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D0C" w:rsidRPr="008B5CC3" w:rsidRDefault="007E2BE6" w:rsidP="007A280E">
      <w:pPr>
        <w:pStyle w:val="Bulletlist"/>
        <w:numPr>
          <w:ilvl w:val="0"/>
          <w:numId w:val="0"/>
        </w:numPr>
        <w:ind w:left="924"/>
        <w:rPr>
          <w:highlight w:val="yellow"/>
        </w:rPr>
      </w:pPr>
      <w:r w:rsidRPr="008B5CC3">
        <w:rPr>
          <w:highlight w:val="yellow"/>
        </w:rPr>
        <w:t xml:space="preserve"> </w:t>
      </w:r>
    </w:p>
    <w:p w:rsidR="00E002F1" w:rsidRDefault="00E002F1" w:rsidP="002B4755">
      <w:pPr>
        <w:pStyle w:val="Reporttitle"/>
        <w:rPr>
          <w:lang w:val="en-AU"/>
        </w:rPr>
      </w:pPr>
      <w:r>
        <w:rPr>
          <w:noProof/>
          <w:lang w:val="en-AU" w:eastAsia="en-AU"/>
        </w:rPr>
        <w:drawing>
          <wp:inline distT="0" distB="0" distL="0" distR="0" wp14:anchorId="3AAB7E3D" wp14:editId="6016B0D1">
            <wp:extent cx="3651885" cy="12071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885" cy="1207135"/>
                    </a:xfrm>
                    <a:prstGeom prst="rect">
                      <a:avLst/>
                    </a:prstGeom>
                    <a:noFill/>
                  </pic:spPr>
                </pic:pic>
              </a:graphicData>
            </a:graphic>
          </wp:inline>
        </w:drawing>
      </w:r>
    </w:p>
    <w:p w:rsidR="00E002F1" w:rsidRDefault="00E002F1" w:rsidP="002B4755">
      <w:pPr>
        <w:pStyle w:val="Reporttitle"/>
        <w:rPr>
          <w:lang w:val="en-AU"/>
        </w:rPr>
      </w:pPr>
    </w:p>
    <w:p w:rsidR="0023351D" w:rsidRPr="008B5CC3" w:rsidRDefault="00607997" w:rsidP="002B4755">
      <w:pPr>
        <w:pStyle w:val="Reporttitle"/>
        <w:rPr>
          <w:lang w:val="en-AU"/>
        </w:rPr>
      </w:pPr>
      <w:r w:rsidRPr="008B5CC3">
        <w:rPr>
          <w:lang w:val="en-AU"/>
        </w:rPr>
        <w:t>Peer Assisted T</w:t>
      </w:r>
      <w:r w:rsidR="00B1019D" w:rsidRPr="008B5CC3">
        <w:rPr>
          <w:lang w:val="en-AU"/>
        </w:rPr>
        <w:t>eaching Scheme</w:t>
      </w:r>
    </w:p>
    <w:p w:rsidR="0023351D" w:rsidRPr="008B5CC3" w:rsidRDefault="0023351D" w:rsidP="006B1325"/>
    <w:p w:rsidR="00292666" w:rsidRPr="008B5CC3" w:rsidRDefault="0083736A" w:rsidP="002B4755">
      <w:pPr>
        <w:pStyle w:val="Subtitle"/>
        <w:rPr>
          <w:lang w:val="en-AU"/>
        </w:rPr>
      </w:pPr>
      <w:r>
        <w:rPr>
          <w:lang w:val="en-AU"/>
        </w:rPr>
        <w:t>201</w:t>
      </w:r>
      <w:r w:rsidR="00004FB1">
        <w:rPr>
          <w:lang w:val="en-AU"/>
        </w:rPr>
        <w:t>5</w:t>
      </w:r>
    </w:p>
    <w:p w:rsidR="0023351D" w:rsidRPr="008B5CC3" w:rsidRDefault="005B1FB5" w:rsidP="002B4755">
      <w:pPr>
        <w:pStyle w:val="Subtitle"/>
        <w:rPr>
          <w:lang w:val="en-AU"/>
        </w:rPr>
      </w:pPr>
      <w:r>
        <w:rPr>
          <w:lang w:val="en-AU"/>
        </w:rPr>
        <w:t>Final Report</w:t>
      </w:r>
    </w:p>
    <w:p w:rsidR="00931228" w:rsidRPr="008B5CC3" w:rsidRDefault="00931228" w:rsidP="007532DB">
      <w:pPr>
        <w:pStyle w:val="Subtitle"/>
        <w:ind w:firstLine="720"/>
        <w:rPr>
          <w:lang w:val="en-AU"/>
        </w:rPr>
      </w:pPr>
      <w:r w:rsidRPr="008B5CC3">
        <w:rPr>
          <w:lang w:val="en-AU"/>
        </w:rPr>
        <w:t xml:space="preserve">Developing Excellence in </w:t>
      </w:r>
      <w:r w:rsidR="002B4755" w:rsidRPr="008B5CC3">
        <w:rPr>
          <w:lang w:val="en-AU"/>
        </w:rPr>
        <w:t>Learning and Teaching through a</w:t>
      </w:r>
      <w:r w:rsidR="007532DB" w:rsidRPr="008B5CC3">
        <w:rPr>
          <w:lang w:val="en-AU"/>
        </w:rPr>
        <w:t xml:space="preserve"> </w:t>
      </w:r>
      <w:r w:rsidRPr="008B5CC3">
        <w:rPr>
          <w:lang w:val="en-AU"/>
        </w:rPr>
        <w:t>Peer Assisted Teaching Scheme</w:t>
      </w:r>
    </w:p>
    <w:p w:rsidR="00A55D56" w:rsidRPr="008B5CC3" w:rsidRDefault="00A55D56" w:rsidP="002B4755">
      <w:pPr>
        <w:pStyle w:val="Subtitle"/>
        <w:rPr>
          <w:lang w:val="en-AU"/>
        </w:rPr>
      </w:pPr>
    </w:p>
    <w:p w:rsidR="00100305" w:rsidRPr="008B5CC3" w:rsidRDefault="00100305" w:rsidP="002B4755">
      <w:pPr>
        <w:pStyle w:val="Subtitle"/>
        <w:spacing w:before="0" w:after="0" w:line="240" w:lineRule="auto"/>
        <w:rPr>
          <w:b w:val="0"/>
          <w:bCs w:val="0"/>
          <w:sz w:val="24"/>
          <w:szCs w:val="24"/>
          <w:lang w:val="en-AU"/>
        </w:rPr>
      </w:pPr>
      <w:r w:rsidRPr="008B5CC3">
        <w:rPr>
          <w:b w:val="0"/>
          <w:bCs w:val="0"/>
          <w:sz w:val="24"/>
          <w:szCs w:val="24"/>
          <w:lang w:val="en-AU"/>
        </w:rPr>
        <w:t xml:space="preserve">National </w:t>
      </w:r>
      <w:r w:rsidR="00AB2E74" w:rsidRPr="008B5CC3">
        <w:rPr>
          <w:b w:val="0"/>
          <w:bCs w:val="0"/>
          <w:sz w:val="24"/>
          <w:szCs w:val="24"/>
          <w:lang w:val="en-AU"/>
        </w:rPr>
        <w:t xml:space="preserve">Senior </w:t>
      </w:r>
      <w:r w:rsidRPr="008B5CC3">
        <w:rPr>
          <w:b w:val="0"/>
          <w:bCs w:val="0"/>
          <w:sz w:val="24"/>
          <w:szCs w:val="24"/>
          <w:lang w:val="en-AU"/>
        </w:rPr>
        <w:t xml:space="preserve">Teaching Fellowship </w:t>
      </w:r>
    </w:p>
    <w:p w:rsidR="00292666" w:rsidRPr="008B5CC3" w:rsidRDefault="0023790D" w:rsidP="002B4755">
      <w:pPr>
        <w:pStyle w:val="Subtitle"/>
        <w:spacing w:before="0" w:after="0" w:line="240" w:lineRule="auto"/>
        <w:rPr>
          <w:b w:val="0"/>
          <w:bCs w:val="0"/>
          <w:sz w:val="24"/>
          <w:szCs w:val="24"/>
          <w:lang w:val="en-AU"/>
        </w:rPr>
      </w:pPr>
      <w:r w:rsidRPr="008B5CC3">
        <w:rPr>
          <w:b w:val="0"/>
          <w:bCs w:val="0"/>
          <w:sz w:val="24"/>
          <w:szCs w:val="24"/>
          <w:lang w:val="en-AU"/>
        </w:rPr>
        <w:t xml:space="preserve">Associate </w:t>
      </w:r>
      <w:r w:rsidR="00931228" w:rsidRPr="008B5CC3">
        <w:rPr>
          <w:b w:val="0"/>
          <w:bCs w:val="0"/>
          <w:sz w:val="24"/>
          <w:szCs w:val="24"/>
          <w:lang w:val="en-AU"/>
        </w:rPr>
        <w:t>Prof</w:t>
      </w:r>
      <w:r w:rsidRPr="008B5CC3">
        <w:rPr>
          <w:b w:val="0"/>
          <w:bCs w:val="0"/>
          <w:sz w:val="24"/>
          <w:szCs w:val="24"/>
          <w:lang w:val="en-AU"/>
        </w:rPr>
        <w:t>essor</w:t>
      </w:r>
      <w:r w:rsidR="00931228" w:rsidRPr="008B5CC3">
        <w:rPr>
          <w:b w:val="0"/>
          <w:bCs w:val="0"/>
          <w:sz w:val="24"/>
          <w:szCs w:val="24"/>
          <w:lang w:val="en-AU"/>
        </w:rPr>
        <w:t xml:space="preserve"> Angela Carbone</w:t>
      </w:r>
    </w:p>
    <w:p w:rsidR="00292666" w:rsidRPr="008B5CC3" w:rsidRDefault="00931228" w:rsidP="002B4755">
      <w:pPr>
        <w:pStyle w:val="Subtitle"/>
        <w:spacing w:before="0" w:after="0" w:line="240" w:lineRule="auto"/>
        <w:rPr>
          <w:b w:val="0"/>
          <w:bCs w:val="0"/>
          <w:sz w:val="24"/>
          <w:szCs w:val="24"/>
          <w:lang w:val="en-AU"/>
        </w:rPr>
      </w:pPr>
      <w:r w:rsidRPr="008B5CC3">
        <w:rPr>
          <w:b w:val="0"/>
          <w:bCs w:val="0"/>
          <w:sz w:val="24"/>
          <w:szCs w:val="24"/>
          <w:lang w:val="en-AU"/>
        </w:rPr>
        <w:t>Monash University</w:t>
      </w:r>
    </w:p>
    <w:p w:rsidR="002B4755" w:rsidRPr="008B5CC3" w:rsidRDefault="002B4755" w:rsidP="002B4755">
      <w:pPr>
        <w:pStyle w:val="Subtitle"/>
        <w:spacing w:before="0" w:after="0" w:line="240" w:lineRule="auto"/>
        <w:rPr>
          <w:b w:val="0"/>
          <w:bCs w:val="0"/>
          <w:sz w:val="24"/>
          <w:szCs w:val="24"/>
          <w:lang w:val="en-AU"/>
        </w:rPr>
      </w:pPr>
    </w:p>
    <w:p w:rsidR="002B4755" w:rsidRPr="008B5CC3" w:rsidRDefault="002B4755" w:rsidP="00AE2BE4">
      <w:pPr>
        <w:pStyle w:val="Bulletlist"/>
        <w:numPr>
          <w:ilvl w:val="0"/>
          <w:numId w:val="0"/>
        </w:numPr>
        <w:ind w:left="924"/>
      </w:pPr>
    </w:p>
    <w:p w:rsidR="00B12AB3" w:rsidRPr="008B5CC3" w:rsidRDefault="0006421B" w:rsidP="00E81BC3">
      <w:pPr>
        <w:pStyle w:val="Bulletlist"/>
        <w:numPr>
          <w:ilvl w:val="0"/>
          <w:numId w:val="0"/>
        </w:numPr>
        <w:ind w:left="567"/>
        <w:jc w:val="right"/>
      </w:pPr>
      <w:hyperlink r:id="rId10" w:history="1">
        <w:r w:rsidR="000B6D05" w:rsidRPr="008B5CC3">
          <w:rPr>
            <w:rStyle w:val="Hyperlink"/>
          </w:rPr>
          <w:t>www.monash.edu/pats</w:t>
        </w:r>
      </w:hyperlink>
    </w:p>
    <w:p w:rsidR="00B12AB3" w:rsidRPr="008B5CC3" w:rsidRDefault="00B12AB3" w:rsidP="006B1325"/>
    <w:p w:rsidR="00972071" w:rsidRPr="008B5CC3" w:rsidRDefault="00972071" w:rsidP="006B1325"/>
    <w:p w:rsidR="00DA231A" w:rsidRPr="008B5CC3" w:rsidRDefault="00DA231A" w:rsidP="006B1325"/>
    <w:p w:rsidR="00DA231A" w:rsidRPr="008B5CC3" w:rsidRDefault="00897CDB" w:rsidP="006B1325">
      <w:r w:rsidRPr="008B5CC3">
        <w:rPr>
          <w:noProof/>
          <w:lang w:eastAsia="en-AU"/>
        </w:rPr>
        <w:drawing>
          <wp:anchor distT="0" distB="0" distL="114300" distR="114300" simplePos="0" relativeHeight="251658752" behindDoc="1" locked="0" layoutInCell="1" allowOverlap="1" wp14:anchorId="618A26C7" wp14:editId="0BFE8CDE">
            <wp:simplePos x="0" y="0"/>
            <wp:positionH relativeFrom="column">
              <wp:posOffset>-353060</wp:posOffset>
            </wp:positionH>
            <wp:positionV relativeFrom="paragraph">
              <wp:posOffset>58420</wp:posOffset>
            </wp:positionV>
            <wp:extent cx="3965575" cy="727075"/>
            <wp:effectExtent l="0" t="0" r="0" b="0"/>
            <wp:wrapTight wrapText="bothSides">
              <wp:wrapPolygon edited="0">
                <wp:start x="0" y="0"/>
                <wp:lineTo x="0" y="20940"/>
                <wp:lineTo x="21479" y="20940"/>
                <wp:lineTo x="21479" y="0"/>
                <wp:lineTo x="0" y="0"/>
              </wp:wrapPolygon>
            </wp:wrapTight>
            <wp:docPr id="6" name="Picture 6" descr="PATS logo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S logo strapline"/>
                    <pic:cNvPicPr>
                      <a:picLocks noChangeAspect="1" noChangeArrowheads="1"/>
                    </pic:cNvPicPr>
                  </pic:nvPicPr>
                  <pic:blipFill rotWithShape="1">
                    <a:blip r:embed="rId11" cstate="print"/>
                    <a:srcRect b="16051"/>
                    <a:stretch/>
                  </pic:blipFill>
                  <pic:spPr bwMode="auto">
                    <a:xfrm>
                      <a:off x="0" y="0"/>
                      <a:ext cx="3965575" cy="72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2842" w:rsidRPr="008B5CC3" w:rsidRDefault="00897CDB" w:rsidP="006B1325">
      <w:r w:rsidRPr="008B5CC3">
        <w:rPr>
          <w:noProof/>
          <w:lang w:eastAsia="en-AU"/>
        </w:rPr>
        <w:drawing>
          <wp:anchor distT="0" distB="0" distL="114300" distR="114300" simplePos="0" relativeHeight="251657728" behindDoc="1" locked="0" layoutInCell="1" allowOverlap="1" wp14:anchorId="3F6EDBB1" wp14:editId="1AEEF43D">
            <wp:simplePos x="0" y="0"/>
            <wp:positionH relativeFrom="column">
              <wp:posOffset>26670</wp:posOffset>
            </wp:positionH>
            <wp:positionV relativeFrom="paragraph">
              <wp:posOffset>38100</wp:posOffset>
            </wp:positionV>
            <wp:extent cx="2076450" cy="473075"/>
            <wp:effectExtent l="19050" t="0" r="0" b="0"/>
            <wp:wrapTight wrapText="bothSides">
              <wp:wrapPolygon edited="0">
                <wp:start x="-198" y="0"/>
                <wp:lineTo x="-198" y="20875"/>
                <wp:lineTo x="21600" y="20875"/>
                <wp:lineTo x="21600" y="0"/>
                <wp:lineTo x="-198" y="0"/>
              </wp:wrapPolygon>
            </wp:wrapTight>
            <wp:docPr id="4" name="Picture 4" descr="Monas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ashU"/>
                    <pic:cNvPicPr>
                      <a:picLocks noChangeAspect="1" noChangeArrowheads="1"/>
                    </pic:cNvPicPr>
                  </pic:nvPicPr>
                  <pic:blipFill>
                    <a:blip r:embed="rId12" cstate="print"/>
                    <a:srcRect/>
                    <a:stretch>
                      <a:fillRect/>
                    </a:stretch>
                  </pic:blipFill>
                  <pic:spPr bwMode="auto">
                    <a:xfrm>
                      <a:off x="0" y="0"/>
                      <a:ext cx="2076450" cy="473075"/>
                    </a:xfrm>
                    <a:prstGeom prst="rect">
                      <a:avLst/>
                    </a:prstGeom>
                    <a:noFill/>
                    <a:ln w="9525">
                      <a:noFill/>
                      <a:miter lim="800000"/>
                      <a:headEnd/>
                      <a:tailEnd/>
                    </a:ln>
                  </pic:spPr>
                </pic:pic>
              </a:graphicData>
            </a:graphic>
          </wp:anchor>
        </w:drawing>
      </w:r>
      <w:r w:rsidR="00F82842" w:rsidRPr="008B5CC3">
        <w:br w:type="page"/>
      </w:r>
    </w:p>
    <w:p w:rsidR="00963AE8" w:rsidRDefault="00963AE8" w:rsidP="006B1325">
      <w:pPr>
        <w:sectPr w:rsidR="00963AE8" w:rsidSect="00963AE8">
          <w:footerReference w:type="default" r:id="rId13"/>
          <w:footerReference w:type="first" r:id="rId14"/>
          <w:pgSz w:w="11907" w:h="16840" w:code="9"/>
          <w:pgMar w:top="1440" w:right="1440" w:bottom="1440" w:left="1440" w:header="720" w:footer="595" w:gutter="0"/>
          <w:pgNumType w:fmt="lowerRoman" w:start="1"/>
          <w:cols w:space="720"/>
          <w:titlePg/>
          <w:docGrid w:linePitch="360"/>
        </w:sectPr>
      </w:pPr>
    </w:p>
    <w:p w:rsidR="00CD3D51" w:rsidRPr="008B5CC3" w:rsidRDefault="00CD3D51" w:rsidP="006B1325"/>
    <w:p w:rsidR="00FE708A" w:rsidRPr="008B5CC3" w:rsidRDefault="00FE708A" w:rsidP="006B1325"/>
    <w:p w:rsidR="00FE708A" w:rsidRPr="008B5CC3" w:rsidRDefault="00FE708A" w:rsidP="006B1325"/>
    <w:p w:rsidR="00FE708A" w:rsidRPr="008B5CC3" w:rsidRDefault="00FE708A" w:rsidP="006B1325"/>
    <w:p w:rsidR="00CD3D51" w:rsidRPr="008B5CC3" w:rsidRDefault="00CD3D51" w:rsidP="006B1325">
      <w:r w:rsidRPr="008B5CC3">
        <w:t>Support for the production of this report has been provided by the Australian Government Office for Learning and Teaching. The views expressed in this report do not necessarily reflect the vie</w:t>
      </w:r>
      <w:r w:rsidR="00926CB5" w:rsidRPr="008B5CC3">
        <w:t>ws of the Australian Government</w:t>
      </w:r>
      <w:r w:rsidRPr="008B5CC3">
        <w:t xml:space="preserve"> Office for Learning and Teaching.</w:t>
      </w:r>
    </w:p>
    <w:p w:rsidR="00CD3D51" w:rsidRPr="008B5CC3" w:rsidRDefault="00CD3D51" w:rsidP="006B1325"/>
    <w:p w:rsidR="00CD3D51" w:rsidRPr="008B5CC3" w:rsidRDefault="00CD3D51" w:rsidP="006B1325"/>
    <w:p w:rsidR="00CD3D51" w:rsidRPr="008B5CC3" w:rsidRDefault="00CD3D51" w:rsidP="00963AE8">
      <w:pPr>
        <w:jc w:val="right"/>
      </w:pPr>
    </w:p>
    <w:p w:rsidR="00CD3D51" w:rsidRPr="008B5CC3" w:rsidRDefault="00897CDB" w:rsidP="006B1325">
      <w:pPr>
        <w:rPr>
          <w:color w:val="auto"/>
        </w:rPr>
      </w:pPr>
      <w:r w:rsidRPr="008B5CC3">
        <w:rPr>
          <w:noProof/>
          <w:lang w:eastAsia="en-AU"/>
        </w:rPr>
        <w:drawing>
          <wp:anchor distT="0" distB="0" distL="114300" distR="114300" simplePos="0" relativeHeight="251656704" behindDoc="1" locked="0" layoutInCell="1" allowOverlap="1" wp14:anchorId="5C1C80F4" wp14:editId="4C8C04B4">
            <wp:simplePos x="0" y="0"/>
            <wp:positionH relativeFrom="column">
              <wp:posOffset>0</wp:posOffset>
            </wp:positionH>
            <wp:positionV relativeFrom="paragraph">
              <wp:posOffset>-262890</wp:posOffset>
            </wp:positionV>
            <wp:extent cx="1114425" cy="390525"/>
            <wp:effectExtent l="19050" t="0" r="9525" b="0"/>
            <wp:wrapTight wrapText="bothSides">
              <wp:wrapPolygon edited="0">
                <wp:start x="-369" y="0"/>
                <wp:lineTo x="-369" y="21073"/>
                <wp:lineTo x="21785" y="21073"/>
                <wp:lineTo x="21785" y="0"/>
                <wp:lineTo x="-369" y="0"/>
              </wp:wrapPolygon>
            </wp:wrapTight>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5" cstate="print"/>
                    <a:srcRect/>
                    <a:stretch>
                      <a:fillRect/>
                    </a:stretch>
                  </pic:blipFill>
                  <pic:spPr bwMode="auto">
                    <a:xfrm>
                      <a:off x="0" y="0"/>
                      <a:ext cx="1114425" cy="390525"/>
                    </a:xfrm>
                    <a:prstGeom prst="rect">
                      <a:avLst/>
                    </a:prstGeom>
                    <a:noFill/>
                    <a:ln w="9525">
                      <a:noFill/>
                      <a:miter lim="800000"/>
                      <a:headEnd/>
                      <a:tailEnd/>
                    </a:ln>
                  </pic:spPr>
                </pic:pic>
              </a:graphicData>
            </a:graphic>
          </wp:anchor>
        </w:drawing>
      </w:r>
    </w:p>
    <w:p w:rsidR="00CD3D51" w:rsidRPr="008B5CC3" w:rsidRDefault="00CD3D51" w:rsidP="006B1325"/>
    <w:p w:rsidR="008E2A3F" w:rsidRPr="008B5CC3" w:rsidRDefault="008E2A3F" w:rsidP="006B1325">
      <w:r w:rsidRPr="008B5CC3">
        <w:t>With the exception of the Commonwealth Coat of Arms, and where otherwise noted, all material presented in this document is provided under Creative Commons Attribution-</w:t>
      </w:r>
      <w:proofErr w:type="spellStart"/>
      <w:r w:rsidRPr="008B5CC3">
        <w:t>ShareAlike</w:t>
      </w:r>
      <w:proofErr w:type="spellEnd"/>
      <w:r w:rsidRPr="008B5CC3">
        <w:t xml:space="preserve"> 3.0 </w:t>
      </w:r>
      <w:proofErr w:type="spellStart"/>
      <w:r w:rsidRPr="008B5CC3">
        <w:t>Unported</w:t>
      </w:r>
      <w:proofErr w:type="spellEnd"/>
      <w:r w:rsidRPr="008B5CC3">
        <w:t xml:space="preserve"> License (</w:t>
      </w:r>
      <w:hyperlink r:id="rId16" w:history="1">
        <w:r w:rsidRPr="008B5CC3">
          <w:rPr>
            <w:rStyle w:val="Hyperlink"/>
          </w:rPr>
          <w:t>http://creativecommons.org/licenses/by/3.0/au/</w:t>
        </w:r>
      </w:hyperlink>
      <w:r w:rsidRPr="008B5CC3">
        <w:t>).</w:t>
      </w:r>
    </w:p>
    <w:p w:rsidR="008E2A3F" w:rsidRPr="008B5CC3" w:rsidRDefault="008E2A3F" w:rsidP="006B1325">
      <w:r w:rsidRPr="008B5CC3">
        <w:t>Th</w:t>
      </w:r>
      <w:r w:rsidR="007F2110" w:rsidRPr="008B5CC3">
        <w:t>e details of the relevant licens</w:t>
      </w:r>
      <w:r w:rsidRPr="008B5CC3">
        <w:t>e conditions are available on the Creative Commons website (accessible using the links provided) as is the full legal code for the Creative Commons Attribution-</w:t>
      </w:r>
      <w:proofErr w:type="spellStart"/>
      <w:r w:rsidRPr="008B5CC3">
        <w:t>ShareAlike</w:t>
      </w:r>
      <w:proofErr w:type="spellEnd"/>
      <w:r w:rsidRPr="008B5CC3">
        <w:t xml:space="preserve"> 3.0 </w:t>
      </w:r>
      <w:proofErr w:type="spellStart"/>
      <w:r w:rsidRPr="008B5CC3">
        <w:t>Unported</w:t>
      </w:r>
      <w:proofErr w:type="spellEnd"/>
      <w:r w:rsidRPr="008B5CC3">
        <w:t xml:space="preserve"> License (</w:t>
      </w:r>
      <w:hyperlink r:id="rId17" w:history="1">
        <w:r w:rsidRPr="008B5CC3">
          <w:rPr>
            <w:rStyle w:val="Hyperlink"/>
          </w:rPr>
          <w:t>http://creativecommons.org/licenses/by/3.0/au/legalcode</w:t>
        </w:r>
      </w:hyperlink>
      <w:r w:rsidRPr="008B5CC3">
        <w:t>).</w:t>
      </w:r>
    </w:p>
    <w:p w:rsidR="008E2A3F" w:rsidRPr="008B5CC3" w:rsidRDefault="008E2A3F" w:rsidP="006B1325">
      <w:r w:rsidRPr="008B5CC3">
        <w:t xml:space="preserve">Requests and inquiries concerning these rights should be addressed to the Australian Government Office for Learning and Teaching at </w:t>
      </w:r>
      <w:hyperlink r:id="rId18" w:history="1">
        <w:r w:rsidRPr="008B5CC3">
          <w:rPr>
            <w:rStyle w:val="Hyperlink"/>
          </w:rPr>
          <w:t>learningandteaching@deewr.gov.au</w:t>
        </w:r>
      </w:hyperlink>
    </w:p>
    <w:p w:rsidR="00A177DB" w:rsidRPr="008B5CC3" w:rsidRDefault="008E2A3F" w:rsidP="006B1325">
      <w:r w:rsidRPr="008B5CC3">
        <w:t> </w:t>
      </w:r>
    </w:p>
    <w:p w:rsidR="00A177DB" w:rsidRPr="008B5CC3" w:rsidRDefault="00A177DB" w:rsidP="00A905E3">
      <w:pPr>
        <w:pStyle w:val="MediumGrid21"/>
        <w:spacing w:after="120" w:line="276" w:lineRule="auto"/>
        <w:rPr>
          <w:lang w:val="en-AU"/>
        </w:rPr>
      </w:pPr>
    </w:p>
    <w:p w:rsidR="00A177DB" w:rsidRPr="008B5CC3" w:rsidRDefault="000B6D05" w:rsidP="006B1325">
      <w:pPr>
        <w:rPr>
          <w:b/>
        </w:rPr>
      </w:pPr>
      <w:r w:rsidRPr="008B5CC3">
        <w:t>201</w:t>
      </w:r>
      <w:r w:rsidR="00004FB1">
        <w:t>5</w:t>
      </w:r>
    </w:p>
    <w:p w:rsidR="00A177DB" w:rsidRPr="007F5146" w:rsidRDefault="00A177DB" w:rsidP="006B1325"/>
    <w:p w:rsidR="00A177DB" w:rsidRPr="007F5146" w:rsidRDefault="00613ED3" w:rsidP="007F5146">
      <w:pPr>
        <w:spacing w:after="0" w:line="360" w:lineRule="auto"/>
        <w:rPr>
          <w:rFonts w:asciiTheme="minorHAnsi" w:hAnsiTheme="minorHAnsi" w:cstheme="minorHAnsi"/>
        </w:rPr>
      </w:pPr>
      <w:r w:rsidRPr="007F5146">
        <w:rPr>
          <w:rFonts w:asciiTheme="minorHAnsi" w:hAnsiTheme="minorHAnsi" w:cstheme="minorHAnsi"/>
        </w:rPr>
        <w:t>ISBN</w:t>
      </w:r>
      <w:r w:rsidRPr="007F5146">
        <w:rPr>
          <w:rFonts w:asciiTheme="minorHAnsi" w:hAnsiTheme="minorHAnsi" w:cstheme="minorHAnsi"/>
        </w:rPr>
        <w:tab/>
      </w:r>
      <w:r w:rsidRPr="007F5146">
        <w:rPr>
          <w:rFonts w:asciiTheme="minorHAnsi" w:hAnsiTheme="minorHAnsi" w:cstheme="minorHAnsi"/>
        </w:rPr>
        <w:tab/>
        <w:t>978-1-76028-321-6</w:t>
      </w:r>
      <w:r w:rsidRPr="007F5146">
        <w:rPr>
          <w:rFonts w:asciiTheme="minorHAnsi" w:hAnsiTheme="minorHAnsi" w:cstheme="minorHAnsi"/>
        </w:rPr>
        <w:tab/>
      </w:r>
      <w:r w:rsidRPr="007F5146">
        <w:rPr>
          <w:rFonts w:asciiTheme="minorHAnsi" w:hAnsiTheme="minorHAnsi" w:cstheme="minorHAnsi"/>
        </w:rPr>
        <w:tab/>
        <w:t>PRINT</w:t>
      </w:r>
    </w:p>
    <w:p w:rsidR="00613ED3" w:rsidRPr="007F5146" w:rsidRDefault="00613ED3" w:rsidP="007F5146">
      <w:pPr>
        <w:spacing w:after="0" w:line="360" w:lineRule="auto"/>
        <w:rPr>
          <w:rFonts w:asciiTheme="minorHAnsi" w:hAnsiTheme="minorHAnsi" w:cstheme="minorHAnsi"/>
        </w:rPr>
      </w:pPr>
      <w:r w:rsidRPr="007F5146">
        <w:rPr>
          <w:rFonts w:asciiTheme="minorHAnsi" w:hAnsiTheme="minorHAnsi" w:cstheme="minorHAnsi"/>
        </w:rPr>
        <w:t>ISBN</w:t>
      </w:r>
      <w:r w:rsidRPr="007F5146">
        <w:rPr>
          <w:rFonts w:asciiTheme="minorHAnsi" w:hAnsiTheme="minorHAnsi" w:cstheme="minorHAnsi"/>
        </w:rPr>
        <w:tab/>
      </w:r>
      <w:r w:rsidRPr="007F5146">
        <w:rPr>
          <w:rFonts w:asciiTheme="minorHAnsi" w:hAnsiTheme="minorHAnsi" w:cstheme="minorHAnsi"/>
        </w:rPr>
        <w:tab/>
        <w:t>978-1-76028-322-3</w:t>
      </w:r>
      <w:r w:rsidRPr="007F5146">
        <w:rPr>
          <w:rFonts w:asciiTheme="minorHAnsi" w:hAnsiTheme="minorHAnsi" w:cstheme="minorHAnsi"/>
        </w:rPr>
        <w:tab/>
      </w:r>
      <w:r w:rsidRPr="007F5146">
        <w:rPr>
          <w:rFonts w:asciiTheme="minorHAnsi" w:hAnsiTheme="minorHAnsi" w:cstheme="minorHAnsi"/>
        </w:rPr>
        <w:tab/>
        <w:t>PDF</w:t>
      </w:r>
    </w:p>
    <w:p w:rsidR="00613ED3" w:rsidRPr="007F5146" w:rsidRDefault="00613ED3" w:rsidP="007F5146">
      <w:pPr>
        <w:spacing w:after="0" w:line="360" w:lineRule="auto"/>
        <w:rPr>
          <w:rFonts w:asciiTheme="minorHAnsi" w:hAnsiTheme="minorHAnsi" w:cstheme="minorHAnsi"/>
          <w:color w:val="FF0000"/>
        </w:rPr>
      </w:pPr>
      <w:r w:rsidRPr="007F5146">
        <w:rPr>
          <w:rFonts w:asciiTheme="minorHAnsi" w:hAnsiTheme="minorHAnsi" w:cstheme="minorHAnsi"/>
        </w:rPr>
        <w:t>ISBN</w:t>
      </w:r>
      <w:r w:rsidRPr="007F5146">
        <w:rPr>
          <w:rFonts w:asciiTheme="minorHAnsi" w:hAnsiTheme="minorHAnsi" w:cstheme="minorHAnsi"/>
        </w:rPr>
        <w:tab/>
      </w:r>
      <w:r w:rsidRPr="007F5146">
        <w:rPr>
          <w:rFonts w:asciiTheme="minorHAnsi" w:hAnsiTheme="minorHAnsi" w:cstheme="minorHAnsi"/>
        </w:rPr>
        <w:tab/>
        <w:t>978-1-76028-323-0</w:t>
      </w:r>
      <w:r w:rsidRPr="007F5146">
        <w:rPr>
          <w:rFonts w:asciiTheme="minorHAnsi" w:hAnsiTheme="minorHAnsi" w:cstheme="minorHAnsi"/>
        </w:rPr>
        <w:tab/>
      </w:r>
      <w:r w:rsidRPr="007F5146">
        <w:rPr>
          <w:rFonts w:asciiTheme="minorHAnsi" w:hAnsiTheme="minorHAnsi" w:cstheme="minorHAnsi"/>
        </w:rPr>
        <w:tab/>
      </w:r>
      <w:proofErr w:type="spellStart"/>
      <w:r w:rsidRPr="007F5146">
        <w:rPr>
          <w:rFonts w:asciiTheme="minorHAnsi" w:hAnsiTheme="minorHAnsi" w:cstheme="minorHAnsi"/>
        </w:rPr>
        <w:t>DOCX</w:t>
      </w:r>
      <w:proofErr w:type="spellEnd"/>
    </w:p>
    <w:p w:rsidR="00935701" w:rsidRPr="008B5CC3" w:rsidRDefault="007A769A" w:rsidP="006B1325">
      <w:bookmarkStart w:id="0" w:name="_Toc271109637"/>
      <w:r w:rsidRPr="008B5CC3">
        <w:br w:type="page"/>
      </w:r>
      <w:bookmarkEnd w:id="0"/>
    </w:p>
    <w:p w:rsidR="002A03C8" w:rsidRPr="008B5CC3" w:rsidRDefault="002A03C8" w:rsidP="008B4717">
      <w:pPr>
        <w:pStyle w:val="Heading1"/>
        <w:numPr>
          <w:ilvl w:val="0"/>
          <w:numId w:val="0"/>
        </w:numPr>
      </w:pPr>
      <w:bookmarkStart w:id="1" w:name="_Toc426713237"/>
      <w:r w:rsidRPr="008B5CC3">
        <w:lastRenderedPageBreak/>
        <w:t>Acknowledgements</w:t>
      </w:r>
      <w:bookmarkEnd w:id="1"/>
    </w:p>
    <w:p w:rsidR="00A70144" w:rsidRPr="008B5CC3" w:rsidRDefault="005D18D9" w:rsidP="00A70144">
      <w:pPr>
        <w:spacing w:after="0" w:line="240" w:lineRule="auto"/>
      </w:pPr>
      <w:r>
        <w:rPr>
          <w:b/>
          <w:bCs/>
        </w:rPr>
        <w:t>Peer Assisted Teaching Scheme (</w:t>
      </w:r>
      <w:r w:rsidR="00E05A5C" w:rsidRPr="008B5CC3">
        <w:rPr>
          <w:b/>
          <w:bCs/>
        </w:rPr>
        <w:t>PATS</w:t>
      </w:r>
      <w:r>
        <w:rPr>
          <w:b/>
          <w:bCs/>
        </w:rPr>
        <w:t>)</w:t>
      </w:r>
      <w:r w:rsidR="00E05A5C" w:rsidRPr="008B5CC3">
        <w:rPr>
          <w:b/>
          <w:bCs/>
        </w:rPr>
        <w:t xml:space="preserve"> participants and </w:t>
      </w:r>
      <w:r w:rsidR="00D164B0" w:rsidRPr="008B5CC3">
        <w:rPr>
          <w:b/>
          <w:bCs/>
        </w:rPr>
        <w:t>co-ord</w:t>
      </w:r>
      <w:r w:rsidR="00E05A5C" w:rsidRPr="008B5CC3">
        <w:rPr>
          <w:b/>
          <w:bCs/>
        </w:rPr>
        <w:t>inators</w:t>
      </w:r>
      <w:r w:rsidR="00E05A5C" w:rsidRPr="008B5CC3">
        <w:t xml:space="preserve"> </w:t>
      </w:r>
    </w:p>
    <w:p w:rsidR="000244D0" w:rsidRPr="008B3116" w:rsidRDefault="00A70144" w:rsidP="005C7848">
      <w:r w:rsidRPr="008B5CC3">
        <w:t xml:space="preserve">Special thanks to academics who engaged in PATS as a participant and/or co-ordinator </w:t>
      </w:r>
      <w:r w:rsidR="00E05A5C" w:rsidRPr="008B5CC3">
        <w:t xml:space="preserve">from the following </w:t>
      </w:r>
      <w:r w:rsidR="004E4B52" w:rsidRPr="008B5CC3">
        <w:t>institution</w:t>
      </w:r>
      <w:r w:rsidR="00E05A5C" w:rsidRPr="008B5CC3">
        <w:t>s:</w:t>
      </w:r>
      <w:r w:rsidR="00D80690" w:rsidRPr="008B5CC3">
        <w:t xml:space="preserve"> </w:t>
      </w:r>
      <w:r w:rsidR="00F62D4B" w:rsidRPr="008B5CC3">
        <w:t xml:space="preserve">Charles Sturt University, Edith Cowan University, Griffith University, Kaplan Higher Education, </w:t>
      </w:r>
      <w:r w:rsidR="004E4B52" w:rsidRPr="008B5CC3">
        <w:t xml:space="preserve">Macquarie </w:t>
      </w:r>
      <w:r w:rsidR="006E765D">
        <w:t xml:space="preserve">University </w:t>
      </w:r>
      <w:r w:rsidR="004E4B52" w:rsidRPr="008B5CC3">
        <w:t>City Campus,</w:t>
      </w:r>
      <w:r w:rsidR="00F62D4B" w:rsidRPr="008B5CC3">
        <w:t xml:space="preserve"> Monash University, </w:t>
      </w:r>
      <w:proofErr w:type="spellStart"/>
      <w:r w:rsidR="004E4B52" w:rsidRPr="008B5CC3">
        <w:t>RMIT</w:t>
      </w:r>
      <w:proofErr w:type="spellEnd"/>
      <w:r w:rsidR="004E4B52" w:rsidRPr="008B5CC3">
        <w:t xml:space="preserve">, Think Education, </w:t>
      </w:r>
      <w:r w:rsidR="000E2041">
        <w:t xml:space="preserve">The </w:t>
      </w:r>
      <w:r w:rsidR="00F62D4B" w:rsidRPr="008B5CC3">
        <w:t>University of Newcastle, University of Sout</w:t>
      </w:r>
      <w:bookmarkStart w:id="2" w:name="_GoBack"/>
      <w:bookmarkEnd w:id="2"/>
      <w:r w:rsidR="00F62D4B" w:rsidRPr="008B5CC3">
        <w:t xml:space="preserve">h Australia, University of the Sunshine Coast, </w:t>
      </w:r>
      <w:r w:rsidR="004E4B52" w:rsidRPr="008B5CC3">
        <w:t>University of Tasmania</w:t>
      </w:r>
      <w:r w:rsidR="000E2041">
        <w:t xml:space="preserve"> and</w:t>
      </w:r>
      <w:r w:rsidR="000E2041" w:rsidRPr="008B5CC3">
        <w:t xml:space="preserve"> University</w:t>
      </w:r>
      <w:r w:rsidR="004E4B52" w:rsidRPr="008B5CC3">
        <w:t xml:space="preserve"> of Wollongong</w:t>
      </w:r>
      <w:r w:rsidR="00F57AB5" w:rsidRPr="008B5CC3">
        <w:t>.</w:t>
      </w:r>
    </w:p>
    <w:p w:rsidR="00A70144" w:rsidRPr="008B5CC3" w:rsidRDefault="00A70144" w:rsidP="00A70144">
      <w:pPr>
        <w:spacing w:after="0" w:line="240" w:lineRule="auto"/>
        <w:rPr>
          <w:b/>
          <w:bCs/>
        </w:rPr>
      </w:pPr>
      <w:r w:rsidRPr="008B5CC3">
        <w:rPr>
          <w:b/>
          <w:bCs/>
        </w:rPr>
        <w:t>Champions of PATS</w:t>
      </w:r>
    </w:p>
    <w:p w:rsidR="002E4C83" w:rsidRDefault="00BC6AB0" w:rsidP="005C7848">
      <w:r w:rsidRPr="008B5CC3">
        <w:t>In particular the team</w:t>
      </w:r>
      <w:r w:rsidR="00A70144" w:rsidRPr="008B5CC3">
        <w:t xml:space="preserve"> would like to express thanks to the following colleagues and champions of the PATS program, who have not only embedded the philosophy of the program in their courses, faculties and institutions but who have extended the </w:t>
      </w:r>
      <w:r w:rsidR="000E2041" w:rsidRPr="008B5CC3">
        <w:t>program</w:t>
      </w:r>
      <w:r w:rsidR="000E2041">
        <w:t xml:space="preserve"> </w:t>
      </w:r>
      <w:r w:rsidR="00A70144" w:rsidRPr="008B5CC3">
        <w:t>and undertaken it as a scholarly activity enriching the lives of the teachers and students within their sphere.</w:t>
      </w:r>
      <w:r w:rsidR="00D80690" w:rsidRPr="008B5CC3">
        <w:t xml:space="preserve"> </w:t>
      </w:r>
    </w:p>
    <w:p w:rsidR="00A70144" w:rsidRPr="008B5CC3" w:rsidRDefault="00A70144" w:rsidP="005C7848">
      <w:proofErr w:type="gramStart"/>
      <w:r w:rsidRPr="008B5CC3">
        <w:t>Thank</w:t>
      </w:r>
      <w:r w:rsidR="000E2041">
        <w:t xml:space="preserve"> </w:t>
      </w:r>
      <w:r w:rsidRPr="008B5CC3">
        <w:t>you M</w:t>
      </w:r>
      <w:r w:rsidR="000E2041">
        <w:t>r</w:t>
      </w:r>
      <w:r w:rsidR="002E4C83">
        <w:t>s </w:t>
      </w:r>
      <w:r w:rsidRPr="008B5CC3">
        <w:t>Kath</w:t>
      </w:r>
      <w:r w:rsidR="005B1FB5">
        <w:t>e</w:t>
      </w:r>
      <w:r w:rsidRPr="008B5CC3">
        <w:t xml:space="preserve">rine Lindsay, Dr Liam Phelan, </w:t>
      </w:r>
      <w:r w:rsidR="00CE5E4C">
        <w:t xml:space="preserve">Ms </w:t>
      </w:r>
      <w:r w:rsidRPr="008B5CC3">
        <w:t>Kyl</w:t>
      </w:r>
      <w:r w:rsidR="00CE5E4C">
        <w:t>i</w:t>
      </w:r>
      <w:r w:rsidRPr="008B5CC3">
        <w:t xml:space="preserve">e Readman, </w:t>
      </w:r>
      <w:r w:rsidR="000E2041">
        <w:t xml:space="preserve">Ms </w:t>
      </w:r>
      <w:r w:rsidRPr="008B5CC3">
        <w:t xml:space="preserve">Caroline </w:t>
      </w:r>
      <w:proofErr w:type="spellStart"/>
      <w:r w:rsidRPr="008B5CC3">
        <w:t>Cottman</w:t>
      </w:r>
      <w:proofErr w:type="spellEnd"/>
      <w:r w:rsidRPr="008B5CC3">
        <w:t xml:space="preserve">, </w:t>
      </w:r>
      <w:r w:rsidR="002E4C83">
        <w:t>Professor Sue </w:t>
      </w:r>
      <w:r w:rsidRPr="008B5CC3">
        <w:t xml:space="preserve">Stoney, </w:t>
      </w:r>
      <w:r w:rsidR="000E2041">
        <w:t xml:space="preserve">Dr </w:t>
      </w:r>
      <w:r w:rsidRPr="008B5CC3">
        <w:t xml:space="preserve">Steve Drew, </w:t>
      </w:r>
      <w:r w:rsidR="00D72C36">
        <w:t xml:space="preserve">Dr </w:t>
      </w:r>
      <w:r w:rsidRPr="008B5CC3">
        <w:t>Jo</w:t>
      </w:r>
      <w:r w:rsidR="00D72C36">
        <w:t>-A</w:t>
      </w:r>
      <w:r w:rsidRPr="008B5CC3">
        <w:t>nne Kelder</w:t>
      </w:r>
      <w:r w:rsidR="00D72C36">
        <w:t xml:space="preserve"> and</w:t>
      </w:r>
      <w:r w:rsidRPr="008B5CC3">
        <w:t xml:space="preserve"> </w:t>
      </w:r>
      <w:r w:rsidR="000E2041">
        <w:t>Dr</w:t>
      </w:r>
      <w:r w:rsidR="00D72C36">
        <w:t xml:space="preserve"> </w:t>
      </w:r>
      <w:r w:rsidRPr="008B5CC3">
        <w:t>Sara Booth</w:t>
      </w:r>
      <w:r w:rsidR="00F57AB5" w:rsidRPr="008B5CC3">
        <w:t>.</w:t>
      </w:r>
      <w:proofErr w:type="gramEnd"/>
    </w:p>
    <w:p w:rsidR="000244D0" w:rsidRPr="008B5CC3" w:rsidRDefault="000244D0" w:rsidP="00A70144">
      <w:pPr>
        <w:spacing w:after="0" w:line="240" w:lineRule="auto"/>
        <w:rPr>
          <w:b/>
          <w:bCs/>
        </w:rPr>
      </w:pPr>
      <w:r w:rsidRPr="008B5CC3">
        <w:rPr>
          <w:b/>
          <w:bCs/>
        </w:rPr>
        <w:t xml:space="preserve">2012 </w:t>
      </w:r>
      <w:r w:rsidR="00D72C36">
        <w:rPr>
          <w:b/>
          <w:bCs/>
        </w:rPr>
        <w:t>Office Learning and Teaching (</w:t>
      </w:r>
      <w:r w:rsidRPr="008B5CC3">
        <w:rPr>
          <w:b/>
          <w:bCs/>
        </w:rPr>
        <w:t>OLT</w:t>
      </w:r>
      <w:r w:rsidR="00D72C36">
        <w:rPr>
          <w:b/>
          <w:bCs/>
        </w:rPr>
        <w:t>)</w:t>
      </w:r>
      <w:r w:rsidRPr="008B5CC3">
        <w:rPr>
          <w:b/>
          <w:bCs/>
        </w:rPr>
        <w:t xml:space="preserve"> Reference Group </w:t>
      </w:r>
    </w:p>
    <w:p w:rsidR="00A70144" w:rsidRPr="008B5CC3" w:rsidRDefault="00A70144" w:rsidP="005C7848">
      <w:r w:rsidRPr="008B5CC3">
        <w:t xml:space="preserve">The reference group has been instrumental in shaping the program and steering the direction of the </w:t>
      </w:r>
      <w:r w:rsidR="0096221F">
        <w:t>f</w:t>
      </w:r>
      <w:r w:rsidRPr="008B5CC3">
        <w:t>ellowship.</w:t>
      </w:r>
      <w:r w:rsidR="00D80690" w:rsidRPr="008B5CC3">
        <w:t xml:space="preserve"> </w:t>
      </w:r>
      <w:r w:rsidRPr="008B5CC3">
        <w:t>Special thanks to:</w:t>
      </w:r>
    </w:p>
    <w:p w:rsidR="000244D0" w:rsidRPr="008B5CC3" w:rsidRDefault="000244D0" w:rsidP="005C7848">
      <w:r w:rsidRPr="008B5CC3">
        <w:t xml:space="preserve">Ms Sally Rogan </w:t>
      </w:r>
      <w:r w:rsidRPr="008B5CC3">
        <w:tab/>
      </w:r>
      <w:r w:rsidRPr="008B5CC3">
        <w:tab/>
      </w:r>
      <w:r w:rsidR="00AE2BE4" w:rsidRPr="008B5CC3">
        <w:tab/>
      </w:r>
      <w:r w:rsidR="001C4521">
        <w:tab/>
      </w:r>
      <w:r w:rsidRPr="008B5CC3">
        <w:rPr>
          <w:i/>
          <w:iCs/>
        </w:rPr>
        <w:t>Uni</w:t>
      </w:r>
      <w:r w:rsidR="00616264" w:rsidRPr="008B5CC3">
        <w:rPr>
          <w:i/>
          <w:iCs/>
        </w:rPr>
        <w:t>versity</w:t>
      </w:r>
      <w:r w:rsidRPr="008B5CC3">
        <w:rPr>
          <w:i/>
          <w:iCs/>
        </w:rPr>
        <w:t xml:space="preserve"> of Wollongong</w:t>
      </w:r>
      <w:r w:rsidRPr="008B5CC3">
        <w:t xml:space="preserve"> </w:t>
      </w:r>
    </w:p>
    <w:p w:rsidR="000244D0" w:rsidRPr="008B5CC3" w:rsidRDefault="000244D0" w:rsidP="005C7848">
      <w:r w:rsidRPr="008B5CC3">
        <w:t>E</w:t>
      </w:r>
      <w:r w:rsidR="001C4521">
        <w:t xml:space="preserve">meritus </w:t>
      </w:r>
      <w:r w:rsidRPr="008B5CC3">
        <w:t>Prof</w:t>
      </w:r>
      <w:r w:rsidR="001C4521">
        <w:t>essor</w:t>
      </w:r>
      <w:r w:rsidRPr="008B5CC3">
        <w:t xml:space="preserve"> Alan Robson </w:t>
      </w:r>
      <w:r w:rsidRPr="008B5CC3">
        <w:tab/>
      </w:r>
      <w:proofErr w:type="gramStart"/>
      <w:r w:rsidR="00D72C36" w:rsidRPr="00D72C36">
        <w:rPr>
          <w:i/>
        </w:rPr>
        <w:t>The</w:t>
      </w:r>
      <w:proofErr w:type="gramEnd"/>
      <w:r w:rsidR="00D72C36" w:rsidRPr="00D72C36">
        <w:rPr>
          <w:i/>
        </w:rPr>
        <w:t xml:space="preserve"> </w:t>
      </w:r>
      <w:r w:rsidRPr="00D72C36">
        <w:rPr>
          <w:i/>
          <w:iCs/>
        </w:rPr>
        <w:t>Uni</w:t>
      </w:r>
      <w:r w:rsidR="00616264" w:rsidRPr="00D72C36">
        <w:rPr>
          <w:i/>
          <w:iCs/>
        </w:rPr>
        <w:t>versity</w:t>
      </w:r>
      <w:r w:rsidRPr="00D72C36">
        <w:rPr>
          <w:i/>
          <w:iCs/>
        </w:rPr>
        <w:t xml:space="preserve"> of W</w:t>
      </w:r>
      <w:r w:rsidR="00D72C36" w:rsidRPr="00D72C36">
        <w:rPr>
          <w:i/>
          <w:iCs/>
        </w:rPr>
        <w:t xml:space="preserve">estern </w:t>
      </w:r>
      <w:r w:rsidRPr="00D72C36">
        <w:rPr>
          <w:i/>
          <w:iCs/>
        </w:rPr>
        <w:t>A</w:t>
      </w:r>
      <w:r w:rsidR="00D72C36" w:rsidRPr="00D72C36">
        <w:rPr>
          <w:i/>
          <w:iCs/>
        </w:rPr>
        <w:t>ustralia</w:t>
      </w:r>
      <w:r w:rsidRPr="008B5CC3">
        <w:t xml:space="preserve"> </w:t>
      </w:r>
    </w:p>
    <w:p w:rsidR="000244D0" w:rsidRPr="008B5CC3" w:rsidRDefault="000244D0" w:rsidP="005C7848">
      <w:r w:rsidRPr="008B5CC3">
        <w:t>Prof</w:t>
      </w:r>
      <w:r w:rsidR="00606C5B">
        <w:t>essor</w:t>
      </w:r>
      <w:r w:rsidRPr="008B5CC3">
        <w:t xml:space="preserve"> Roger </w:t>
      </w:r>
      <w:proofErr w:type="spellStart"/>
      <w:r w:rsidRPr="008B5CC3">
        <w:t>Hadgraft</w:t>
      </w:r>
      <w:proofErr w:type="spellEnd"/>
      <w:r w:rsidRPr="008B5CC3">
        <w:t xml:space="preserve"> </w:t>
      </w:r>
      <w:r w:rsidRPr="008B5CC3">
        <w:tab/>
      </w:r>
      <w:r w:rsidRPr="008B5CC3">
        <w:tab/>
      </w:r>
      <w:r w:rsidR="00C80C1C">
        <w:rPr>
          <w:i/>
          <w:iCs/>
        </w:rPr>
        <w:t xml:space="preserve">formerly </w:t>
      </w:r>
      <w:proofErr w:type="spellStart"/>
      <w:r w:rsidRPr="00B954C2">
        <w:rPr>
          <w:i/>
          <w:iCs/>
        </w:rPr>
        <w:t>RMIT</w:t>
      </w:r>
      <w:proofErr w:type="spellEnd"/>
      <w:r w:rsidRPr="00B954C2">
        <w:rPr>
          <w:i/>
          <w:iCs/>
        </w:rPr>
        <w:t xml:space="preserve"> </w:t>
      </w:r>
      <w:r w:rsidR="00C80C1C">
        <w:rPr>
          <w:i/>
          <w:iCs/>
        </w:rPr>
        <w:t xml:space="preserve">University, now </w:t>
      </w:r>
      <w:proofErr w:type="spellStart"/>
      <w:r w:rsidR="00D72C36">
        <w:rPr>
          <w:i/>
          <w:iCs/>
        </w:rPr>
        <w:t>CQUniversity</w:t>
      </w:r>
      <w:proofErr w:type="spellEnd"/>
      <w:r w:rsidR="00D72C36">
        <w:rPr>
          <w:i/>
          <w:iCs/>
        </w:rPr>
        <w:t xml:space="preserve"> Australia </w:t>
      </w:r>
    </w:p>
    <w:p w:rsidR="000244D0" w:rsidRPr="00561BC0" w:rsidRDefault="000244D0" w:rsidP="005C7848">
      <w:pPr>
        <w:rPr>
          <w:i/>
          <w:iCs/>
          <w:lang w:val="fr-FR"/>
        </w:rPr>
      </w:pPr>
      <w:r w:rsidRPr="00561BC0">
        <w:rPr>
          <w:lang w:val="fr-FR"/>
        </w:rPr>
        <w:t>Prof</w:t>
      </w:r>
      <w:r w:rsidR="00606C5B" w:rsidRPr="00561BC0">
        <w:rPr>
          <w:lang w:val="fr-FR"/>
        </w:rPr>
        <w:t>essor</w:t>
      </w:r>
      <w:r w:rsidRPr="00561BC0">
        <w:rPr>
          <w:lang w:val="fr-FR"/>
        </w:rPr>
        <w:t xml:space="preserve"> </w:t>
      </w:r>
      <w:r w:rsidRPr="00AD0AB9">
        <w:rPr>
          <w:lang w:val="fr-FR"/>
        </w:rPr>
        <w:t>Jane</w:t>
      </w:r>
      <w:r w:rsidRPr="00561BC0">
        <w:rPr>
          <w:lang w:val="fr-FR"/>
        </w:rPr>
        <w:t xml:space="preserve"> Long </w:t>
      </w:r>
      <w:r w:rsidRPr="00561BC0">
        <w:rPr>
          <w:lang w:val="fr-FR"/>
        </w:rPr>
        <w:tab/>
      </w:r>
      <w:r w:rsidRPr="00561BC0">
        <w:rPr>
          <w:lang w:val="fr-FR"/>
        </w:rPr>
        <w:tab/>
      </w:r>
      <w:r w:rsidR="00AE2BE4" w:rsidRPr="00561BC0">
        <w:rPr>
          <w:lang w:val="fr-FR"/>
        </w:rPr>
        <w:tab/>
      </w:r>
      <w:r w:rsidRPr="00561BC0">
        <w:rPr>
          <w:i/>
          <w:iCs/>
          <w:lang w:val="fr-FR"/>
        </w:rPr>
        <w:t xml:space="preserve">La </w:t>
      </w:r>
      <w:proofErr w:type="spellStart"/>
      <w:r w:rsidRPr="00561BC0">
        <w:rPr>
          <w:i/>
          <w:iCs/>
          <w:lang w:val="fr-FR"/>
        </w:rPr>
        <w:t>Trobe</w:t>
      </w:r>
      <w:proofErr w:type="spellEnd"/>
      <w:r w:rsidRPr="00561BC0">
        <w:rPr>
          <w:i/>
          <w:iCs/>
          <w:lang w:val="fr-FR"/>
        </w:rPr>
        <w:t xml:space="preserve"> </w:t>
      </w:r>
      <w:proofErr w:type="spellStart"/>
      <w:r w:rsidRPr="00561BC0">
        <w:rPr>
          <w:i/>
          <w:iCs/>
          <w:lang w:val="fr-FR"/>
        </w:rPr>
        <w:t>Uni</w:t>
      </w:r>
      <w:r w:rsidR="00616264" w:rsidRPr="00561BC0">
        <w:rPr>
          <w:i/>
          <w:iCs/>
          <w:lang w:val="fr-FR"/>
        </w:rPr>
        <w:t>versity</w:t>
      </w:r>
      <w:proofErr w:type="spellEnd"/>
      <w:r w:rsidRPr="00561BC0">
        <w:rPr>
          <w:i/>
          <w:iCs/>
          <w:lang w:val="fr-FR"/>
        </w:rPr>
        <w:t xml:space="preserve"> </w:t>
      </w:r>
    </w:p>
    <w:p w:rsidR="000244D0" w:rsidRPr="008B5CC3" w:rsidRDefault="000244D0" w:rsidP="005C7848">
      <w:r w:rsidRPr="008B5CC3">
        <w:t>A</w:t>
      </w:r>
      <w:r w:rsidR="00606C5B">
        <w:t xml:space="preserve">ssociate </w:t>
      </w:r>
      <w:r w:rsidRPr="008B5CC3">
        <w:t>Prof</w:t>
      </w:r>
      <w:r w:rsidR="00606C5B">
        <w:t>essor</w:t>
      </w:r>
      <w:r w:rsidRPr="008B5CC3">
        <w:t xml:space="preserve"> Mark Freeman </w:t>
      </w:r>
      <w:r w:rsidRPr="008B5CC3">
        <w:tab/>
      </w:r>
      <w:proofErr w:type="gramStart"/>
      <w:r w:rsidR="00606C5B" w:rsidRPr="00606C5B">
        <w:rPr>
          <w:i/>
        </w:rPr>
        <w:t>T</w:t>
      </w:r>
      <w:r w:rsidR="00D72C36" w:rsidRPr="00606C5B">
        <w:rPr>
          <w:i/>
        </w:rPr>
        <w:t>he</w:t>
      </w:r>
      <w:proofErr w:type="gramEnd"/>
      <w:r w:rsidR="00D72C36" w:rsidRPr="00606C5B">
        <w:rPr>
          <w:i/>
        </w:rPr>
        <w:t xml:space="preserve"> </w:t>
      </w:r>
      <w:r w:rsidRPr="00D72C36">
        <w:rPr>
          <w:i/>
          <w:iCs/>
        </w:rPr>
        <w:t>Uni</w:t>
      </w:r>
      <w:r w:rsidR="00616264" w:rsidRPr="001C4521">
        <w:rPr>
          <w:i/>
          <w:iCs/>
        </w:rPr>
        <w:t>versity</w:t>
      </w:r>
      <w:r w:rsidRPr="008B5CC3">
        <w:rPr>
          <w:i/>
          <w:iCs/>
        </w:rPr>
        <w:t xml:space="preserve"> of Sydney</w:t>
      </w:r>
      <w:r w:rsidRPr="008B5CC3">
        <w:t xml:space="preserve"> </w:t>
      </w:r>
    </w:p>
    <w:p w:rsidR="000244D0" w:rsidRPr="008B5CC3" w:rsidRDefault="000244D0" w:rsidP="005C7848">
      <w:r w:rsidRPr="008B5CC3">
        <w:t>Prof</w:t>
      </w:r>
      <w:r w:rsidR="00606C5B">
        <w:t>essor</w:t>
      </w:r>
      <w:r w:rsidRPr="008B5CC3">
        <w:t xml:space="preserve"> Sally </w:t>
      </w:r>
      <w:proofErr w:type="spellStart"/>
      <w:r w:rsidRPr="008B5CC3">
        <w:t>Kift</w:t>
      </w:r>
      <w:proofErr w:type="spellEnd"/>
      <w:r w:rsidRPr="008B5CC3">
        <w:t xml:space="preserve"> </w:t>
      </w:r>
      <w:r w:rsidRPr="008B5CC3">
        <w:tab/>
      </w:r>
      <w:r w:rsidRPr="008B5CC3">
        <w:tab/>
      </w:r>
      <w:r w:rsidRPr="008B5CC3">
        <w:tab/>
      </w:r>
      <w:r w:rsidRPr="00E56B38">
        <w:rPr>
          <w:i/>
          <w:iCs/>
        </w:rPr>
        <w:t>James Cook Uni</w:t>
      </w:r>
      <w:r w:rsidR="00616264" w:rsidRPr="00E56B38">
        <w:rPr>
          <w:i/>
          <w:iCs/>
        </w:rPr>
        <w:t>versity</w:t>
      </w:r>
    </w:p>
    <w:p w:rsidR="000244D0" w:rsidRPr="008B5CC3" w:rsidRDefault="000244D0" w:rsidP="005C7848">
      <w:r w:rsidRPr="008B3116">
        <w:t xml:space="preserve">Mr Paul Denny </w:t>
      </w:r>
      <w:r w:rsidRPr="008B3116">
        <w:tab/>
      </w:r>
      <w:r w:rsidRPr="008B3116">
        <w:tab/>
      </w:r>
      <w:r w:rsidR="00AE2BE4" w:rsidRPr="008B5CC3">
        <w:tab/>
      </w:r>
      <w:r w:rsidR="001C4521">
        <w:tab/>
      </w:r>
      <w:proofErr w:type="gramStart"/>
      <w:r w:rsidR="001C4521" w:rsidRPr="00606C5B">
        <w:rPr>
          <w:i/>
        </w:rPr>
        <w:t>The</w:t>
      </w:r>
      <w:proofErr w:type="gramEnd"/>
      <w:r w:rsidR="001C4521" w:rsidRPr="00606C5B">
        <w:rPr>
          <w:i/>
        </w:rPr>
        <w:t xml:space="preserve"> </w:t>
      </w:r>
      <w:r w:rsidRPr="001C4521">
        <w:rPr>
          <w:i/>
          <w:iCs/>
        </w:rPr>
        <w:t>Uni</w:t>
      </w:r>
      <w:r w:rsidR="00616264" w:rsidRPr="001C4521">
        <w:rPr>
          <w:i/>
          <w:iCs/>
        </w:rPr>
        <w:t>versity</w:t>
      </w:r>
      <w:r w:rsidRPr="008B5CC3">
        <w:rPr>
          <w:i/>
          <w:iCs/>
        </w:rPr>
        <w:t xml:space="preserve"> of Auckland</w:t>
      </w:r>
      <w:r w:rsidR="001C4521" w:rsidRPr="00606C5B">
        <w:rPr>
          <w:i/>
        </w:rPr>
        <w:t>, New Zealand</w:t>
      </w:r>
    </w:p>
    <w:p w:rsidR="00E05A5C" w:rsidRPr="008B5CC3" w:rsidRDefault="00E05A5C" w:rsidP="005C7848">
      <w:r w:rsidRPr="008B5CC3">
        <w:t>Mr Ben Knight</w:t>
      </w:r>
      <w:r w:rsidRPr="008B5CC3">
        <w:tab/>
      </w:r>
      <w:r w:rsidRPr="008B5CC3">
        <w:tab/>
      </w:r>
      <w:r w:rsidRPr="008B5CC3">
        <w:tab/>
      </w:r>
      <w:r w:rsidR="001C4521">
        <w:tab/>
      </w:r>
      <w:r w:rsidRPr="008B5CC3">
        <w:rPr>
          <w:i/>
          <w:iCs/>
        </w:rPr>
        <w:t>Monash University</w:t>
      </w:r>
    </w:p>
    <w:p w:rsidR="00E05A5C" w:rsidRPr="008B5CC3" w:rsidRDefault="00E05A5C" w:rsidP="005C7848">
      <w:pPr>
        <w:rPr>
          <w:i/>
          <w:iCs/>
        </w:rPr>
      </w:pPr>
      <w:r w:rsidRPr="008B5CC3">
        <w:t xml:space="preserve">Dr Dora </w:t>
      </w:r>
      <w:proofErr w:type="spellStart"/>
      <w:r w:rsidRPr="008B5CC3">
        <w:t>Constantinides</w:t>
      </w:r>
      <w:proofErr w:type="spellEnd"/>
      <w:r w:rsidRPr="008B5CC3">
        <w:tab/>
      </w:r>
      <w:r w:rsidR="00AE2BE4" w:rsidRPr="008B5CC3">
        <w:tab/>
      </w:r>
      <w:r w:rsidR="001C4521">
        <w:tab/>
      </w:r>
      <w:r w:rsidRPr="008B5CC3">
        <w:rPr>
          <w:i/>
          <w:iCs/>
        </w:rPr>
        <w:t>Monash University</w:t>
      </w:r>
    </w:p>
    <w:p w:rsidR="00E05A5C" w:rsidRPr="008B5CC3" w:rsidRDefault="00E05A5C" w:rsidP="005C7848">
      <w:r w:rsidRPr="008B5CC3">
        <w:t xml:space="preserve">Dr Peter </w:t>
      </w:r>
      <w:proofErr w:type="spellStart"/>
      <w:r w:rsidRPr="008B5CC3">
        <w:t>Coolbear</w:t>
      </w:r>
      <w:proofErr w:type="spellEnd"/>
      <w:r w:rsidRPr="008B5CC3">
        <w:tab/>
      </w:r>
      <w:r w:rsidRPr="008B5CC3">
        <w:tab/>
      </w:r>
      <w:r w:rsidR="001C4521">
        <w:tab/>
      </w:r>
      <w:r w:rsidRPr="008B5CC3">
        <w:rPr>
          <w:i/>
          <w:iCs/>
        </w:rPr>
        <w:t>Massey University, N</w:t>
      </w:r>
      <w:r w:rsidR="001C4521">
        <w:rPr>
          <w:i/>
          <w:iCs/>
        </w:rPr>
        <w:t xml:space="preserve">ew </w:t>
      </w:r>
      <w:r w:rsidRPr="008B5CC3">
        <w:rPr>
          <w:i/>
          <w:iCs/>
        </w:rPr>
        <w:t>Z</w:t>
      </w:r>
      <w:r w:rsidR="001C4521">
        <w:rPr>
          <w:i/>
          <w:iCs/>
        </w:rPr>
        <w:t>ealand</w:t>
      </w:r>
    </w:p>
    <w:p w:rsidR="000244D0" w:rsidRPr="008B5CC3" w:rsidRDefault="000244D0" w:rsidP="00143671">
      <w:pPr>
        <w:spacing w:after="0" w:line="240" w:lineRule="auto"/>
        <w:rPr>
          <w:b/>
          <w:bCs/>
        </w:rPr>
      </w:pPr>
      <w:r w:rsidRPr="008B5CC3">
        <w:rPr>
          <w:b/>
          <w:bCs/>
        </w:rPr>
        <w:t xml:space="preserve">External evaluator </w:t>
      </w:r>
    </w:p>
    <w:p w:rsidR="00233F3A" w:rsidRPr="008B5CC3" w:rsidRDefault="00A70144" w:rsidP="005C7848">
      <w:r w:rsidRPr="008B5CC3">
        <w:t xml:space="preserve">The </w:t>
      </w:r>
      <w:r w:rsidR="00BC6AB0" w:rsidRPr="008B5CC3">
        <w:t xml:space="preserve">team couldn’t have asked for </w:t>
      </w:r>
      <w:r w:rsidR="00F57AB5" w:rsidRPr="008B5CC3">
        <w:t xml:space="preserve">a </w:t>
      </w:r>
      <w:r w:rsidR="00BC6AB0" w:rsidRPr="008B5CC3">
        <w:t>more engaged external ev</w:t>
      </w:r>
      <w:r w:rsidR="009D536E" w:rsidRPr="008B5CC3">
        <w:t xml:space="preserve">aluator, </w:t>
      </w:r>
      <w:r w:rsidR="00C80C1C">
        <w:t>Associate</w:t>
      </w:r>
      <w:r w:rsidR="00A33F3A">
        <w:t xml:space="preserve"> </w:t>
      </w:r>
      <w:r w:rsidR="009D536E" w:rsidRPr="008B5CC3">
        <w:t>Prof</w:t>
      </w:r>
      <w:r w:rsidR="00A33F3A">
        <w:t>essor</w:t>
      </w:r>
      <w:r w:rsidR="009D536E" w:rsidRPr="008B5CC3">
        <w:t xml:space="preserve"> Ian </w:t>
      </w:r>
      <w:proofErr w:type="spellStart"/>
      <w:r w:rsidR="009D536E" w:rsidRPr="008B5CC3">
        <w:t>Solomonides</w:t>
      </w:r>
      <w:proofErr w:type="spellEnd"/>
      <w:r w:rsidR="009D536E" w:rsidRPr="008B5CC3">
        <w:t xml:space="preserve">, </w:t>
      </w:r>
      <w:r w:rsidR="00BC6AB0" w:rsidRPr="008B5CC3">
        <w:t>Director of</w:t>
      </w:r>
      <w:r w:rsidR="00D80690" w:rsidRPr="008B5CC3">
        <w:t xml:space="preserve"> </w:t>
      </w:r>
      <w:r w:rsidR="009D536E" w:rsidRPr="008B5CC3">
        <w:t>the Learning and Teaching Centre at</w:t>
      </w:r>
      <w:r w:rsidR="00BC6AB0" w:rsidRPr="008B5CC3">
        <w:t xml:space="preserve"> </w:t>
      </w:r>
      <w:r w:rsidR="00BC6AB0" w:rsidRPr="0096221F">
        <w:rPr>
          <w:iCs/>
        </w:rPr>
        <w:t>Macquarie University</w:t>
      </w:r>
      <w:r w:rsidR="00BC6AB0" w:rsidRPr="008B5CC3">
        <w:t xml:space="preserve"> </w:t>
      </w:r>
      <w:r w:rsidR="009D536E" w:rsidRPr="008B5CC3">
        <w:t xml:space="preserve">who </w:t>
      </w:r>
      <w:r w:rsidR="00BC6AB0" w:rsidRPr="008B5CC3">
        <w:t xml:space="preserve">attended all reference group meetings, the National </w:t>
      </w:r>
      <w:r w:rsidR="00F57AB5" w:rsidRPr="008B5CC3">
        <w:t>S</w:t>
      </w:r>
      <w:r w:rsidR="00BC6AB0" w:rsidRPr="008B5CC3">
        <w:t>ymposium and interviewed both participants and co-ordinators</w:t>
      </w:r>
      <w:r w:rsidR="009D536E" w:rsidRPr="008B5CC3">
        <w:t>.</w:t>
      </w:r>
    </w:p>
    <w:p w:rsidR="00BC6AB0" w:rsidRPr="008B5CC3" w:rsidRDefault="00CB79C2" w:rsidP="00143671">
      <w:pPr>
        <w:spacing w:after="0" w:line="240" w:lineRule="auto"/>
        <w:rPr>
          <w:b/>
          <w:bCs/>
        </w:rPr>
      </w:pPr>
      <w:r>
        <w:rPr>
          <w:b/>
          <w:bCs/>
        </w:rPr>
        <w:lastRenderedPageBreak/>
        <w:t>Council of Australian Direct</w:t>
      </w:r>
      <w:r w:rsidR="00A33F3A">
        <w:rPr>
          <w:b/>
          <w:bCs/>
        </w:rPr>
        <w:t>ors of Academic Development (</w:t>
      </w:r>
      <w:proofErr w:type="spellStart"/>
      <w:r w:rsidR="00BC6AB0" w:rsidRPr="008B5CC3">
        <w:rPr>
          <w:b/>
          <w:bCs/>
        </w:rPr>
        <w:t>CADAD</w:t>
      </w:r>
      <w:proofErr w:type="spellEnd"/>
      <w:r w:rsidR="00A33F3A">
        <w:rPr>
          <w:b/>
          <w:bCs/>
        </w:rPr>
        <w:t>)</w:t>
      </w:r>
      <w:r w:rsidR="00BC6AB0" w:rsidRPr="008B5CC3">
        <w:rPr>
          <w:b/>
          <w:bCs/>
        </w:rPr>
        <w:t xml:space="preserve"> members</w:t>
      </w:r>
    </w:p>
    <w:p w:rsidR="00BC6AB0" w:rsidRPr="008B5CC3" w:rsidRDefault="00BC6AB0" w:rsidP="005C7848">
      <w:r w:rsidRPr="008B5CC3">
        <w:t>A special thanks</w:t>
      </w:r>
      <w:r w:rsidR="00F57AB5" w:rsidRPr="008B5CC3">
        <w:t xml:space="preserve"> to</w:t>
      </w:r>
      <w:r w:rsidRPr="008B5CC3">
        <w:t xml:space="preserve"> the then president of </w:t>
      </w:r>
      <w:proofErr w:type="spellStart"/>
      <w:r w:rsidRPr="008B5CC3">
        <w:t>CADAD</w:t>
      </w:r>
      <w:proofErr w:type="spellEnd"/>
      <w:r w:rsidRPr="008B5CC3">
        <w:t xml:space="preserve">, Winthrop Professor Denise Chalmers and the </w:t>
      </w:r>
      <w:proofErr w:type="spellStart"/>
      <w:r w:rsidRPr="008B5CC3">
        <w:t>CADAD</w:t>
      </w:r>
      <w:proofErr w:type="spellEnd"/>
      <w:r w:rsidRPr="008B5CC3">
        <w:t xml:space="preserve"> executive for providing me with</w:t>
      </w:r>
      <w:r w:rsidR="00F57AB5" w:rsidRPr="008B5CC3">
        <w:t xml:space="preserve"> a</w:t>
      </w:r>
      <w:r w:rsidR="00D80690" w:rsidRPr="008B5CC3">
        <w:t xml:space="preserve"> </w:t>
      </w:r>
      <w:r w:rsidRPr="008B5CC3">
        <w:t>small grant to develop and trial some resources that seeded the proposal for a full OLT National Senior Teaching Fellowship.</w:t>
      </w:r>
      <w:r w:rsidR="00D80690" w:rsidRPr="008B5CC3">
        <w:t xml:space="preserve"> </w:t>
      </w:r>
      <w:r w:rsidRPr="008B5CC3">
        <w:t xml:space="preserve">Other particularly supportive members who have provided valuable input to the program </w:t>
      </w:r>
      <w:r w:rsidR="00F57AB5" w:rsidRPr="008B5CC3">
        <w:t xml:space="preserve">are </w:t>
      </w:r>
      <w:r w:rsidR="00CE5E4C">
        <w:t xml:space="preserve">Professor </w:t>
      </w:r>
      <w:r w:rsidRPr="008B5CC3">
        <w:t xml:space="preserve">Heather </w:t>
      </w:r>
      <w:proofErr w:type="spellStart"/>
      <w:r w:rsidRPr="008B5CC3">
        <w:t>Smigiel</w:t>
      </w:r>
      <w:proofErr w:type="spellEnd"/>
      <w:r w:rsidRPr="008B5CC3">
        <w:t xml:space="preserve"> (Flinders</w:t>
      </w:r>
      <w:r w:rsidR="00CE5E4C">
        <w:t xml:space="preserve"> University</w:t>
      </w:r>
      <w:r w:rsidRPr="008B5CC3">
        <w:t xml:space="preserve">), </w:t>
      </w:r>
      <w:r w:rsidR="00CE5E4C">
        <w:t xml:space="preserve">Professor </w:t>
      </w:r>
      <w:r w:rsidRPr="008B5CC3">
        <w:t>Sue Stoney (E</w:t>
      </w:r>
      <w:r w:rsidR="00CE5E4C">
        <w:t xml:space="preserve">dith </w:t>
      </w:r>
      <w:r w:rsidRPr="008B5CC3">
        <w:t>C</w:t>
      </w:r>
      <w:r w:rsidR="00CE5E4C">
        <w:t xml:space="preserve">owan </w:t>
      </w:r>
      <w:r w:rsidRPr="008B5CC3">
        <w:t>U</w:t>
      </w:r>
      <w:r w:rsidR="00CE5E4C">
        <w:t>niversity</w:t>
      </w:r>
      <w:r w:rsidRPr="008B5CC3">
        <w:t xml:space="preserve">), </w:t>
      </w:r>
      <w:r w:rsidR="00CE5E4C">
        <w:t xml:space="preserve">Ms </w:t>
      </w:r>
      <w:r w:rsidRPr="008B5CC3">
        <w:t>Kylie Readman (</w:t>
      </w:r>
      <w:r w:rsidR="00C80C1C" w:rsidRPr="008B5CC3">
        <w:t>U</w:t>
      </w:r>
      <w:r w:rsidR="00C80C1C">
        <w:t>niversity</w:t>
      </w:r>
      <w:r w:rsidR="00CE5E4C">
        <w:t xml:space="preserve"> of the </w:t>
      </w:r>
      <w:r w:rsidRPr="008B5CC3">
        <w:t>S</w:t>
      </w:r>
      <w:r w:rsidR="00CE5E4C">
        <w:t xml:space="preserve">unshine </w:t>
      </w:r>
      <w:r w:rsidRPr="008B5CC3">
        <w:t>C</w:t>
      </w:r>
      <w:r w:rsidR="00CE5E4C">
        <w:t>oast</w:t>
      </w:r>
      <w:r w:rsidRPr="008B5CC3">
        <w:t xml:space="preserve">), </w:t>
      </w:r>
      <w:r w:rsidR="00CE5E4C">
        <w:t xml:space="preserve">Ms </w:t>
      </w:r>
      <w:r w:rsidRPr="008B5CC3">
        <w:t>Karen Whel</w:t>
      </w:r>
      <w:r w:rsidR="00CE5E4C">
        <w:t>a</w:t>
      </w:r>
      <w:r w:rsidRPr="008B5CC3">
        <w:t>n (Q</w:t>
      </w:r>
      <w:r w:rsidR="00CE5E4C">
        <w:t xml:space="preserve">ueensland </w:t>
      </w:r>
      <w:r w:rsidRPr="008B5CC3">
        <w:t>U</w:t>
      </w:r>
      <w:r w:rsidR="00CE5E4C">
        <w:t xml:space="preserve">niversity of </w:t>
      </w:r>
      <w:r w:rsidRPr="008B5CC3">
        <w:t>T</w:t>
      </w:r>
      <w:r w:rsidR="00CE5E4C">
        <w:t>echnology</w:t>
      </w:r>
      <w:r w:rsidRPr="008B5CC3">
        <w:t xml:space="preserve">) and </w:t>
      </w:r>
      <w:r w:rsidR="00CE5E4C">
        <w:t xml:space="preserve">Associate Professor </w:t>
      </w:r>
      <w:r w:rsidRPr="008B5CC3">
        <w:t>Natalie Brown (U</w:t>
      </w:r>
      <w:r w:rsidR="00CE5E4C">
        <w:t xml:space="preserve">niversity of </w:t>
      </w:r>
      <w:r w:rsidRPr="008B5CC3">
        <w:t>Tas</w:t>
      </w:r>
      <w:r w:rsidR="00CE5E4C">
        <w:t>mania</w:t>
      </w:r>
      <w:r w:rsidRPr="008B5CC3">
        <w:t>)</w:t>
      </w:r>
      <w:r w:rsidR="00F57AB5" w:rsidRPr="008B5CC3">
        <w:t>.</w:t>
      </w:r>
    </w:p>
    <w:p w:rsidR="00BC6AB0" w:rsidRPr="008B5CC3" w:rsidRDefault="00CE5E4C" w:rsidP="00BC6AB0">
      <w:pPr>
        <w:spacing w:after="0" w:line="240" w:lineRule="auto"/>
        <w:rPr>
          <w:b/>
          <w:bCs/>
        </w:rPr>
      </w:pPr>
      <w:r>
        <w:rPr>
          <w:b/>
          <w:bCs/>
        </w:rPr>
        <w:t>Australian Learning and Teaching Fellows (</w:t>
      </w:r>
      <w:proofErr w:type="spellStart"/>
      <w:r w:rsidR="00BC6AB0" w:rsidRPr="008B5CC3">
        <w:rPr>
          <w:b/>
          <w:bCs/>
        </w:rPr>
        <w:t>ALTF</w:t>
      </w:r>
      <w:proofErr w:type="spellEnd"/>
      <w:r>
        <w:rPr>
          <w:b/>
          <w:bCs/>
        </w:rPr>
        <w:t>)</w:t>
      </w:r>
      <w:r w:rsidR="00BC6AB0" w:rsidRPr="008B5CC3">
        <w:rPr>
          <w:b/>
          <w:bCs/>
        </w:rPr>
        <w:t xml:space="preserve"> Fellow Mentor</w:t>
      </w:r>
    </w:p>
    <w:p w:rsidR="00BC6AB0" w:rsidRPr="008B5CC3" w:rsidRDefault="00BC6AB0" w:rsidP="005C7848">
      <w:r w:rsidRPr="008B5CC3">
        <w:t>A heartfelt thankyou to Professor Les Kirkup (U</w:t>
      </w:r>
      <w:r w:rsidR="0096221F">
        <w:t xml:space="preserve">niversity of </w:t>
      </w:r>
      <w:r w:rsidRPr="008B5CC3">
        <w:t>T</w:t>
      </w:r>
      <w:r w:rsidR="0096221F">
        <w:t xml:space="preserve">echnology, </w:t>
      </w:r>
      <w:r w:rsidR="0096221F" w:rsidRPr="008B5CC3">
        <w:t>S</w:t>
      </w:r>
      <w:r w:rsidR="0096221F">
        <w:t>ydney</w:t>
      </w:r>
      <w:r w:rsidRPr="008B5CC3">
        <w:t xml:space="preserve">) who has mentored me through </w:t>
      </w:r>
      <w:r w:rsidR="007B2C98" w:rsidRPr="008B5CC3">
        <w:t>my</w:t>
      </w:r>
      <w:r w:rsidR="00D80690" w:rsidRPr="008B5CC3">
        <w:t xml:space="preserve"> </w:t>
      </w:r>
      <w:proofErr w:type="gramStart"/>
      <w:r w:rsidR="0096221F">
        <w:t>f</w:t>
      </w:r>
      <w:r w:rsidRPr="008B5CC3">
        <w:t>ellowship,</w:t>
      </w:r>
      <w:proofErr w:type="gramEnd"/>
      <w:r w:rsidRPr="008B5CC3">
        <w:t xml:space="preserve"> provided me with </w:t>
      </w:r>
      <w:r w:rsidR="007B2C98" w:rsidRPr="008B5CC3">
        <w:t>endless advice and shar</w:t>
      </w:r>
      <w:r w:rsidR="00F57AB5" w:rsidRPr="008B5CC3">
        <w:t>ed</w:t>
      </w:r>
      <w:r w:rsidR="007B2C98" w:rsidRPr="008B5CC3">
        <w:t xml:space="preserve"> his </w:t>
      </w:r>
      <w:r w:rsidR="00F57AB5" w:rsidRPr="008B5CC3">
        <w:t xml:space="preserve">extensive </w:t>
      </w:r>
      <w:r w:rsidR="007B2C98" w:rsidRPr="008B5CC3">
        <w:t>experience.</w:t>
      </w:r>
      <w:r w:rsidR="00D80690" w:rsidRPr="008B5CC3">
        <w:t xml:space="preserve"> </w:t>
      </w:r>
      <w:r w:rsidR="007B2C98" w:rsidRPr="008B5CC3">
        <w:t xml:space="preserve">His </w:t>
      </w:r>
      <w:r w:rsidRPr="008B5CC3">
        <w:t xml:space="preserve">valuable </w:t>
      </w:r>
      <w:r w:rsidR="007B2C98" w:rsidRPr="008B5CC3">
        <w:t>insights</w:t>
      </w:r>
      <w:r w:rsidR="00D80690" w:rsidRPr="008B5CC3">
        <w:t xml:space="preserve"> </w:t>
      </w:r>
      <w:r w:rsidR="007B2C98" w:rsidRPr="008B5CC3">
        <w:t xml:space="preserve">assisted me in shaping my </w:t>
      </w:r>
      <w:r w:rsidR="0096221F">
        <w:t>f</w:t>
      </w:r>
      <w:r w:rsidRPr="008B5CC3">
        <w:t xml:space="preserve">ellowship </w:t>
      </w:r>
      <w:r w:rsidR="007B2C98" w:rsidRPr="008B5CC3">
        <w:t>to achieve the</w:t>
      </w:r>
      <w:r w:rsidR="00D80690" w:rsidRPr="008B5CC3">
        <w:t xml:space="preserve"> </w:t>
      </w:r>
      <w:r w:rsidRPr="008B5CC3">
        <w:t xml:space="preserve">best possible </w:t>
      </w:r>
      <w:r w:rsidR="007B2C98" w:rsidRPr="008B5CC3">
        <w:t>outcome.</w:t>
      </w:r>
    </w:p>
    <w:p w:rsidR="00BC6AB0" w:rsidRPr="008B5CC3" w:rsidRDefault="00BC6AB0" w:rsidP="00BC6AB0">
      <w:pPr>
        <w:spacing w:after="0" w:line="240" w:lineRule="auto"/>
        <w:rPr>
          <w:b/>
          <w:bCs/>
        </w:rPr>
      </w:pPr>
      <w:r w:rsidRPr="008B5CC3">
        <w:rPr>
          <w:b/>
          <w:bCs/>
        </w:rPr>
        <w:t xml:space="preserve">Australian Learning and Teaching Fellows </w:t>
      </w:r>
    </w:p>
    <w:p w:rsidR="007B2C98" w:rsidRPr="00413FAD" w:rsidRDefault="00BC6AB0" w:rsidP="005C7848">
      <w:r w:rsidRPr="008B5CC3">
        <w:t xml:space="preserve">The </w:t>
      </w:r>
      <w:proofErr w:type="spellStart"/>
      <w:r w:rsidRPr="008B5CC3">
        <w:t>ALTF</w:t>
      </w:r>
      <w:proofErr w:type="spellEnd"/>
      <w:r w:rsidRPr="008B5CC3">
        <w:t xml:space="preserve"> have been an invaluable network of people to help bounce ideas, support the program and give me insights into what a national fellowship should aim to achieve.</w:t>
      </w:r>
      <w:r w:rsidR="00D80690" w:rsidRPr="008B5CC3">
        <w:t xml:space="preserve"> </w:t>
      </w:r>
      <w:r w:rsidRPr="008B5CC3">
        <w:t>Every fellow deserves a mention, but I particular need to express</w:t>
      </w:r>
      <w:r w:rsidR="007B2C98" w:rsidRPr="008B5CC3">
        <w:t xml:space="preserve"> my gratitude to </w:t>
      </w:r>
      <w:r w:rsidR="00413FAD">
        <w:t xml:space="preserve">Professor </w:t>
      </w:r>
      <w:r w:rsidR="007B2C98" w:rsidRPr="008B5CC3">
        <w:t xml:space="preserve">Sally </w:t>
      </w:r>
      <w:proofErr w:type="spellStart"/>
      <w:r w:rsidR="007B2C98" w:rsidRPr="008B5CC3">
        <w:t>Kift</w:t>
      </w:r>
      <w:proofErr w:type="spellEnd"/>
      <w:r w:rsidR="007B2C98" w:rsidRPr="008B5CC3">
        <w:t xml:space="preserve"> (J</w:t>
      </w:r>
      <w:r w:rsidR="0096221F">
        <w:t xml:space="preserve">ames </w:t>
      </w:r>
      <w:r w:rsidR="007B2C98" w:rsidRPr="008B5CC3">
        <w:t>C</w:t>
      </w:r>
      <w:r w:rsidR="0096221F">
        <w:t xml:space="preserve">ook </w:t>
      </w:r>
      <w:r w:rsidR="007B2C98" w:rsidRPr="008B5CC3">
        <w:t>U</w:t>
      </w:r>
      <w:r w:rsidR="0096221F">
        <w:t>niversity</w:t>
      </w:r>
      <w:r w:rsidR="007B2C98" w:rsidRPr="008B5CC3">
        <w:t xml:space="preserve">), </w:t>
      </w:r>
      <w:r w:rsidR="00413FAD">
        <w:t xml:space="preserve">Professor </w:t>
      </w:r>
      <w:r w:rsidR="007B2C98" w:rsidRPr="008B5CC3">
        <w:t>Dawn Bennett (Curtin</w:t>
      </w:r>
      <w:r w:rsidR="0096221F">
        <w:t xml:space="preserve"> </w:t>
      </w:r>
      <w:r w:rsidR="00F93297">
        <w:t>University</w:t>
      </w:r>
      <w:r w:rsidR="007B2C98" w:rsidRPr="008B5CC3">
        <w:t>)</w:t>
      </w:r>
      <w:r w:rsidR="00413FAD">
        <w:t>, Professor</w:t>
      </w:r>
      <w:r w:rsidR="007B2C98" w:rsidRPr="008B5CC3">
        <w:t xml:space="preserve"> Geoff Crisp (</w:t>
      </w:r>
      <w:proofErr w:type="spellStart"/>
      <w:r w:rsidR="007B2C98" w:rsidRPr="008B5CC3">
        <w:t>RMIT</w:t>
      </w:r>
      <w:proofErr w:type="spellEnd"/>
      <w:r w:rsidR="0096221F">
        <w:t xml:space="preserve"> University</w:t>
      </w:r>
      <w:r w:rsidR="007B2C98" w:rsidRPr="008B5CC3">
        <w:t xml:space="preserve">), </w:t>
      </w:r>
      <w:r w:rsidR="00413FAD">
        <w:t xml:space="preserve">Professor </w:t>
      </w:r>
      <w:r w:rsidR="007B2C98" w:rsidRPr="008B5CC3">
        <w:t>Betty Leask (La</w:t>
      </w:r>
      <w:r w:rsidR="00846413" w:rsidRPr="008B5CC3">
        <w:t xml:space="preserve"> </w:t>
      </w:r>
      <w:r w:rsidR="007B2C98" w:rsidRPr="008B5CC3">
        <w:t>Trobe</w:t>
      </w:r>
      <w:r w:rsidR="0096221F">
        <w:t xml:space="preserve"> </w:t>
      </w:r>
      <w:r w:rsidR="00F93297">
        <w:t>University</w:t>
      </w:r>
      <w:r w:rsidR="007B2C98" w:rsidRPr="008B5CC3">
        <w:t>),</w:t>
      </w:r>
      <w:r w:rsidR="00D80690" w:rsidRPr="008B5CC3">
        <w:t xml:space="preserve"> </w:t>
      </w:r>
      <w:r w:rsidR="00413FAD">
        <w:t xml:space="preserve">Associate Professor </w:t>
      </w:r>
      <w:r w:rsidR="007B2C98" w:rsidRPr="008B5CC3">
        <w:t>Keith Wiley (U</w:t>
      </w:r>
      <w:r w:rsidR="0096221F">
        <w:t xml:space="preserve">niversity of </w:t>
      </w:r>
      <w:r w:rsidR="007B2C98" w:rsidRPr="008B5CC3">
        <w:t>T</w:t>
      </w:r>
      <w:r w:rsidR="0096221F">
        <w:t xml:space="preserve">echnology, </w:t>
      </w:r>
      <w:r w:rsidR="007B2C98" w:rsidRPr="008B5CC3">
        <w:t>S</w:t>
      </w:r>
      <w:r w:rsidR="0096221F">
        <w:t>ydney</w:t>
      </w:r>
      <w:r w:rsidR="007B2C98" w:rsidRPr="008B5CC3">
        <w:t xml:space="preserve">), </w:t>
      </w:r>
      <w:r w:rsidR="00413FAD">
        <w:t xml:space="preserve">Associate Professor </w:t>
      </w:r>
      <w:r w:rsidR="007B2C98" w:rsidRPr="008B5CC3">
        <w:t>Rachel Field (Q</w:t>
      </w:r>
      <w:r w:rsidR="0096221F">
        <w:t xml:space="preserve">ueensland </w:t>
      </w:r>
      <w:r w:rsidR="007B2C98" w:rsidRPr="008B5CC3">
        <w:t>U</w:t>
      </w:r>
      <w:r w:rsidR="0096221F">
        <w:t xml:space="preserve">niversity of </w:t>
      </w:r>
      <w:r w:rsidR="007B2C98" w:rsidRPr="008B5CC3">
        <w:t>T</w:t>
      </w:r>
      <w:r w:rsidR="0096221F">
        <w:t>echnology</w:t>
      </w:r>
      <w:r w:rsidR="007B2C98" w:rsidRPr="008B5CC3">
        <w:t>)</w:t>
      </w:r>
      <w:r w:rsidR="00F57AB5" w:rsidRPr="008B5CC3">
        <w:t>,</w:t>
      </w:r>
      <w:r w:rsidR="007B2C98" w:rsidRPr="008B5CC3">
        <w:t xml:space="preserve"> </w:t>
      </w:r>
      <w:r w:rsidR="00413FAD">
        <w:t xml:space="preserve">Associate Professor </w:t>
      </w:r>
      <w:r w:rsidR="007B2C98" w:rsidRPr="008B5CC3">
        <w:t>Heather Alexander (Griffith</w:t>
      </w:r>
      <w:r w:rsidR="0096221F">
        <w:t xml:space="preserve"> University</w:t>
      </w:r>
      <w:r w:rsidR="007B2C98" w:rsidRPr="008B5CC3">
        <w:t>)</w:t>
      </w:r>
      <w:r w:rsidR="00D80690" w:rsidRPr="008B5CC3">
        <w:t xml:space="preserve"> </w:t>
      </w:r>
      <w:r w:rsidR="007B2C98" w:rsidRPr="008B5CC3">
        <w:t xml:space="preserve">and </w:t>
      </w:r>
      <w:r w:rsidR="00413FAD">
        <w:t xml:space="preserve">Associate Professor </w:t>
      </w:r>
      <w:r w:rsidR="007B2C98" w:rsidRPr="008B5CC3">
        <w:t>Sandy O’Sullivan (</w:t>
      </w:r>
      <w:r w:rsidR="00E43BEA" w:rsidRPr="008B5CC3">
        <w:t>Ba</w:t>
      </w:r>
      <w:r w:rsidR="00B5460E" w:rsidRPr="008B5CC3">
        <w:t>t</w:t>
      </w:r>
      <w:r w:rsidR="00E43BEA" w:rsidRPr="008B5CC3">
        <w:t xml:space="preserve">chelor Institute </w:t>
      </w:r>
      <w:r w:rsidR="00B5460E" w:rsidRPr="008B5CC3">
        <w:t xml:space="preserve">of Indigenous Tertiary </w:t>
      </w:r>
      <w:r w:rsidR="00B5460E" w:rsidRPr="00413FAD">
        <w:t>Education</w:t>
      </w:r>
      <w:r w:rsidR="007B2C98" w:rsidRPr="00413FAD">
        <w:t>)</w:t>
      </w:r>
      <w:r w:rsidR="00B5460E" w:rsidRPr="00413FAD">
        <w:t>.</w:t>
      </w:r>
      <w:r w:rsidR="007B2C98" w:rsidRPr="00413FAD">
        <w:t xml:space="preserve"> </w:t>
      </w:r>
    </w:p>
    <w:p w:rsidR="007B2C98" w:rsidRPr="00413FAD" w:rsidRDefault="007B2C98" w:rsidP="00F57AB5">
      <w:pPr>
        <w:spacing w:after="0" w:line="240" w:lineRule="auto"/>
        <w:rPr>
          <w:b/>
          <w:bCs/>
        </w:rPr>
      </w:pPr>
      <w:r w:rsidRPr="00413FAD">
        <w:rPr>
          <w:b/>
          <w:bCs/>
        </w:rPr>
        <w:t>Monash</w:t>
      </w:r>
      <w:r w:rsidR="00D23FD1">
        <w:rPr>
          <w:b/>
          <w:bCs/>
        </w:rPr>
        <w:t xml:space="preserve"> University’s</w:t>
      </w:r>
      <w:r w:rsidRPr="00413FAD">
        <w:rPr>
          <w:b/>
          <w:bCs/>
        </w:rPr>
        <w:t xml:space="preserve"> </w:t>
      </w:r>
      <w:r w:rsidR="0096221F">
        <w:rPr>
          <w:b/>
          <w:bCs/>
        </w:rPr>
        <w:t>Office of the Vice-Provost (Learning and Teaching)</w:t>
      </w:r>
      <w:r w:rsidR="00D23FD1">
        <w:rPr>
          <w:b/>
          <w:bCs/>
        </w:rPr>
        <w:t xml:space="preserve"> (</w:t>
      </w:r>
      <w:proofErr w:type="spellStart"/>
      <w:r w:rsidRPr="00413FAD">
        <w:rPr>
          <w:b/>
          <w:bCs/>
        </w:rPr>
        <w:t>OV</w:t>
      </w:r>
      <w:r w:rsidR="00F57AB5" w:rsidRPr="00413FAD">
        <w:rPr>
          <w:b/>
          <w:bCs/>
        </w:rPr>
        <w:t>P</w:t>
      </w:r>
      <w:r w:rsidRPr="00413FAD">
        <w:rPr>
          <w:b/>
          <w:bCs/>
        </w:rPr>
        <w:t>LT</w:t>
      </w:r>
      <w:proofErr w:type="spellEnd"/>
      <w:r w:rsidR="00D23FD1">
        <w:rPr>
          <w:b/>
          <w:bCs/>
        </w:rPr>
        <w:t>)</w:t>
      </w:r>
      <w:r w:rsidRPr="00413FAD">
        <w:rPr>
          <w:b/>
          <w:bCs/>
        </w:rPr>
        <w:t xml:space="preserve"> Academic Team </w:t>
      </w:r>
    </w:p>
    <w:p w:rsidR="007B2C98" w:rsidRPr="008B5CC3" w:rsidRDefault="00413FAD" w:rsidP="005C7848">
      <w:r>
        <w:t xml:space="preserve">Mr </w:t>
      </w:r>
      <w:r w:rsidR="00C93B77" w:rsidRPr="00413FAD">
        <w:t xml:space="preserve">Jason </w:t>
      </w:r>
      <w:proofErr w:type="spellStart"/>
      <w:r w:rsidR="00C93B77" w:rsidRPr="00413FAD">
        <w:t>Ceddia</w:t>
      </w:r>
      <w:proofErr w:type="spellEnd"/>
      <w:r w:rsidR="00C93B77" w:rsidRPr="00413FAD">
        <w:t xml:space="preserve">, </w:t>
      </w:r>
      <w:r>
        <w:t xml:space="preserve">Dr </w:t>
      </w:r>
      <w:r w:rsidR="007B2C98" w:rsidRPr="00413FAD">
        <w:t xml:space="preserve">Phil Dawson, </w:t>
      </w:r>
      <w:r>
        <w:t xml:space="preserve">Associate Professor </w:t>
      </w:r>
      <w:r w:rsidR="007B2C98" w:rsidRPr="00413FAD">
        <w:t xml:space="preserve">Robert Nelson, </w:t>
      </w:r>
      <w:r>
        <w:t xml:space="preserve">and Dr </w:t>
      </w:r>
      <w:proofErr w:type="spellStart"/>
      <w:r w:rsidR="00412721" w:rsidRPr="00413FAD">
        <w:t>Hariz</w:t>
      </w:r>
      <w:proofErr w:type="spellEnd"/>
      <w:r w:rsidR="00412721" w:rsidRPr="00413FAD">
        <w:t xml:space="preserve"> </w:t>
      </w:r>
      <w:proofErr w:type="spellStart"/>
      <w:r w:rsidR="00412721" w:rsidRPr="00413FAD">
        <w:t>Halilovich</w:t>
      </w:r>
      <w:proofErr w:type="spellEnd"/>
      <w:r>
        <w:t>, led by the Vice</w:t>
      </w:r>
      <w:r w:rsidR="00D23FD1">
        <w:t>-</w:t>
      </w:r>
      <w:r>
        <w:t>Provost (Learning and Teaching</w:t>
      </w:r>
      <w:r w:rsidR="0025287A">
        <w:t>)</w:t>
      </w:r>
      <w:r>
        <w:t xml:space="preserve"> Professor</w:t>
      </w:r>
      <w:r w:rsidR="00412721" w:rsidRPr="00413FAD">
        <w:t xml:space="preserve"> </w:t>
      </w:r>
      <w:r w:rsidR="00412721" w:rsidRPr="00CC6F79">
        <w:t>Darrell Evans</w:t>
      </w:r>
      <w:r w:rsidRPr="00CC6F79">
        <w:t>,</w:t>
      </w:r>
      <w:r w:rsidR="00412721" w:rsidRPr="00413FAD">
        <w:t xml:space="preserve"> have all be instrumental in supporting my fellowship program and encouraging me to developing the program further.</w:t>
      </w:r>
      <w:r w:rsidR="00412721">
        <w:t xml:space="preserve"> </w:t>
      </w:r>
    </w:p>
    <w:p w:rsidR="00C93B77" w:rsidRDefault="00C93B77" w:rsidP="007B2C98">
      <w:pPr>
        <w:spacing w:after="0" w:line="240" w:lineRule="auto"/>
        <w:rPr>
          <w:b/>
          <w:bCs/>
        </w:rPr>
      </w:pPr>
      <w:r>
        <w:rPr>
          <w:b/>
          <w:bCs/>
        </w:rPr>
        <w:t>Website Developer</w:t>
      </w:r>
    </w:p>
    <w:p w:rsidR="00046ACD" w:rsidRDefault="00412721" w:rsidP="005C7848">
      <w:r w:rsidRPr="00412721">
        <w:t>Tri Le Nguyen</w:t>
      </w:r>
      <w:r>
        <w:t xml:space="preserve">, my former </w:t>
      </w:r>
      <w:r w:rsidR="00D23FD1">
        <w:t>M</w:t>
      </w:r>
      <w:r>
        <w:t xml:space="preserve">aster’s student from the Faculty of Information Technology, at Monash University for designing the PATS website, ensuring its functionality and advising the team on </w:t>
      </w:r>
      <w:r w:rsidR="00413FAD">
        <w:t xml:space="preserve">the </w:t>
      </w:r>
      <w:r>
        <w:t>various technical intricacies.</w:t>
      </w:r>
      <w:r w:rsidR="00046ACD">
        <w:t xml:space="preserve"> He collaborated with the PATS team to produce an online workbook so that our data could be collected for analysis. Tri did an amazing job with my website.  I still love looking at it! </w:t>
      </w:r>
    </w:p>
    <w:p w:rsidR="007B2C98" w:rsidRPr="008B5CC3" w:rsidRDefault="007B2C98" w:rsidP="007B2C98">
      <w:pPr>
        <w:spacing w:after="0" w:line="240" w:lineRule="auto"/>
        <w:rPr>
          <w:b/>
          <w:bCs/>
        </w:rPr>
      </w:pPr>
      <w:r w:rsidRPr="008B5CC3">
        <w:rPr>
          <w:b/>
          <w:bCs/>
        </w:rPr>
        <w:t xml:space="preserve">Monash Promoting Excellence Team </w:t>
      </w:r>
    </w:p>
    <w:p w:rsidR="007B2C98" w:rsidRPr="008B5CC3" w:rsidRDefault="007B2C98" w:rsidP="005C7848">
      <w:r w:rsidRPr="008B5CC3">
        <w:t>My</w:t>
      </w:r>
      <w:r w:rsidR="00D80690" w:rsidRPr="008B5CC3">
        <w:t xml:space="preserve"> </w:t>
      </w:r>
      <w:r w:rsidR="00F57AB5" w:rsidRPr="008B5CC3">
        <w:t>P</w:t>
      </w:r>
      <w:r w:rsidRPr="008B5CC3">
        <w:t xml:space="preserve">romoting </w:t>
      </w:r>
      <w:r w:rsidR="00F57AB5" w:rsidRPr="008B5CC3">
        <w:t>E</w:t>
      </w:r>
      <w:r w:rsidRPr="008B5CC3">
        <w:t>xcellence team from Monash University (</w:t>
      </w:r>
      <w:r w:rsidR="00D23FD1">
        <w:t xml:space="preserve">Ms </w:t>
      </w:r>
      <w:r w:rsidRPr="008B5CC3">
        <w:t>Kerry A</w:t>
      </w:r>
      <w:r w:rsidR="00D23FD1">
        <w:t>l</w:t>
      </w:r>
      <w:r w:rsidRPr="008B5CC3">
        <w:t>lison,</w:t>
      </w:r>
      <w:r w:rsidR="00D23FD1">
        <w:t xml:space="preserve"> </w:t>
      </w:r>
      <w:r w:rsidR="00C80C1C">
        <w:t xml:space="preserve">Ms </w:t>
      </w:r>
      <w:r w:rsidR="00C80C1C" w:rsidRPr="008B5CC3">
        <w:t>Joy</w:t>
      </w:r>
      <w:r w:rsidRPr="008B5CC3">
        <w:t xml:space="preserve"> Whitton</w:t>
      </w:r>
      <w:r w:rsidR="00D23FD1" w:rsidRPr="008B5CC3">
        <w:t>,</w:t>
      </w:r>
      <w:r w:rsidR="00D23FD1">
        <w:t xml:space="preserve"> Ms </w:t>
      </w:r>
      <w:proofErr w:type="spellStart"/>
      <w:r w:rsidRPr="008B5CC3">
        <w:t>Anicca</w:t>
      </w:r>
      <w:proofErr w:type="spellEnd"/>
      <w:r w:rsidRPr="008B5CC3">
        <w:t xml:space="preserve"> Main, </w:t>
      </w:r>
      <w:r w:rsidR="00E55458">
        <w:t xml:space="preserve">Ms </w:t>
      </w:r>
      <w:r w:rsidRPr="008B5CC3">
        <w:t xml:space="preserve">Rachel Saffer and </w:t>
      </w:r>
      <w:r w:rsidR="00E55458">
        <w:t xml:space="preserve">Mr </w:t>
      </w:r>
      <w:r w:rsidRPr="008B5CC3">
        <w:t>Matt Hall) have been nothing short of exception</w:t>
      </w:r>
      <w:r w:rsidR="00E56B38">
        <w:t>al</w:t>
      </w:r>
      <w:r w:rsidRPr="008B5CC3">
        <w:t xml:space="preserve"> throughout the whole </w:t>
      </w:r>
      <w:r w:rsidR="00E55458">
        <w:t>f</w:t>
      </w:r>
      <w:r w:rsidRPr="008B5CC3">
        <w:t>ellowship program.</w:t>
      </w:r>
      <w:r w:rsidR="00D80690" w:rsidRPr="008B5CC3">
        <w:t xml:space="preserve"> </w:t>
      </w:r>
      <w:r w:rsidRPr="008B5CC3">
        <w:t xml:space="preserve">They have helped with the logistics of organising various events related to my </w:t>
      </w:r>
      <w:r w:rsidR="00E55458">
        <w:t>f</w:t>
      </w:r>
      <w:r w:rsidRPr="008B5CC3">
        <w:t xml:space="preserve">ellowship and have been supportive of my program and my time away from the office. </w:t>
      </w:r>
    </w:p>
    <w:p w:rsidR="007B2C98" w:rsidRPr="008B5CC3" w:rsidRDefault="007B2C98" w:rsidP="007B2C98">
      <w:pPr>
        <w:spacing w:after="0" w:line="240" w:lineRule="auto"/>
        <w:rPr>
          <w:b/>
          <w:bCs/>
        </w:rPr>
      </w:pPr>
      <w:r w:rsidRPr="008B5CC3">
        <w:rPr>
          <w:b/>
          <w:bCs/>
        </w:rPr>
        <w:t>Office for Learning and Teaching</w:t>
      </w:r>
    </w:p>
    <w:p w:rsidR="006E7551" w:rsidRDefault="003D61F6" w:rsidP="00DF7C42">
      <w:r w:rsidRPr="008B5CC3">
        <w:t xml:space="preserve">I am particularly grateful </w:t>
      </w:r>
      <w:r w:rsidR="000C2209" w:rsidRPr="008B5CC3">
        <w:t>for the ongoing support a</w:t>
      </w:r>
      <w:r w:rsidR="00F57AB5" w:rsidRPr="008B5CC3">
        <w:t>n</w:t>
      </w:r>
      <w:r w:rsidR="000C2209" w:rsidRPr="008B5CC3">
        <w:t>d advic</w:t>
      </w:r>
      <w:r w:rsidRPr="008B5CC3">
        <w:t>e from the staff from the Australian Government</w:t>
      </w:r>
      <w:r w:rsidR="00F57AB5" w:rsidRPr="008B5CC3">
        <w:t>’</w:t>
      </w:r>
      <w:r w:rsidRPr="008B5CC3">
        <w:t>s Office for Learning and Teaching.</w:t>
      </w:r>
      <w:r w:rsidR="00D80690" w:rsidRPr="008B5CC3">
        <w:t xml:space="preserve"> </w:t>
      </w:r>
      <w:r w:rsidRPr="008B5CC3">
        <w:t>Thank</w:t>
      </w:r>
      <w:r w:rsidR="000C2209" w:rsidRPr="008B5CC3">
        <w:t xml:space="preserve"> </w:t>
      </w:r>
      <w:r w:rsidRPr="008B5CC3">
        <w:t>you enormously</w:t>
      </w:r>
      <w:r w:rsidR="00D80690" w:rsidRPr="008B5CC3">
        <w:t xml:space="preserve"> </w:t>
      </w:r>
      <w:r w:rsidR="00E55458">
        <w:t xml:space="preserve">Ms </w:t>
      </w:r>
      <w:r w:rsidR="007B2C98" w:rsidRPr="008B5CC3">
        <w:t>Suzi Hewlett</w:t>
      </w:r>
      <w:r w:rsidRPr="008B5CC3">
        <w:t xml:space="preserve"> and </w:t>
      </w:r>
      <w:r w:rsidR="005B1FB5">
        <w:t>Ms </w:t>
      </w:r>
      <w:r w:rsidRPr="008B5CC3">
        <w:t xml:space="preserve">Siobhan Lenihan (better known as the </w:t>
      </w:r>
      <w:proofErr w:type="spellStart"/>
      <w:r w:rsidRPr="008B5CC3">
        <w:t>ALTF’s</w:t>
      </w:r>
      <w:proofErr w:type="spellEnd"/>
      <w:r w:rsidRPr="008B5CC3">
        <w:t xml:space="preserve"> national treasure).</w:t>
      </w:r>
    </w:p>
    <w:p w:rsidR="006E7551" w:rsidRDefault="006E7551" w:rsidP="006E7551">
      <w:pPr>
        <w:spacing w:after="0" w:line="240" w:lineRule="auto"/>
        <w:rPr>
          <w:b/>
          <w:bCs/>
        </w:rPr>
      </w:pPr>
      <w:r w:rsidRPr="006E7551">
        <w:rPr>
          <w:b/>
        </w:rPr>
        <w:lastRenderedPageBreak/>
        <w:t>Project Team Members</w:t>
      </w:r>
    </w:p>
    <w:p w:rsidR="00ED1C19" w:rsidRDefault="00561BC0" w:rsidP="005028E7">
      <w:r>
        <w:t xml:space="preserve">The success of this fellowship program would not have been possible without the dedication, </w:t>
      </w:r>
      <w:r w:rsidR="00ED1C19">
        <w:t>professionalism</w:t>
      </w:r>
      <w:r>
        <w:t xml:space="preserve"> and hard work from </w:t>
      </w:r>
      <w:r w:rsidR="00ED1C19">
        <w:t xml:space="preserve">some very special people: </w:t>
      </w:r>
      <w:r w:rsidR="00BC541F">
        <w:t>Mr</w:t>
      </w:r>
      <w:r w:rsidR="005028E7">
        <w:t xml:space="preserve"> Dan Tout, Dr Bella Ross, </w:t>
      </w:r>
      <w:r w:rsidR="005B1FB5">
        <w:t>Ms </w:t>
      </w:r>
      <w:r w:rsidR="00ED1C19">
        <w:t>Joanne Rae</w:t>
      </w:r>
      <w:r w:rsidR="005028E7">
        <w:t xml:space="preserve"> and Dr Julia </w:t>
      </w:r>
      <w:proofErr w:type="spellStart"/>
      <w:r w:rsidR="005028E7">
        <w:t>Camm</w:t>
      </w:r>
      <w:proofErr w:type="spellEnd"/>
      <w:r w:rsidR="005028E7">
        <w:t>-Evans</w:t>
      </w:r>
      <w:r w:rsidR="00ED1C19">
        <w:t xml:space="preserve">.  </w:t>
      </w:r>
    </w:p>
    <w:p w:rsidR="00ED1C19" w:rsidRDefault="00ED1C19" w:rsidP="00BC541F">
      <w:r>
        <w:t>Mr Dan Tout</w:t>
      </w:r>
      <w:r w:rsidR="00956A5F">
        <w:t xml:space="preserve">, my </w:t>
      </w:r>
      <w:r w:rsidR="00BC541F">
        <w:t>former</w:t>
      </w:r>
      <w:r w:rsidR="00956A5F">
        <w:t xml:space="preserve"> research officer, who </w:t>
      </w:r>
      <w:r w:rsidR="00BC541F">
        <w:t>only stayed for a short while bef</w:t>
      </w:r>
      <w:r w:rsidR="00965406">
        <w:t>ore being offered a fulltime doctoral</w:t>
      </w:r>
      <w:r w:rsidR="00BC541F">
        <w:t xml:space="preserve"> scholarship.  I am particularly grateful for the persistence and dedication Dan showed to ensure that Monash could host the PATS website, and for the tremendous effort involved in undertaking the surveys described in Chapter 3</w:t>
      </w:r>
      <w:r w:rsidR="00FD7207">
        <w:t xml:space="preserve"> of this re</w:t>
      </w:r>
      <w:r w:rsidR="00BC541F">
        <w:t xml:space="preserve">port. </w:t>
      </w:r>
    </w:p>
    <w:p w:rsidR="00ED1C19" w:rsidRDefault="006E7551" w:rsidP="00BC541F">
      <w:r w:rsidRPr="008B5CC3">
        <w:t xml:space="preserve">Dr Bella Ross, </w:t>
      </w:r>
      <w:r w:rsidR="00ED1C19">
        <w:t xml:space="preserve">my </w:t>
      </w:r>
      <w:r w:rsidR="00BC541F">
        <w:t xml:space="preserve">latter </w:t>
      </w:r>
      <w:r w:rsidR="00ED1C19">
        <w:t xml:space="preserve">research officer, not only supported the research aspect of my fellowship, but viewed every challenge as an opportunity.  We brainstormed ideas and shared many laughs and at the same time published in </w:t>
      </w:r>
      <w:r w:rsidR="00BC541F">
        <w:t>many</w:t>
      </w:r>
      <w:r w:rsidR="00ED1C19">
        <w:t xml:space="preserve"> conferences and journals outlets.  Bella was instrumental in drafting this documented and </w:t>
      </w:r>
      <w:r w:rsidR="00BC541F">
        <w:t xml:space="preserve">her </w:t>
      </w:r>
      <w:r w:rsidR="00ED1C19">
        <w:t>hard work is acknowledge through a</w:t>
      </w:r>
      <w:r w:rsidR="00BC541F">
        <w:t xml:space="preserve"> fairly recent </w:t>
      </w:r>
      <w:r w:rsidR="00ED1C19">
        <w:t xml:space="preserve">appointment, in a full time role as a </w:t>
      </w:r>
      <w:r w:rsidR="00965406">
        <w:t>researcher</w:t>
      </w:r>
      <w:r w:rsidR="00ED1C19">
        <w:t xml:space="preserve"> at another university.  </w:t>
      </w:r>
    </w:p>
    <w:p w:rsidR="006E7551" w:rsidRDefault="00ED1C19" w:rsidP="00FD7207">
      <w:pPr>
        <w:jc w:val="both"/>
      </w:pPr>
      <w:r>
        <w:t>Ms Joanne Rae</w:t>
      </w:r>
      <w:r w:rsidR="006E7551" w:rsidRPr="008B5CC3">
        <w:t>, Project Officer</w:t>
      </w:r>
      <w:r w:rsidR="00561BC0">
        <w:t xml:space="preserve">, </w:t>
      </w:r>
      <w:r w:rsidR="00FD7207">
        <w:t>my wing-</w:t>
      </w:r>
      <w:r>
        <w:t xml:space="preserve">woman,  </w:t>
      </w:r>
      <w:r w:rsidR="00BC541F">
        <w:t xml:space="preserve">she ensured all timelines were met, all project meetings went ahead, the reference group was </w:t>
      </w:r>
      <w:r w:rsidR="00FD7207">
        <w:t xml:space="preserve">kept informed and </w:t>
      </w:r>
      <w:r w:rsidR="00BC541F">
        <w:t xml:space="preserve">up-to-date with the intricacies of the project, </w:t>
      </w:r>
      <w:r w:rsidR="00FD7207">
        <w:t xml:space="preserve">the </w:t>
      </w:r>
      <w:r w:rsidR="00BC541F">
        <w:t>website was updated and the scheme went abroad.  She assisted with all my PATS workshop travels, reimbursements and ensured the running of the project was smooth</w:t>
      </w:r>
      <w:r w:rsidR="00FD7207">
        <w:t xml:space="preserve"> and thoroughly enjoyable – just how a fellowship should be!</w:t>
      </w:r>
      <w:r w:rsidR="00BC541F">
        <w:t xml:space="preserve">  I sincerely appreciate all her passion and interest in the fellowship. Joanne has been a treasure and she remains working at Monash, now assisting me with organising one of the most prestigious, international learning and teaching conferences in the world – The </w:t>
      </w:r>
      <w:r w:rsidR="00FD7207">
        <w:t>12</w:t>
      </w:r>
      <w:r w:rsidR="00FD7207" w:rsidRPr="00FD7207">
        <w:rPr>
          <w:vertAlign w:val="superscript"/>
        </w:rPr>
        <w:t>th</w:t>
      </w:r>
      <w:r w:rsidR="00965406">
        <w:t xml:space="preserve"> Annual C</w:t>
      </w:r>
      <w:r w:rsidR="00FD7207">
        <w:t xml:space="preserve">onference of the </w:t>
      </w:r>
      <w:r w:rsidR="00BC541F">
        <w:t xml:space="preserve">International Society for the </w:t>
      </w:r>
      <w:r w:rsidR="00FD7207">
        <w:t>Scholarship of Te</w:t>
      </w:r>
      <w:r w:rsidR="00BC541F">
        <w:t>a</w:t>
      </w:r>
      <w:r w:rsidR="00FD7207">
        <w:t>c</w:t>
      </w:r>
      <w:r w:rsidR="00BC541F">
        <w:t>hing and Learning (</w:t>
      </w:r>
      <w:proofErr w:type="spellStart"/>
      <w:r w:rsidR="00BC541F">
        <w:t>ISSoTL</w:t>
      </w:r>
      <w:proofErr w:type="spellEnd"/>
      <w:r w:rsidR="00BC541F">
        <w:t xml:space="preserve"> 2015</w:t>
      </w:r>
      <w:r w:rsidR="00FD7207">
        <w:t xml:space="preserve"> </w:t>
      </w:r>
      <w:hyperlink r:id="rId19" w:history="1">
        <w:r w:rsidR="00FD7207" w:rsidRPr="000B71FB">
          <w:rPr>
            <w:rStyle w:val="Hyperlink"/>
          </w:rPr>
          <w:t>http://issotl2015.com.au/</w:t>
        </w:r>
      </w:hyperlink>
      <w:r w:rsidR="00BC541F">
        <w:t>).</w:t>
      </w:r>
      <w:r w:rsidR="00FD7207">
        <w:t xml:space="preserve">  I hope to see you all there.</w:t>
      </w:r>
    </w:p>
    <w:p w:rsidR="005028E7" w:rsidRPr="008B5CC3" w:rsidRDefault="005028E7" w:rsidP="00375805">
      <w:pPr>
        <w:jc w:val="both"/>
        <w:rPr>
          <w:b/>
          <w:bCs/>
        </w:rPr>
      </w:pPr>
      <w:r>
        <w:t xml:space="preserve">Dr Julia </w:t>
      </w:r>
      <w:proofErr w:type="spellStart"/>
      <w:r>
        <w:t>Camm</w:t>
      </w:r>
      <w:proofErr w:type="spellEnd"/>
      <w:r>
        <w:t>-Evans, my third research assistant, for supporting the PATS follow up activities, such as: revisions to the final report, supporting future partnerships at Monash University, drafting further publications, keeping the website current, supporting the PATS extension grant offered to the University of Tasmania, and showcasing PATS as a Mentoring pillar for adoption by the newly formed Monash Education Academy (2015).  I am deeply grateful for Julia’s energy, passion and the quality of her contributions</w:t>
      </w:r>
      <w:r w:rsidR="00375805">
        <w:t xml:space="preserve">.  She brought many new insights and ideas into the project and deeply connected with the philosophy of PATS and with the benefits it generates to our academics. </w:t>
      </w:r>
      <w:r>
        <w:t xml:space="preserve"> I wish her all the v</w:t>
      </w:r>
      <w:r w:rsidR="00375805">
        <w:t>ery best in her new appointment</w:t>
      </w:r>
      <w:r>
        <w:t xml:space="preserve"> and </w:t>
      </w:r>
      <w:r w:rsidR="00375805">
        <w:t>would without a doubt of hesitation reappoint her to join me in future research projects.</w:t>
      </w:r>
    </w:p>
    <w:p w:rsidR="00B12AB3" w:rsidRPr="008B5CC3" w:rsidRDefault="00B12AB3" w:rsidP="003D61F6">
      <w:pPr>
        <w:spacing w:after="0" w:line="240" w:lineRule="auto"/>
      </w:pPr>
      <w:r w:rsidRPr="008B5CC3">
        <w:br w:type="page"/>
      </w:r>
    </w:p>
    <w:p w:rsidR="00D21204" w:rsidRPr="008B5CC3" w:rsidRDefault="002A03C8" w:rsidP="004F6C11">
      <w:pPr>
        <w:pStyle w:val="Heading1"/>
        <w:numPr>
          <w:ilvl w:val="0"/>
          <w:numId w:val="0"/>
        </w:numPr>
      </w:pPr>
      <w:bookmarkStart w:id="3" w:name="_Toc426713238"/>
      <w:r w:rsidRPr="008B5CC3">
        <w:lastRenderedPageBreak/>
        <w:t>List of a</w:t>
      </w:r>
      <w:r w:rsidR="008C5601" w:rsidRPr="008B5CC3">
        <w:t>bbreviations</w:t>
      </w:r>
      <w:r w:rsidRPr="008B5CC3">
        <w:t xml:space="preserve"> </w:t>
      </w:r>
      <w:r w:rsidR="007F37A0" w:rsidRPr="008B5CC3">
        <w:t>and acronyms</w:t>
      </w:r>
      <w:bookmarkEnd w:id="3"/>
    </w:p>
    <w:tbl>
      <w:tblPr>
        <w:tblW w:w="0" w:type="auto"/>
        <w:tblLayout w:type="fixed"/>
        <w:tblLook w:val="04A0" w:firstRow="1" w:lastRow="0" w:firstColumn="1" w:lastColumn="0" w:noHBand="0" w:noVBand="1"/>
      </w:tblPr>
      <w:tblGrid>
        <w:gridCol w:w="1101"/>
        <w:gridCol w:w="8142"/>
      </w:tblGrid>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bookmarkStart w:id="4" w:name="_Toc315255742"/>
            <w:proofErr w:type="spellStart"/>
            <w:r w:rsidRPr="00F93297">
              <w:rPr>
                <w:rFonts w:asciiTheme="minorHAnsi" w:hAnsiTheme="minorHAnsi"/>
                <w:sz w:val="20"/>
                <w:szCs w:val="20"/>
              </w:rPr>
              <w:t>ACU</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Australian Catholic University (VIC)</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ADEs</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Associate Deans (Education)</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AHRI</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Australian Human Resources Institute</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ALTC</w:t>
            </w:r>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Australian Learning and Teaching Council</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ALTF</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Australian Learning and Teaching Fellows</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ART</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Arts</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BE</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Business and Economics</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BL</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Business and Law</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BPS</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 xml:space="preserve">School of </w:t>
            </w:r>
            <w:proofErr w:type="spellStart"/>
            <w:r w:rsidRPr="00F93297">
              <w:rPr>
                <w:rFonts w:asciiTheme="minorHAnsi" w:hAnsiTheme="minorHAnsi"/>
                <w:sz w:val="20"/>
                <w:szCs w:val="20"/>
              </w:rPr>
              <w:t>Biomolecular</w:t>
            </w:r>
            <w:proofErr w:type="spellEnd"/>
            <w:r w:rsidRPr="00F93297">
              <w:rPr>
                <w:rFonts w:asciiTheme="minorHAnsi" w:hAnsiTheme="minorHAnsi"/>
                <w:sz w:val="20"/>
                <w:szCs w:val="20"/>
              </w:rPr>
              <w:t xml:space="preserve"> and Physical Sciences</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BS</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Business School</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CADAD</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Council of Australian Directors of Academic Development</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CHS</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Computing, Health and Science</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CSIT</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School of Computer Science and IT</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CSU</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Charles Sturt University</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DEEWR</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Department of Education, Employment and Workplace Relations (federal)</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DIISRTE</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Department of Industry, Innovation, Science, Resources and Tertiary Education (federal)</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DoAD</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Directors of Academic Development</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EA</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Education and Arts</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ECDF</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Early Career Development Fellows</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ECU</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Edith Cowan University (WA)</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ED</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Education</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Pr>
                <w:rFonts w:asciiTheme="minorHAnsi" w:hAnsiTheme="minorHAnsi"/>
                <w:sz w:val="20"/>
                <w:szCs w:val="20"/>
              </w:rPr>
              <w:t>FIT</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Pr>
                <w:rFonts w:asciiTheme="minorHAnsi" w:hAnsiTheme="minorHAnsi"/>
                <w:sz w:val="20"/>
                <w:szCs w:val="20"/>
              </w:rPr>
              <w:t xml:space="preserve">Faculty of Information Technology, Monash University </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Griffith</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Griffith University</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HERDSA</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Higher Education Research and Development Society of Australasia</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HLTH</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Health</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HoS</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Head of School</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IT</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Information Technology</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ITMS</w:t>
            </w:r>
            <w:proofErr w:type="spellEnd"/>
          </w:p>
        </w:tc>
        <w:tc>
          <w:tcPr>
            <w:tcW w:w="8142" w:type="dxa"/>
            <w:shd w:val="clear" w:color="auto" w:fill="auto"/>
            <w:noWrap/>
          </w:tcPr>
          <w:p w:rsidR="00C80C1C" w:rsidRPr="00F93297" w:rsidRDefault="0006421B" w:rsidP="00C80C1C">
            <w:pPr>
              <w:spacing w:before="60" w:after="60" w:line="240" w:lineRule="auto"/>
              <w:rPr>
                <w:rFonts w:asciiTheme="minorHAnsi" w:hAnsiTheme="minorHAnsi"/>
                <w:sz w:val="20"/>
                <w:szCs w:val="20"/>
              </w:rPr>
            </w:pPr>
            <w:hyperlink r:id="rId20" w:tgtFrame="_blank" w:history="1">
              <w:r w:rsidR="00C80C1C" w:rsidRPr="00F93297">
                <w:rPr>
                  <w:rFonts w:asciiTheme="minorHAnsi" w:hAnsiTheme="minorHAnsi"/>
                  <w:sz w:val="20"/>
                  <w:szCs w:val="20"/>
                </w:rPr>
                <w:t>School of Information Technology and Mathematical Sciences</w:t>
              </w:r>
            </w:hyperlink>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JCU</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James Cook University (QLD)</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LTC</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 xml:space="preserve">Learning and Teaching Committee, Monash University </w:t>
            </w:r>
          </w:p>
        </w:tc>
      </w:tr>
      <w:tr w:rsidR="00C80C1C" w:rsidRPr="00F93297" w:rsidTr="005D424C">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MS</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School of Medical Science</w:t>
            </w:r>
          </w:p>
        </w:tc>
      </w:tr>
      <w:tr w:rsidR="00C80C1C" w:rsidRPr="00F93297" w:rsidTr="005D424C">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M</w:t>
            </w:r>
            <w:r>
              <w:rPr>
                <w:rFonts w:asciiTheme="minorHAnsi" w:hAnsiTheme="minorHAnsi"/>
                <w:sz w:val="20"/>
                <w:szCs w:val="20"/>
              </w:rPr>
              <w:t>U</w:t>
            </w:r>
            <w:r w:rsidRPr="00F93297">
              <w:rPr>
                <w:rFonts w:asciiTheme="minorHAnsi" w:hAnsiTheme="minorHAnsi"/>
                <w:sz w:val="20"/>
                <w:szCs w:val="20"/>
              </w:rPr>
              <w:t>CC</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eastAsia="Times New Roman"/>
                <w:sz w:val="20"/>
                <w:szCs w:val="20"/>
                <w:lang w:eastAsia="zh-CN"/>
              </w:rPr>
              <w:t xml:space="preserve">Macquarie </w:t>
            </w:r>
            <w:r>
              <w:rPr>
                <w:rFonts w:eastAsia="Times New Roman"/>
                <w:sz w:val="20"/>
                <w:szCs w:val="20"/>
                <w:lang w:eastAsia="zh-CN"/>
              </w:rPr>
              <w:t xml:space="preserve">University </w:t>
            </w:r>
            <w:r w:rsidRPr="00F93297">
              <w:rPr>
                <w:rFonts w:eastAsia="Times New Roman"/>
                <w:sz w:val="20"/>
                <w:szCs w:val="20"/>
                <w:lang w:eastAsia="zh-CN"/>
              </w:rPr>
              <w:t>City Campus</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NSTF</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National Senior Teaching Fellowship</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OLT</w:t>
            </w:r>
          </w:p>
        </w:tc>
        <w:tc>
          <w:tcPr>
            <w:tcW w:w="8142" w:type="dxa"/>
            <w:shd w:val="clear" w:color="auto" w:fill="auto"/>
            <w:noWrap/>
            <w:hideMark/>
          </w:tcPr>
          <w:p w:rsidR="00C80C1C" w:rsidRPr="00F93297" w:rsidRDefault="00C80C1C" w:rsidP="00C81571">
            <w:pPr>
              <w:spacing w:before="60" w:after="60" w:line="240" w:lineRule="auto"/>
              <w:rPr>
                <w:rFonts w:asciiTheme="minorHAnsi" w:hAnsiTheme="minorHAnsi"/>
                <w:sz w:val="20"/>
                <w:szCs w:val="20"/>
              </w:rPr>
            </w:pPr>
            <w:r w:rsidRPr="00F93297">
              <w:rPr>
                <w:rFonts w:asciiTheme="minorHAnsi" w:hAnsiTheme="minorHAnsi"/>
                <w:sz w:val="20"/>
                <w:szCs w:val="20"/>
              </w:rPr>
              <w:t>Office for Learning &amp; Teaching (part of D</w:t>
            </w:r>
            <w:r w:rsidR="00C81571">
              <w:rPr>
                <w:rFonts w:asciiTheme="minorHAnsi" w:hAnsiTheme="minorHAnsi"/>
                <w:sz w:val="20"/>
                <w:szCs w:val="20"/>
              </w:rPr>
              <w:t>epartment of Education and Training since 2014</w:t>
            </w:r>
            <w:r w:rsidRPr="00F93297">
              <w:rPr>
                <w:rFonts w:asciiTheme="minorHAnsi" w:hAnsiTheme="minorHAnsi"/>
                <w:sz w:val="20"/>
                <w:szCs w:val="20"/>
              </w:rPr>
              <w:t>)</w:t>
            </w:r>
          </w:p>
        </w:tc>
      </w:tr>
      <w:tr w:rsidR="00C80C1C" w:rsidRPr="00F93297" w:rsidTr="0077106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OVPLT</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Office of the Vice-Provost (Learning and Teaching), Monash University</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PAL</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Peer Assisted Learning</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lastRenderedPageBreak/>
              <w:t>PASS</w:t>
            </w:r>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Peer Assisted Study Scheme</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PATS</w:t>
            </w:r>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Peer Assisted Teaching Scheme</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PELTHE</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Promotion of Excellence in Learning and Teaching in Higher Education</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PPS</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Pharmacy and Pharmaceutical Sciences</w:t>
            </w:r>
          </w:p>
        </w:tc>
      </w:tr>
      <w:tr w:rsidR="00C80C1C" w:rsidRPr="00F93297" w:rsidTr="00F57AB5">
        <w:trPr>
          <w:trHeight w:val="300"/>
        </w:trPr>
        <w:tc>
          <w:tcPr>
            <w:tcW w:w="1101" w:type="dxa"/>
            <w:shd w:val="clear" w:color="auto" w:fill="auto"/>
            <w:noWrap/>
          </w:tcPr>
          <w:p w:rsidR="00C80C1C" w:rsidRPr="00F93297" w:rsidRDefault="00C80C1C" w:rsidP="005B1FB5">
            <w:pPr>
              <w:spacing w:before="60" w:after="60" w:line="240" w:lineRule="auto"/>
              <w:rPr>
                <w:rFonts w:asciiTheme="minorHAnsi" w:hAnsiTheme="minorHAnsi"/>
                <w:sz w:val="20"/>
                <w:szCs w:val="20"/>
              </w:rPr>
            </w:pPr>
            <w:proofErr w:type="spellStart"/>
            <w:r w:rsidRPr="00F93297">
              <w:rPr>
                <w:sz w:val="20"/>
                <w:szCs w:val="20"/>
              </w:rPr>
              <w:t>QILT</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 xml:space="preserve">Quality Indicators for Learning and Teaching, replacement for </w:t>
            </w:r>
            <w:proofErr w:type="spellStart"/>
            <w:r w:rsidRPr="00F93297">
              <w:rPr>
                <w:rFonts w:asciiTheme="minorHAnsi" w:hAnsiTheme="minorHAnsi"/>
                <w:sz w:val="20"/>
                <w:szCs w:val="20"/>
              </w:rPr>
              <w:t>MyUniversity</w:t>
            </w:r>
            <w:proofErr w:type="spellEnd"/>
            <w:r w:rsidRPr="00F93297">
              <w:rPr>
                <w:rFonts w:asciiTheme="minorHAnsi" w:hAnsiTheme="minorHAnsi"/>
                <w:sz w:val="20"/>
                <w:szCs w:val="20"/>
              </w:rPr>
              <w:t xml:space="preserve"> website</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RMIT</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Royal Melbourne Institute of Technology University (VIC)</w:t>
            </w:r>
          </w:p>
        </w:tc>
      </w:tr>
      <w:tr w:rsidR="00C80C1C" w:rsidRPr="00F93297" w:rsidTr="005D424C">
        <w:trPr>
          <w:trHeight w:val="300"/>
        </w:trPr>
        <w:tc>
          <w:tcPr>
            <w:tcW w:w="1101" w:type="dxa"/>
            <w:shd w:val="clear" w:color="auto" w:fill="auto"/>
            <w:noWrap/>
            <w:vAlign w:val="center"/>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SAWS</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School of Agricultural and Wine Sciences</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SEET</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Science, Environment, Engineering and Technology</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SETU</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Student Evaluation of Teaching and Units</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SHEE</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Science, Health, Education and Engineering</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SIT</w:t>
            </w:r>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Science and Information Technology</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TEQSA</w:t>
            </w:r>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 xml:space="preserve">Tertiary Education Quality and Standards Agency </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TSF</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Teaching Standards Framework</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UEC</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University Education Committee</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UniSA</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University of South Australia (SA)</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UoN</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The University of Newcastle (NSW)</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UoW</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University of Wollongong (NSW)</w:t>
            </w:r>
          </w:p>
        </w:tc>
      </w:tr>
      <w:tr w:rsidR="00C80C1C" w:rsidRPr="00F93297" w:rsidTr="00EF0C9B">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UQ</w:t>
            </w:r>
            <w:proofErr w:type="spellEnd"/>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The University of Queensland (QLD)</w:t>
            </w:r>
          </w:p>
        </w:tc>
      </w:tr>
      <w:tr w:rsidR="00C80C1C" w:rsidRPr="00F93297" w:rsidTr="00B55AD2">
        <w:trPr>
          <w:trHeight w:val="300"/>
        </w:trPr>
        <w:tc>
          <w:tcPr>
            <w:tcW w:w="1101"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USC</w:t>
            </w:r>
          </w:p>
        </w:tc>
        <w:tc>
          <w:tcPr>
            <w:tcW w:w="8142" w:type="dxa"/>
            <w:shd w:val="clear" w:color="auto" w:fill="auto"/>
            <w:noWrap/>
            <w:hideMark/>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University of the Sunshine Coast (QLD)</w:t>
            </w:r>
          </w:p>
        </w:tc>
      </w:tr>
      <w:tr w:rsidR="00C80C1C" w:rsidRPr="00F93297" w:rsidTr="00B55AD2">
        <w:trPr>
          <w:trHeight w:val="300"/>
        </w:trPr>
        <w:tc>
          <w:tcPr>
            <w:tcW w:w="1101"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proofErr w:type="spellStart"/>
            <w:r w:rsidRPr="00F93297">
              <w:rPr>
                <w:rFonts w:asciiTheme="minorHAnsi" w:hAnsiTheme="minorHAnsi"/>
                <w:sz w:val="20"/>
                <w:szCs w:val="20"/>
              </w:rPr>
              <w:t>UTas</w:t>
            </w:r>
            <w:proofErr w:type="spellEnd"/>
          </w:p>
        </w:tc>
        <w:tc>
          <w:tcPr>
            <w:tcW w:w="8142" w:type="dxa"/>
            <w:shd w:val="clear" w:color="auto" w:fill="auto"/>
            <w:noWrap/>
          </w:tcPr>
          <w:p w:rsidR="00C80C1C" w:rsidRPr="00F93297" w:rsidRDefault="00C80C1C" w:rsidP="00C80C1C">
            <w:pPr>
              <w:spacing w:before="60" w:after="60" w:line="240" w:lineRule="auto"/>
              <w:rPr>
                <w:rFonts w:asciiTheme="minorHAnsi" w:hAnsiTheme="minorHAnsi"/>
                <w:sz w:val="20"/>
                <w:szCs w:val="20"/>
              </w:rPr>
            </w:pPr>
            <w:r w:rsidRPr="00F93297">
              <w:rPr>
                <w:rFonts w:asciiTheme="minorHAnsi" w:hAnsiTheme="minorHAnsi"/>
                <w:sz w:val="20"/>
                <w:szCs w:val="20"/>
              </w:rPr>
              <w:t>University of Tasmania (TAS)</w:t>
            </w:r>
          </w:p>
        </w:tc>
      </w:tr>
    </w:tbl>
    <w:p w:rsidR="00B12AB3" w:rsidRPr="008B5CC3" w:rsidRDefault="00B12AB3" w:rsidP="006B1325">
      <w:pPr>
        <w:rPr>
          <w:rFonts w:cs="Arial"/>
          <w:color w:val="auto"/>
          <w:sz w:val="40"/>
        </w:rPr>
      </w:pPr>
      <w:r w:rsidRPr="008B5CC3">
        <w:br w:type="page"/>
      </w:r>
    </w:p>
    <w:p w:rsidR="002A03C8" w:rsidRPr="008B5CC3" w:rsidRDefault="002A03C8" w:rsidP="00290A52">
      <w:pPr>
        <w:pStyle w:val="Heading1"/>
        <w:numPr>
          <w:ilvl w:val="0"/>
          <w:numId w:val="0"/>
        </w:numPr>
      </w:pPr>
      <w:bookmarkStart w:id="5" w:name="_Toc426713239"/>
      <w:r w:rsidRPr="008B5CC3">
        <w:lastRenderedPageBreak/>
        <w:t>Executive summary</w:t>
      </w:r>
      <w:bookmarkEnd w:id="4"/>
      <w:bookmarkEnd w:id="5"/>
    </w:p>
    <w:p w:rsidR="00DC7A7B" w:rsidRDefault="00DC7A7B" w:rsidP="00DC7A7B">
      <w:pPr>
        <w:pStyle w:val="numbered-list"/>
      </w:pPr>
      <w:r>
        <w:t>This fellowship program extends an initial fellowship program that introduced a Peer Assisted Teaching Scheme (PATS), initially to improve student evalua</w:t>
      </w:r>
      <w:r w:rsidR="00CC6F79">
        <w:t xml:space="preserve">tions in the ICT discipline at </w:t>
      </w:r>
      <w:r w:rsidR="0006145E">
        <w:t xml:space="preserve">one Australian institution. </w:t>
      </w:r>
      <w:r>
        <w:t>The program was then trialled across different disciplines in the same institution. The purpose of the National Senior Teaching Fellowship was to trial PATS across a variety of Australian institutions aimed at improving teaching quality.</w:t>
      </w:r>
    </w:p>
    <w:p w:rsidR="00E871DB" w:rsidRDefault="00E871DB" w:rsidP="009D44B4">
      <w:pPr>
        <w:pStyle w:val="numbered-list"/>
      </w:pPr>
      <w:proofErr w:type="gramStart"/>
      <w:r>
        <w:t>PATS is</w:t>
      </w:r>
      <w:proofErr w:type="gramEnd"/>
      <w:r>
        <w:t xml:space="preserve"> a form of professional development that is aimed </w:t>
      </w:r>
      <w:r w:rsidR="009D44B4">
        <w:t>at enhancing unit quality.</w:t>
      </w:r>
      <w:r w:rsidR="0006145E">
        <w:t xml:space="preserve"> </w:t>
      </w:r>
      <w:r w:rsidR="009D44B4">
        <w:t xml:space="preserve">It </w:t>
      </w:r>
      <w:r>
        <w:t xml:space="preserve">provides a structured framework for academics to reinvigorate their units. </w:t>
      </w:r>
      <w:r w:rsidRPr="00E871DB">
        <w:t>The scheme is organised around collegial engagement</w:t>
      </w:r>
      <w:r>
        <w:t>,</w:t>
      </w:r>
      <w:r w:rsidRPr="00E871DB">
        <w:t xml:space="preserve"> </w:t>
      </w:r>
      <w:r w:rsidR="009D44B4">
        <w:t>guidance</w:t>
      </w:r>
      <w:r w:rsidRPr="00E871DB">
        <w:t xml:space="preserve"> </w:t>
      </w:r>
      <w:r>
        <w:t xml:space="preserve">and mentoring </w:t>
      </w:r>
      <w:r w:rsidRPr="00E871DB">
        <w:t xml:space="preserve">in an informal yet structured process where partners are required to complete </w:t>
      </w:r>
      <w:r>
        <w:t xml:space="preserve">set </w:t>
      </w:r>
      <w:r w:rsidRPr="00E871DB">
        <w:t>tasks before, during and after a teaching semester.</w:t>
      </w:r>
    </w:p>
    <w:p w:rsidR="00E871DB" w:rsidRDefault="00E871DB" w:rsidP="00E871DB">
      <w:pPr>
        <w:pStyle w:val="numbered-list"/>
      </w:pPr>
      <w:r>
        <w:t xml:space="preserve">PATS builds on the current research that highlights the benefits of peer-assisted learning (PAL) programs and draws on Vygotsky’s sociocultural theory (1978) and </w:t>
      </w:r>
      <w:proofErr w:type="spellStart"/>
      <w:r>
        <w:t>Lave’s</w:t>
      </w:r>
      <w:proofErr w:type="spellEnd"/>
      <w:r>
        <w:t xml:space="preserve"> situated learning (Lave, 1988) but applies it to academic teaching staff.</w:t>
      </w:r>
    </w:p>
    <w:p w:rsidR="00DC7A7B" w:rsidRDefault="00DC7A7B" w:rsidP="00DC7A7B">
      <w:pPr>
        <w:pStyle w:val="numbered-list"/>
      </w:pPr>
      <w:r>
        <w:t>All Australian universities have</w:t>
      </w:r>
      <w:r w:rsidRPr="009E0E1B">
        <w:t xml:space="preserve"> as on</w:t>
      </w:r>
      <w:r>
        <w:t>e of their major responsibilities</w:t>
      </w:r>
      <w:r w:rsidRPr="009E0E1B">
        <w:t xml:space="preserve"> the </w:t>
      </w:r>
      <w:r>
        <w:t xml:space="preserve">assurance of </w:t>
      </w:r>
      <w:r w:rsidRPr="009E0E1B">
        <w:t>educational</w:t>
      </w:r>
      <w:r>
        <w:t xml:space="preserve"> quality for its students</w:t>
      </w:r>
      <w:r w:rsidRPr="009E0E1B">
        <w:t xml:space="preserve">. </w:t>
      </w:r>
      <w:r>
        <w:t>A universal way to define and measure teaching quality is not apparent, yet most universities use student evaluation as a proxy measure.</w:t>
      </w:r>
    </w:p>
    <w:p w:rsidR="00FD7348" w:rsidRDefault="00FD7348" w:rsidP="00FD7348">
      <w:pPr>
        <w:pStyle w:val="numbered-list"/>
      </w:pPr>
      <w:r>
        <w:t xml:space="preserve">A 2010 survey of 20 Australian institutions estimated that nearly 65% of Australian academics have not undertaken a  </w:t>
      </w:r>
      <w:r w:rsidRPr="008B3116">
        <w:t>f</w:t>
      </w:r>
      <w:r>
        <w:t xml:space="preserve">orm of teacher preparation and development, such </w:t>
      </w:r>
      <w:r w:rsidR="00965406">
        <w:t>as inductions or</w:t>
      </w:r>
      <w:r>
        <w:t xml:space="preserve"> short courses on specific teaching topics </w:t>
      </w:r>
      <w:r w:rsidRPr="008B5CC3">
        <w:fldChar w:fldCharType="begin"/>
      </w:r>
      <w:r>
        <w:instrText xml:space="preserve"> ADDIN EN.CITE &lt;EndNote&gt;&lt;Cite&gt;&lt;Author&gt;Norton&lt;/Author&gt;&lt;Year&gt;2013&lt;/Year&gt;&lt;RecNum&gt;2&lt;/RecNum&gt;&lt;DisplayText&gt;(Norton, Sonnemann, &amp;amp; Cherastidtham, 2013)&lt;/DisplayText&gt;&lt;record&gt;&lt;rec-number&gt;2&lt;/rec-number&gt;&lt;foreign-keys&gt;&lt;key app="EN" db-id="zf9zrpwdvfd5z8esv9o5dtz7srzvta99pftw" timestamp="1396415407"&gt;2&lt;/key&gt;&lt;/foreign-keys&gt;&lt;ref-type name="Report"&gt;27&lt;/ref-type&gt;&lt;contributors&gt;&lt;authors&gt;&lt;author&gt;Norton, A.&lt;/author&gt;&lt;author&gt;Sonnemann, J.&lt;/author&gt;&lt;author&gt;Cherastidtham, I.&lt;/author&gt;&lt;/authors&gt;&lt;/contributors&gt;&lt;titles&gt;&lt;title&gt;Taking university seriously&lt;/title&gt;&lt;/titles&gt;&lt;dates&gt;&lt;year&gt;2013&lt;/year&gt;&lt;/dates&gt;&lt;pub-location&gt;Melbourne&lt;/pub-location&gt;&lt;publisher&gt;The Grattan Institute&lt;/publisher&gt;&lt;urls&gt;&lt;/urls&gt;&lt;/record&gt;&lt;/Cite&gt;&lt;/EndNote&gt;</w:instrText>
      </w:r>
      <w:r w:rsidRPr="008B5CC3">
        <w:fldChar w:fldCharType="separate"/>
      </w:r>
      <w:r>
        <w:rPr>
          <w:noProof/>
        </w:rPr>
        <w:t>(</w:t>
      </w:r>
      <w:hyperlink w:anchor="_ENREF_3" w:tooltip="Bexley, 2011 #1" w:history="1">
        <w:r>
          <w:rPr>
            <w:noProof/>
          </w:rPr>
          <w:t>Bexley, James</w:t>
        </w:r>
        <w:r w:rsidRPr="008B5CC3">
          <w:rPr>
            <w:noProof/>
          </w:rPr>
          <w:t xml:space="preserve"> &amp; Arkoudis, 2011</w:t>
        </w:r>
      </w:hyperlink>
      <w:r>
        <w:rPr>
          <w:noProof/>
        </w:rPr>
        <w:t>, p.26</w:t>
      </w:r>
      <w:r w:rsidRPr="008B5CC3">
        <w:rPr>
          <w:noProof/>
        </w:rPr>
        <w:t>)</w:t>
      </w:r>
      <w:r w:rsidRPr="008B5CC3">
        <w:fldChar w:fldCharType="end"/>
      </w:r>
      <w:r w:rsidRPr="008B5CC3">
        <w:t>.</w:t>
      </w:r>
      <w:r>
        <w:t xml:space="preserve"> </w:t>
      </w:r>
      <w:r w:rsidRPr="008B5CC3">
        <w:t xml:space="preserve"> </w:t>
      </w:r>
      <w:r>
        <w:t>These numbers are even lower for formal qualifications in university teaching, as the 2010 survey determined that less than 15% of academics hold a Graduate Certificate in University Teaching, or equivalent (</w:t>
      </w:r>
      <w:hyperlink w:anchor="_ENREF_3" w:tooltip="Bexley, 2011 #1" w:history="1">
        <w:r>
          <w:rPr>
            <w:noProof/>
          </w:rPr>
          <w:t>ibid</w:t>
        </w:r>
        <w:r w:rsidRPr="008B5CC3">
          <w:rPr>
            <w:noProof/>
          </w:rPr>
          <w:t>, 2011</w:t>
        </w:r>
      </w:hyperlink>
      <w:r>
        <w:rPr>
          <w:noProof/>
        </w:rPr>
        <w:t>, p.26).</w:t>
      </w:r>
      <w:r w:rsidR="00535078">
        <w:rPr>
          <w:noProof/>
        </w:rPr>
        <w:t xml:space="preserve"> </w:t>
      </w:r>
      <w:r w:rsidR="00535078">
        <w:t>As a result, many academics learn to teach as they go, by trial and error (McInnis 1999).</w:t>
      </w:r>
    </w:p>
    <w:p w:rsidR="00DC7A7B" w:rsidRDefault="00DC7A7B" w:rsidP="00DC7A7B">
      <w:pPr>
        <w:pStyle w:val="numbered-list"/>
        <w:ind w:left="737" w:hanging="357"/>
      </w:pPr>
      <w:r>
        <w:t>Faculty management determine</w:t>
      </w:r>
      <w:r w:rsidRPr="00E07E22">
        <w:t xml:space="preserve"> which courses need improvement</w:t>
      </w:r>
      <w:r>
        <w:t>. This</w:t>
      </w:r>
      <w:r w:rsidRPr="00E07E22">
        <w:t xml:space="preserve"> is mainly done through </w:t>
      </w:r>
      <w:r w:rsidR="009114AF">
        <w:t xml:space="preserve">Student Evaluation of Teaching and Units </w:t>
      </w:r>
      <w:r w:rsidR="006173C0">
        <w:t>(</w:t>
      </w:r>
      <w:proofErr w:type="spellStart"/>
      <w:r w:rsidRPr="00E07E22">
        <w:t>SETU</w:t>
      </w:r>
      <w:proofErr w:type="spellEnd"/>
      <w:r w:rsidR="006173C0">
        <w:t>)</w:t>
      </w:r>
      <w:r w:rsidRPr="00E07E22">
        <w:t xml:space="preserve"> scores and student feedback. </w:t>
      </w:r>
      <w:r>
        <w:t>H</w:t>
      </w:r>
      <w:r w:rsidRPr="00E07E22">
        <w:t>owever, there are no forms of learning and teaching development support that are specifically targeted at, or for</w:t>
      </w:r>
      <w:r w:rsidR="005B1FB5">
        <w:t>,</w:t>
      </w:r>
      <w:r w:rsidRPr="00E07E22">
        <w:t xml:space="preserve"> those with low </w:t>
      </w:r>
      <w:proofErr w:type="spellStart"/>
      <w:r w:rsidRPr="00E07E22">
        <w:t>SETUs</w:t>
      </w:r>
      <w:proofErr w:type="spellEnd"/>
      <w:r w:rsidRPr="00E07E22">
        <w:t>.</w:t>
      </w:r>
    </w:p>
    <w:p w:rsidR="00DC7A7B" w:rsidRPr="008B3116" w:rsidRDefault="00DC7A7B" w:rsidP="00DC7A7B">
      <w:pPr>
        <w:pStyle w:val="numbered-list"/>
      </w:pPr>
      <w:r>
        <w:t>Most p</w:t>
      </w:r>
      <w:r w:rsidRPr="008B5CC3">
        <w:t xml:space="preserve">rograms </w:t>
      </w:r>
      <w:r>
        <w:t xml:space="preserve">that are available </w:t>
      </w:r>
      <w:r w:rsidRPr="008B5CC3">
        <w:t>are designed in a way that don’t reflect the context and culture of the discipline, and often neglect the needs of non</w:t>
      </w:r>
      <w:r>
        <w:t>-</w:t>
      </w:r>
      <w:r w:rsidRPr="00EF0C9B">
        <w:t xml:space="preserve">early career teaching staff that have performed poorly on their </w:t>
      </w:r>
      <w:r w:rsidRPr="008B3116">
        <w:t>unit evaluations and need help.</w:t>
      </w:r>
    </w:p>
    <w:p w:rsidR="00DC7A7B" w:rsidRDefault="00DC7A7B" w:rsidP="00DC7A7B">
      <w:pPr>
        <w:pStyle w:val="numbered-list"/>
      </w:pPr>
      <w:r w:rsidRPr="008B5CC3">
        <w:t xml:space="preserve">PATS offers an alternative to centrally delivered programs and embeds Brookfield’s </w:t>
      </w:r>
      <w:r w:rsidRPr="008B5CC3">
        <w:fldChar w:fldCharType="begin"/>
      </w:r>
      <w:r w:rsidR="005F7288">
        <w:instrText xml:space="preserve"> ADDIN EN.CITE &lt;EndNote&gt;&lt;Cite ExcludeAuth="1"&gt;&lt;Author&gt;Brookfield&lt;/Author&gt;&lt;Year&gt;1995&lt;/Year&gt;&lt;RecNum&gt;26&lt;/RecNum&gt;&lt;DisplayText&gt;(1995)&lt;/DisplayText&gt;&lt;record&gt;&lt;rec-number&gt;26&lt;/rec-number&gt;&lt;foreign-keys&gt;&lt;key app="EN" db-id="zf9zrpwdvfd5z8esv9o5dtz7srzvta99pftw" timestamp="1399873546"&gt;26&lt;/key&gt;&lt;/foreign-keys&gt;&lt;ref-type name="Book"&gt;6&lt;/ref-type&gt;&lt;contributors&gt;&lt;authors&gt;&lt;author&gt;Brookfield, S.&lt;/author&gt;&lt;/authors&gt;&lt;/contributors&gt;&lt;titles&gt;&lt;title&gt;Becoming a critically reflective teacher&lt;/title&gt;&lt;/titles&gt;&lt;dates&gt;&lt;year&gt;1995&lt;/year&gt;&lt;/dates&gt;&lt;pub-location&gt;San-Francisco&lt;/pub-location&gt;&lt;publisher&gt;Josey-Bass&lt;/publisher&gt;&lt;urls&gt;&lt;/urls&gt;&lt;/record&gt;&lt;/Cite&gt;&lt;/EndNote&gt;</w:instrText>
      </w:r>
      <w:r w:rsidRPr="008B5CC3">
        <w:fldChar w:fldCharType="separate"/>
      </w:r>
      <w:r w:rsidRPr="008B5CC3">
        <w:rPr>
          <w:noProof/>
        </w:rPr>
        <w:t>(</w:t>
      </w:r>
      <w:hyperlink w:anchor="_ENREF_6" w:tooltip="Brookfield, 1995 #91" w:history="1">
        <w:r w:rsidR="005341D1" w:rsidRPr="00EF0C9B">
          <w:rPr>
            <w:noProof/>
          </w:rPr>
          <w:t>1995</w:t>
        </w:r>
      </w:hyperlink>
      <w:r w:rsidRPr="008B5CC3">
        <w:rPr>
          <w:noProof/>
        </w:rPr>
        <w:t>)</w:t>
      </w:r>
      <w:r w:rsidRPr="008B5CC3">
        <w:fldChar w:fldCharType="end"/>
      </w:r>
      <w:r w:rsidRPr="008B5CC3">
        <w:t xml:space="preserve"> four lenses to provide a different perspective on teaching: self-reflection; reflecting on student feedback; engaging in peer observation; and learning from scholarly literature. Two further key components of PATS are mentoring by a colleague and peer assisted learning to develop and enhance learning. </w:t>
      </w:r>
    </w:p>
    <w:p w:rsidR="00DC7A7B" w:rsidRDefault="00DC7A7B" w:rsidP="00CC6F79">
      <w:pPr>
        <w:pStyle w:val="numbered-list"/>
      </w:pPr>
      <w:proofErr w:type="gramStart"/>
      <w:r>
        <w:t>PATS was</w:t>
      </w:r>
      <w:proofErr w:type="gramEnd"/>
      <w:r>
        <w:t xml:space="preserve"> trialled in semester 2, 2012 and semesters 1 and 2</w:t>
      </w:r>
      <w:r w:rsidR="00B846AF">
        <w:t>,</w:t>
      </w:r>
      <w:r>
        <w:t xml:space="preserve"> 2013. </w:t>
      </w:r>
      <w:r w:rsidR="006173C0" w:rsidRPr="00A77179">
        <w:t>In</w:t>
      </w:r>
      <w:r w:rsidR="006173C0">
        <w:t xml:space="preserve"> </w:t>
      </w:r>
      <w:r w:rsidR="006173C0" w:rsidRPr="00A77179">
        <w:t>2012</w:t>
      </w:r>
      <w:r w:rsidRPr="00A77179">
        <w:t xml:space="preserve">, PATS was trialled across five Australian </w:t>
      </w:r>
      <w:r w:rsidR="00B846AF">
        <w:t xml:space="preserve">higher </w:t>
      </w:r>
      <w:r w:rsidRPr="00A77179">
        <w:t>institutions.</w:t>
      </w:r>
      <w:r>
        <w:t xml:space="preserve"> </w:t>
      </w:r>
      <w:r w:rsidRPr="008B5CC3">
        <w:t xml:space="preserve">In semester 1, 2013, PATS was trialled across </w:t>
      </w:r>
      <w:r w:rsidR="00B846AF">
        <w:t>an additional</w:t>
      </w:r>
      <w:r w:rsidR="004E200D">
        <w:t xml:space="preserve"> </w:t>
      </w:r>
      <w:r w:rsidR="006173C0">
        <w:t xml:space="preserve">four </w:t>
      </w:r>
      <w:r w:rsidR="006173C0" w:rsidRPr="008B5CC3">
        <w:t>Australian</w:t>
      </w:r>
      <w:r w:rsidRPr="008B5CC3">
        <w:t xml:space="preserve"> </w:t>
      </w:r>
      <w:r w:rsidR="004E200D">
        <w:t xml:space="preserve">higher </w:t>
      </w:r>
      <w:r w:rsidRPr="008B5CC3">
        <w:t>institutions</w:t>
      </w:r>
      <w:r w:rsidR="004E200D">
        <w:t>,</w:t>
      </w:r>
      <w:r w:rsidRPr="008B5CC3">
        <w:t xml:space="preserve"> one</w:t>
      </w:r>
      <w:r w:rsidR="004E200D">
        <w:t xml:space="preserve"> a</w:t>
      </w:r>
      <w:r w:rsidRPr="008B5CC3">
        <w:t xml:space="preserve"> private provider (Think</w:t>
      </w:r>
      <w:r w:rsidR="00562B1E">
        <w:t xml:space="preserve"> </w:t>
      </w:r>
      <w:r w:rsidRPr="008B5CC3">
        <w:t>Ed</w:t>
      </w:r>
      <w:r w:rsidR="00562B1E">
        <w:t>ucation</w:t>
      </w:r>
      <w:r w:rsidRPr="008B5CC3">
        <w:t>). In semester 2, 2013 an additional four institutions</w:t>
      </w:r>
      <w:r w:rsidR="004E200D">
        <w:t>, including a private provider</w:t>
      </w:r>
      <w:r w:rsidRPr="008B5CC3">
        <w:t xml:space="preserve"> joined the PATS community of practice.</w:t>
      </w:r>
      <w:r w:rsidR="0006145E">
        <w:t xml:space="preserve"> </w:t>
      </w:r>
      <w:r>
        <w:t>Changes in unit evaluatio</w:t>
      </w:r>
      <w:r w:rsidR="002C2407">
        <w:t>ns were recorded w</w:t>
      </w:r>
      <w:r w:rsidR="00B846AF">
        <w:t>h</w:t>
      </w:r>
      <w:r w:rsidR="002C2407">
        <w:t>ere possible, but in 2013 the focus was on understanding the data and drawing insights arising from the PATS tasks.</w:t>
      </w:r>
    </w:p>
    <w:p w:rsidR="00DC7A7B" w:rsidRPr="008B5CC3" w:rsidRDefault="00DC7A7B" w:rsidP="00DC7A7B">
      <w:pPr>
        <w:pStyle w:val="numbered-list"/>
      </w:pPr>
      <w:r w:rsidRPr="008B5CC3">
        <w:lastRenderedPageBreak/>
        <w:t xml:space="preserve">The PATS Fellowship has produced a wide range of positive results which include positive changes to </w:t>
      </w:r>
      <w:proofErr w:type="spellStart"/>
      <w:r w:rsidRPr="008B5CC3">
        <w:t>SETU</w:t>
      </w:r>
      <w:proofErr w:type="spellEnd"/>
      <w:r w:rsidRPr="008B5CC3">
        <w:t xml:space="preserve"> scores and valuable insights into the types of issues and challenges faced by teaching academics.</w:t>
      </w:r>
      <w:r w:rsidR="006173C0">
        <w:t xml:space="preserve"> Five universities trial</w:t>
      </w:r>
      <w:r w:rsidR="00290A52">
        <w:t>led PATS</w:t>
      </w:r>
      <w:r w:rsidR="006173C0">
        <w:t xml:space="preserve"> i</w:t>
      </w:r>
      <w:r w:rsidR="00290A52">
        <w:t>n 2012 and the results in unit</w:t>
      </w:r>
      <w:r w:rsidR="00427BCD">
        <w:t xml:space="preserve"> improvements are presented in c</w:t>
      </w:r>
      <w:r w:rsidR="00290A52">
        <w:t xml:space="preserve">hapters 4 and 5. </w:t>
      </w:r>
      <w:r w:rsidR="00290A52" w:rsidRPr="008B5CC3">
        <w:t xml:space="preserve"> </w:t>
      </w:r>
    </w:p>
    <w:p w:rsidR="00DC7A7B" w:rsidRDefault="00DC7A7B" w:rsidP="00DC7A7B">
      <w:pPr>
        <w:pStyle w:val="numbered-list"/>
      </w:pPr>
      <w:r w:rsidRPr="008B5CC3">
        <w:t>Teaching standards need to be informed by different perspectives: the student voice, the academic voice and the research literature. From these perspectives it is possible to create a framework toward building effective units.</w:t>
      </w:r>
    </w:p>
    <w:p w:rsidR="00DC7A7B" w:rsidRDefault="00DC7A7B" w:rsidP="00DC7A7B">
      <w:pPr>
        <w:pStyle w:val="numbered-list"/>
        <w:numPr>
          <w:ilvl w:val="0"/>
          <w:numId w:val="0"/>
        </w:numPr>
        <w:ind w:left="737" w:hanging="357"/>
      </w:pPr>
    </w:p>
    <w:p w:rsidR="00DC7A7B" w:rsidRDefault="00CC6F79" w:rsidP="00B45E3E">
      <w:pPr>
        <w:pStyle w:val="numbered-list"/>
        <w:numPr>
          <w:ilvl w:val="0"/>
          <w:numId w:val="0"/>
        </w:numPr>
        <w:ind w:left="378"/>
        <w:rPr>
          <w:b/>
          <w:bCs/>
        </w:rPr>
      </w:pPr>
      <w:r>
        <w:rPr>
          <w:b/>
          <w:bCs/>
        </w:rPr>
        <w:t xml:space="preserve">Key </w:t>
      </w:r>
      <w:r w:rsidR="00DC7A7B" w:rsidRPr="00A033C2">
        <w:rPr>
          <w:b/>
          <w:bCs/>
        </w:rPr>
        <w:t>Recommendation</w:t>
      </w:r>
      <w:r w:rsidR="00DC7A7B">
        <w:rPr>
          <w:b/>
          <w:bCs/>
        </w:rPr>
        <w:t>s</w:t>
      </w:r>
    </w:p>
    <w:p w:rsidR="00B45E3E" w:rsidRDefault="00B45E3E" w:rsidP="00B45E3E">
      <w:pPr>
        <w:pStyle w:val="numbered-list"/>
        <w:numPr>
          <w:ilvl w:val="0"/>
          <w:numId w:val="0"/>
        </w:numPr>
        <w:ind w:left="378"/>
        <w:rPr>
          <w:b/>
          <w:bCs/>
        </w:rPr>
      </w:pPr>
    </w:p>
    <w:p w:rsidR="006173C0" w:rsidRDefault="00A1701A" w:rsidP="00A1701A">
      <w:pPr>
        <w:spacing w:after="120"/>
        <w:ind w:left="380"/>
      </w:pPr>
      <w:r>
        <w:rPr>
          <w:b/>
        </w:rPr>
        <w:t>Recommendation 1</w:t>
      </w:r>
      <w:r w:rsidR="006173C0" w:rsidRPr="00873D64">
        <w:rPr>
          <w:b/>
        </w:rPr>
        <w:t>:</w:t>
      </w:r>
      <w:r w:rsidR="006173C0">
        <w:t xml:space="preserve"> </w:t>
      </w:r>
      <w:r w:rsidR="003674CA">
        <w:t xml:space="preserve">Senior leaders in higher education </w:t>
      </w:r>
      <w:r w:rsidR="00FD7207">
        <w:t>should</w:t>
      </w:r>
      <w:r w:rsidR="003674CA">
        <w:t xml:space="preserve"> consider </w:t>
      </w:r>
      <w:r w:rsidR="006173C0">
        <w:t xml:space="preserve">PATS (or adaptions of PATS) as a strategic </w:t>
      </w:r>
      <w:r w:rsidR="003674CA">
        <w:t>program</w:t>
      </w:r>
      <w:r w:rsidR="00B45E3E">
        <w:t xml:space="preserve"> aimed at improving units and teaching quality</w:t>
      </w:r>
      <w:r w:rsidR="003674CA">
        <w:t>.</w:t>
      </w:r>
      <w:r w:rsidR="007A5B9C">
        <w:t xml:space="preserve"> PATS can be promoted as a </w:t>
      </w:r>
      <w:r w:rsidR="006173C0">
        <w:t xml:space="preserve">form of teaching quality support that is </w:t>
      </w:r>
      <w:r w:rsidR="007A5B9C">
        <w:t>endorsed</w:t>
      </w:r>
      <w:r w:rsidR="006173C0">
        <w:t xml:space="preserve"> within the faculty and centrally</w:t>
      </w:r>
      <w:r w:rsidR="007A5B9C">
        <w:t xml:space="preserve"> within the institution. Underlying this is the need to train </w:t>
      </w:r>
      <w:r w:rsidR="006173C0">
        <w:t xml:space="preserve">staff and performance supervisors in </w:t>
      </w:r>
      <w:r w:rsidR="007A5B9C">
        <w:t xml:space="preserve">mentoring techniques and how to establish </w:t>
      </w:r>
      <w:r w:rsidR="006173C0">
        <w:t xml:space="preserve">educational/teaching goals that are specific, measurable, attainable, relevant and timely. </w:t>
      </w:r>
      <w:r w:rsidR="00B45E3E">
        <w:t>PATS tasks require d</w:t>
      </w:r>
      <w:r w:rsidR="006173C0">
        <w:t>iscussion</w:t>
      </w:r>
      <w:r w:rsidR="00B45E3E">
        <w:t xml:space="preserve"> and support around how</w:t>
      </w:r>
      <w:r w:rsidR="006173C0">
        <w:t xml:space="preserve"> goals would be achi</w:t>
      </w:r>
      <w:r w:rsidR="00B45E3E">
        <w:t xml:space="preserve">eved and measured. </w:t>
      </w:r>
    </w:p>
    <w:p w:rsidR="00A1701A" w:rsidRDefault="00A1701A" w:rsidP="00A1701A">
      <w:pPr>
        <w:spacing w:after="120"/>
        <w:ind w:left="380"/>
      </w:pPr>
      <w:r>
        <w:rPr>
          <w:b/>
        </w:rPr>
        <w:t>Recommendation 2</w:t>
      </w:r>
      <w:r w:rsidRPr="00873D64">
        <w:rPr>
          <w:b/>
        </w:rPr>
        <w:t>:</w:t>
      </w:r>
      <w:r>
        <w:t xml:space="preserve"> A distributed leadership approach is recommended to ensure the longevity of the scheme.  This requires a healthy mix of senior manager support through policy reform and imp</w:t>
      </w:r>
      <w:r w:rsidR="00965406">
        <w:t>lementation, an appointed PATS C</w:t>
      </w:r>
      <w:r>
        <w:t>o</w:t>
      </w:r>
      <w:r w:rsidR="00965406">
        <w:t>-</w:t>
      </w:r>
      <w:r>
        <w:t xml:space="preserve">ordinator to ensure the momentum continues and quality is ensured, and participants to engage and benefit from the scheme. </w:t>
      </w:r>
    </w:p>
    <w:p w:rsidR="00CC6F79" w:rsidRDefault="006173C0" w:rsidP="007E7161">
      <w:pPr>
        <w:ind w:left="378"/>
      </w:pPr>
      <w:r w:rsidRPr="00B45E3E">
        <w:rPr>
          <w:b/>
        </w:rPr>
        <w:t>Recommendation 3:</w:t>
      </w:r>
      <w:r>
        <w:t xml:space="preserve"> </w:t>
      </w:r>
      <w:r w:rsidR="00B45E3E">
        <w:t xml:space="preserve">Higher education institutions </w:t>
      </w:r>
      <w:r w:rsidR="007E7161">
        <w:t xml:space="preserve">should </w:t>
      </w:r>
      <w:r w:rsidR="00B45E3E">
        <w:t xml:space="preserve">adopt a multi-lens approach to measuring improvements in unit quality, teaching excellence and scholarly teaching. </w:t>
      </w:r>
      <w:r w:rsidR="007A5B9C">
        <w:t>Student feedback should not be the only lens in which teaching is evaluated. Institutions need t</w:t>
      </w:r>
      <w:r w:rsidR="007E7161">
        <w:t xml:space="preserve">o support a multi-lens approach, which includes peer observation and ongoing student feedback. Peer observation needs reconsideration, and in-flow peer review should be considered and applied to multiple deliverables and stages as teaching is still in progress. </w:t>
      </w:r>
      <w:r w:rsidR="007A5B9C">
        <w:t xml:space="preserve">Student feedback should not </w:t>
      </w:r>
      <w:r w:rsidR="007E7161">
        <w:t xml:space="preserve">be left to the end of semester. Student comments and ideas should be captured and closed off (closing the </w:t>
      </w:r>
      <w:r w:rsidR="007A5B9C">
        <w:t>feedback loop</w:t>
      </w:r>
      <w:r w:rsidR="007E7161">
        <w:t>)</w:t>
      </w:r>
      <w:r w:rsidR="007A5B9C">
        <w:t xml:space="preserve"> within the teaching </w:t>
      </w:r>
      <w:r w:rsidR="007E7161">
        <w:t>semester timeframe.</w:t>
      </w:r>
    </w:p>
    <w:p w:rsidR="002A03C8" w:rsidRDefault="00CC6F79" w:rsidP="00AE789B">
      <w:pPr>
        <w:ind w:left="378"/>
        <w:rPr>
          <w:b/>
          <w:bCs/>
        </w:rPr>
      </w:pPr>
      <w:r>
        <w:rPr>
          <w:b/>
          <w:bCs/>
        </w:rPr>
        <w:t>A</w:t>
      </w:r>
      <w:r w:rsidR="002A03C8" w:rsidRPr="00CC6F79">
        <w:rPr>
          <w:b/>
          <w:bCs/>
        </w:rPr>
        <w:t xml:space="preserve"> list of outcomes and deliverables</w:t>
      </w:r>
    </w:p>
    <w:p w:rsidR="00CC6F79" w:rsidRPr="00CC6F79" w:rsidRDefault="00CC6F79" w:rsidP="0039543E">
      <w:pPr>
        <w:pStyle w:val="numbered-list"/>
        <w:numPr>
          <w:ilvl w:val="0"/>
          <w:numId w:val="53"/>
        </w:numPr>
      </w:pPr>
      <w:r>
        <w:t>PATS C</w:t>
      </w:r>
      <w:r w:rsidRPr="00CC6F79">
        <w:t>o-ordinator</w:t>
      </w:r>
      <w:r>
        <w:t>’</w:t>
      </w:r>
      <w:r w:rsidRPr="00CC6F79">
        <w:t>s kit</w:t>
      </w:r>
    </w:p>
    <w:p w:rsidR="00CC6F79" w:rsidRPr="00CC6F79" w:rsidRDefault="00CC6F79" w:rsidP="0039543E">
      <w:pPr>
        <w:pStyle w:val="numbered-list"/>
        <w:numPr>
          <w:ilvl w:val="0"/>
          <w:numId w:val="53"/>
        </w:numPr>
      </w:pPr>
      <w:r w:rsidRPr="00CC6F79">
        <w:t>PATS Mentor</w:t>
      </w:r>
      <w:r>
        <w:t>’s</w:t>
      </w:r>
      <w:r w:rsidRPr="00CC6F79">
        <w:t xml:space="preserve"> Kit</w:t>
      </w:r>
    </w:p>
    <w:p w:rsidR="00CC6F79" w:rsidRPr="00CC6F79" w:rsidRDefault="00CC6F79" w:rsidP="0039543E">
      <w:pPr>
        <w:pStyle w:val="numbered-list"/>
        <w:numPr>
          <w:ilvl w:val="0"/>
          <w:numId w:val="53"/>
        </w:numPr>
      </w:pPr>
      <w:r>
        <w:t>PATS I</w:t>
      </w:r>
      <w:r w:rsidRPr="00CC6F79">
        <w:t>nstructional workbook</w:t>
      </w:r>
    </w:p>
    <w:p w:rsidR="00CC6F79" w:rsidRPr="00CC6F79" w:rsidRDefault="00CC6F79" w:rsidP="0039543E">
      <w:pPr>
        <w:pStyle w:val="numbered-list"/>
        <w:numPr>
          <w:ilvl w:val="0"/>
          <w:numId w:val="53"/>
        </w:numPr>
      </w:pPr>
      <w:r>
        <w:t>PATS D</w:t>
      </w:r>
      <w:r w:rsidRPr="00CC6F79">
        <w:t>ecision making resource for executive</w:t>
      </w:r>
    </w:p>
    <w:p w:rsidR="00CC6F79" w:rsidRDefault="00CC6F79" w:rsidP="0039543E">
      <w:pPr>
        <w:pStyle w:val="numbered-list"/>
        <w:numPr>
          <w:ilvl w:val="0"/>
          <w:numId w:val="53"/>
        </w:numPr>
      </w:pPr>
      <w:r>
        <w:t>PATS S</w:t>
      </w:r>
      <w:r w:rsidRPr="00CC6F79">
        <w:t>ample policy for management</w:t>
      </w:r>
    </w:p>
    <w:p w:rsidR="00CC6F79" w:rsidRDefault="00CC6F79" w:rsidP="0039543E">
      <w:pPr>
        <w:pStyle w:val="numbered-list"/>
        <w:numPr>
          <w:ilvl w:val="0"/>
          <w:numId w:val="53"/>
        </w:numPr>
      </w:pPr>
      <w:r>
        <w:t>PATS Course quality attributes</w:t>
      </w:r>
    </w:p>
    <w:p w:rsidR="00CC6F79" w:rsidRDefault="002C2407" w:rsidP="0039543E">
      <w:pPr>
        <w:pStyle w:val="numbered-list"/>
        <w:numPr>
          <w:ilvl w:val="0"/>
          <w:numId w:val="53"/>
        </w:numPr>
      </w:pPr>
      <w:r>
        <w:t>PATS V</w:t>
      </w:r>
      <w:r w:rsidR="00CC6F79">
        <w:t>ideos of participants experiences</w:t>
      </w:r>
    </w:p>
    <w:p w:rsidR="00CC6F79" w:rsidRDefault="002C2407" w:rsidP="0039543E">
      <w:pPr>
        <w:pStyle w:val="numbered-list"/>
        <w:numPr>
          <w:ilvl w:val="0"/>
          <w:numId w:val="53"/>
        </w:numPr>
      </w:pPr>
      <w:r>
        <w:t>PATS C</w:t>
      </w:r>
      <w:r w:rsidR="00CC6F79">
        <w:t>onference and journal publications</w:t>
      </w:r>
    </w:p>
    <w:p w:rsidR="00CC6F79" w:rsidRPr="00CC6F79" w:rsidRDefault="002C2407" w:rsidP="0039543E">
      <w:pPr>
        <w:pStyle w:val="numbered-list"/>
        <w:numPr>
          <w:ilvl w:val="0"/>
          <w:numId w:val="53"/>
        </w:numPr>
      </w:pPr>
      <w:r>
        <w:t>PATS N</w:t>
      </w:r>
      <w:r w:rsidR="00CC6F79">
        <w:t>ew</w:t>
      </w:r>
      <w:r w:rsidR="00DF7C42">
        <w:t>s</w:t>
      </w:r>
      <w:r w:rsidR="00CC6F79">
        <w:t>letters</w:t>
      </w:r>
    </w:p>
    <w:p w:rsidR="00A1701A" w:rsidRDefault="002C2407" w:rsidP="00A1701A">
      <w:pPr>
        <w:pStyle w:val="numbered-list"/>
        <w:numPr>
          <w:ilvl w:val="0"/>
          <w:numId w:val="53"/>
        </w:numPr>
      </w:pPr>
      <w:r>
        <w:t>PATS W</w:t>
      </w:r>
      <w:r w:rsidR="00A1701A">
        <w:t>ebsite</w:t>
      </w:r>
    </w:p>
    <w:p w:rsidR="00A1701A" w:rsidRPr="00A1701A" w:rsidRDefault="00A1701A" w:rsidP="00A1701A">
      <w:pPr>
        <w:pStyle w:val="numbered-list"/>
        <w:numPr>
          <w:ilvl w:val="0"/>
          <w:numId w:val="0"/>
        </w:numPr>
        <w:ind w:left="1100"/>
      </w:pPr>
    </w:p>
    <w:p w:rsidR="002A03C8" w:rsidRPr="00A1701A" w:rsidRDefault="00CC6F79" w:rsidP="00A1701A">
      <w:pPr>
        <w:pStyle w:val="numbered-list"/>
        <w:numPr>
          <w:ilvl w:val="0"/>
          <w:numId w:val="0"/>
        </w:numPr>
        <w:ind w:left="737" w:hanging="357"/>
        <w:rPr>
          <w:b/>
          <w:bCs/>
        </w:rPr>
      </w:pPr>
      <w:r w:rsidRPr="00BB0F41">
        <w:rPr>
          <w:bCs/>
        </w:rPr>
        <w:t>All</w:t>
      </w:r>
      <w:r w:rsidR="004043D5" w:rsidRPr="00BB0F41">
        <w:rPr>
          <w:bCs/>
        </w:rPr>
        <w:t xml:space="preserve"> deliverable</w:t>
      </w:r>
      <w:r w:rsidR="00B848FB" w:rsidRPr="00BB0F41">
        <w:rPr>
          <w:bCs/>
        </w:rPr>
        <w:t>s</w:t>
      </w:r>
      <w:r w:rsidR="004043D5" w:rsidRPr="00BB0F41">
        <w:rPr>
          <w:bCs/>
        </w:rPr>
        <w:t xml:space="preserve"> </w:t>
      </w:r>
      <w:r w:rsidR="00CD325B" w:rsidRPr="00BB0F41">
        <w:rPr>
          <w:bCs/>
        </w:rPr>
        <w:t>can be found</w:t>
      </w:r>
      <w:r w:rsidR="00BB0F41">
        <w:rPr>
          <w:bCs/>
        </w:rPr>
        <w:t xml:space="preserve"> on</w:t>
      </w:r>
      <w:r w:rsidR="00A1701A">
        <w:rPr>
          <w:b/>
          <w:bCs/>
        </w:rPr>
        <w:t xml:space="preserve"> </w:t>
      </w:r>
      <w:hyperlink r:id="rId21" w:history="1">
        <w:r w:rsidR="00FE5C29" w:rsidRPr="00564FCF">
          <w:rPr>
            <w:rStyle w:val="Hyperlink"/>
          </w:rPr>
          <w:t>www.monash.edu/pats</w:t>
        </w:r>
      </w:hyperlink>
      <w:r w:rsidR="00FE5C29">
        <w:t xml:space="preserve"> </w:t>
      </w:r>
    </w:p>
    <w:p w:rsidR="00B12AB3" w:rsidRPr="008B5CC3" w:rsidRDefault="00B12AB3" w:rsidP="009B01FF">
      <w:pPr>
        <w:pStyle w:val="Heading1"/>
        <w:numPr>
          <w:ilvl w:val="0"/>
          <w:numId w:val="0"/>
        </w:numPr>
      </w:pPr>
      <w:bookmarkStart w:id="6" w:name="_Toc426713240"/>
      <w:r w:rsidRPr="008B5CC3">
        <w:lastRenderedPageBreak/>
        <w:t>Table of Contents</w:t>
      </w:r>
      <w:bookmarkEnd w:id="6"/>
    </w:p>
    <w:p w:rsidR="003747A5" w:rsidRDefault="00D72E03">
      <w:pPr>
        <w:pStyle w:val="TOC1"/>
        <w:tabs>
          <w:tab w:val="right" w:leader="dot" w:pos="9017"/>
        </w:tabs>
        <w:rPr>
          <w:rFonts w:eastAsiaTheme="minorEastAsia" w:cstheme="minorBidi"/>
          <w:b w:val="0"/>
          <w:bCs w:val="0"/>
          <w:noProof/>
          <w:color w:val="auto"/>
          <w:sz w:val="22"/>
          <w:szCs w:val="22"/>
          <w:lang w:eastAsia="en-AU"/>
        </w:rPr>
      </w:pPr>
      <w:r w:rsidRPr="007C02B9">
        <w:fldChar w:fldCharType="begin"/>
      </w:r>
      <w:r w:rsidRPr="008B5CC3">
        <w:instrText xml:space="preserve"> TOC \o "1-3" \f \u </w:instrText>
      </w:r>
      <w:r w:rsidRPr="007C02B9">
        <w:fldChar w:fldCharType="separate"/>
      </w:r>
      <w:r w:rsidR="003747A5">
        <w:rPr>
          <w:noProof/>
        </w:rPr>
        <w:t>Acknowledgements</w:t>
      </w:r>
      <w:r w:rsidR="003747A5">
        <w:rPr>
          <w:noProof/>
        </w:rPr>
        <w:tab/>
      </w:r>
      <w:r w:rsidR="003747A5">
        <w:rPr>
          <w:noProof/>
        </w:rPr>
        <w:fldChar w:fldCharType="begin"/>
      </w:r>
      <w:r w:rsidR="003747A5">
        <w:rPr>
          <w:noProof/>
        </w:rPr>
        <w:instrText xml:space="preserve"> PAGEREF _Toc426713237 \h </w:instrText>
      </w:r>
      <w:r w:rsidR="003747A5">
        <w:rPr>
          <w:noProof/>
        </w:rPr>
      </w:r>
      <w:r w:rsidR="003747A5">
        <w:rPr>
          <w:noProof/>
        </w:rPr>
        <w:fldChar w:fldCharType="separate"/>
      </w:r>
      <w:r w:rsidR="0006421B">
        <w:rPr>
          <w:noProof/>
        </w:rPr>
        <w:t>ii</w:t>
      </w:r>
      <w:r w:rsidR="003747A5">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List of abbreviations and acronyms</w:t>
      </w:r>
      <w:r>
        <w:rPr>
          <w:noProof/>
        </w:rPr>
        <w:tab/>
      </w:r>
      <w:r>
        <w:rPr>
          <w:noProof/>
        </w:rPr>
        <w:fldChar w:fldCharType="begin"/>
      </w:r>
      <w:r>
        <w:rPr>
          <w:noProof/>
        </w:rPr>
        <w:instrText xml:space="preserve"> PAGEREF _Toc426713238 \h </w:instrText>
      </w:r>
      <w:r>
        <w:rPr>
          <w:noProof/>
        </w:rPr>
      </w:r>
      <w:r>
        <w:rPr>
          <w:noProof/>
        </w:rPr>
        <w:fldChar w:fldCharType="separate"/>
      </w:r>
      <w:r w:rsidR="0006421B">
        <w:rPr>
          <w:noProof/>
        </w:rPr>
        <w:t>v</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Executive summary</w:t>
      </w:r>
      <w:r>
        <w:rPr>
          <w:noProof/>
        </w:rPr>
        <w:tab/>
      </w:r>
      <w:r>
        <w:rPr>
          <w:noProof/>
        </w:rPr>
        <w:fldChar w:fldCharType="begin"/>
      </w:r>
      <w:r>
        <w:rPr>
          <w:noProof/>
        </w:rPr>
        <w:instrText xml:space="preserve"> PAGEREF _Toc426713239 \h </w:instrText>
      </w:r>
      <w:r>
        <w:rPr>
          <w:noProof/>
        </w:rPr>
      </w:r>
      <w:r>
        <w:rPr>
          <w:noProof/>
        </w:rPr>
        <w:fldChar w:fldCharType="separate"/>
      </w:r>
      <w:r w:rsidR="0006421B">
        <w:rPr>
          <w:noProof/>
        </w:rPr>
        <w:t>vii</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Table of Contents</w:t>
      </w:r>
      <w:r>
        <w:rPr>
          <w:noProof/>
        </w:rPr>
        <w:tab/>
      </w:r>
      <w:r>
        <w:rPr>
          <w:noProof/>
        </w:rPr>
        <w:fldChar w:fldCharType="begin"/>
      </w:r>
      <w:r>
        <w:rPr>
          <w:noProof/>
        </w:rPr>
        <w:instrText xml:space="preserve"> PAGEREF _Toc426713240 \h </w:instrText>
      </w:r>
      <w:r>
        <w:rPr>
          <w:noProof/>
        </w:rPr>
      </w:r>
      <w:r>
        <w:rPr>
          <w:noProof/>
        </w:rPr>
        <w:fldChar w:fldCharType="separate"/>
      </w:r>
      <w:r w:rsidR="0006421B">
        <w:rPr>
          <w:noProof/>
        </w:rPr>
        <w:t>ix</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Tables</w:t>
      </w:r>
      <w:r>
        <w:rPr>
          <w:noProof/>
        </w:rPr>
        <w:tab/>
      </w:r>
      <w:r>
        <w:rPr>
          <w:noProof/>
        </w:rPr>
        <w:fldChar w:fldCharType="begin"/>
      </w:r>
      <w:r>
        <w:rPr>
          <w:noProof/>
        </w:rPr>
        <w:instrText xml:space="preserve"> PAGEREF _Toc426713241 \h </w:instrText>
      </w:r>
      <w:r>
        <w:rPr>
          <w:noProof/>
        </w:rPr>
      </w:r>
      <w:r>
        <w:rPr>
          <w:noProof/>
        </w:rPr>
        <w:fldChar w:fldCharType="separate"/>
      </w:r>
      <w:r w:rsidR="0006421B">
        <w:rPr>
          <w:noProof/>
        </w:rPr>
        <w:t>xii</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Figures</w:t>
      </w:r>
      <w:r>
        <w:rPr>
          <w:noProof/>
        </w:rPr>
        <w:tab/>
      </w:r>
      <w:r>
        <w:rPr>
          <w:noProof/>
        </w:rPr>
        <w:fldChar w:fldCharType="begin"/>
      </w:r>
      <w:r>
        <w:rPr>
          <w:noProof/>
        </w:rPr>
        <w:instrText xml:space="preserve"> PAGEREF _Toc426713242 \h </w:instrText>
      </w:r>
      <w:r>
        <w:rPr>
          <w:noProof/>
        </w:rPr>
      </w:r>
      <w:r>
        <w:rPr>
          <w:noProof/>
        </w:rPr>
        <w:fldChar w:fldCharType="separate"/>
      </w:r>
      <w:r w:rsidR="0006421B">
        <w:rPr>
          <w:noProof/>
        </w:rPr>
        <w:t>xiii</w:t>
      </w:r>
      <w:r>
        <w:rPr>
          <w:noProof/>
        </w:rPr>
        <w:fldChar w:fldCharType="end"/>
      </w:r>
    </w:p>
    <w:p w:rsidR="003747A5" w:rsidRDefault="003747A5">
      <w:pPr>
        <w:pStyle w:val="TOC1"/>
        <w:tabs>
          <w:tab w:val="left" w:pos="440"/>
          <w:tab w:val="right" w:leader="dot" w:pos="9017"/>
        </w:tabs>
        <w:rPr>
          <w:rFonts w:eastAsiaTheme="minorEastAsia" w:cstheme="minorBidi"/>
          <w:b w:val="0"/>
          <w:bCs w:val="0"/>
          <w:noProof/>
          <w:color w:val="auto"/>
          <w:sz w:val="22"/>
          <w:szCs w:val="22"/>
          <w:lang w:eastAsia="en-AU"/>
        </w:rPr>
      </w:pPr>
      <w:r>
        <w:rPr>
          <w:noProof/>
        </w:rPr>
        <w:t>1</w:t>
      </w:r>
      <w:r>
        <w:rPr>
          <w:rFonts w:eastAsiaTheme="minorEastAsia" w:cstheme="minorBidi"/>
          <w:b w:val="0"/>
          <w:bCs w:val="0"/>
          <w:noProof/>
          <w:color w:val="auto"/>
          <w:sz w:val="22"/>
          <w:szCs w:val="22"/>
          <w:lang w:eastAsia="en-AU"/>
        </w:rPr>
        <w:tab/>
      </w:r>
      <w:r>
        <w:rPr>
          <w:noProof/>
        </w:rPr>
        <w:t>Introduction</w:t>
      </w:r>
      <w:r>
        <w:rPr>
          <w:noProof/>
        </w:rPr>
        <w:tab/>
      </w:r>
      <w:r>
        <w:rPr>
          <w:noProof/>
        </w:rPr>
        <w:fldChar w:fldCharType="begin"/>
      </w:r>
      <w:r>
        <w:rPr>
          <w:noProof/>
        </w:rPr>
        <w:instrText xml:space="preserve"> PAGEREF _Toc426713243 \h </w:instrText>
      </w:r>
      <w:r>
        <w:rPr>
          <w:noProof/>
        </w:rPr>
      </w:r>
      <w:r>
        <w:rPr>
          <w:noProof/>
        </w:rPr>
        <w:fldChar w:fldCharType="separate"/>
      </w:r>
      <w:r w:rsidR="0006421B">
        <w:rPr>
          <w:noProof/>
        </w:rPr>
        <w:t>1</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1.1</w:t>
      </w:r>
      <w:r>
        <w:rPr>
          <w:rFonts w:eastAsiaTheme="minorEastAsia" w:cstheme="minorBidi"/>
          <w:i w:val="0"/>
          <w:iCs w:val="0"/>
          <w:noProof/>
          <w:color w:val="auto"/>
          <w:sz w:val="22"/>
          <w:szCs w:val="22"/>
          <w:lang w:eastAsia="en-AU"/>
        </w:rPr>
        <w:tab/>
      </w:r>
      <w:r w:rsidRPr="00647D5B">
        <w:rPr>
          <w:noProof/>
        </w:rPr>
        <w:t>Fellowship aims</w:t>
      </w:r>
      <w:r>
        <w:rPr>
          <w:noProof/>
        </w:rPr>
        <w:tab/>
      </w:r>
      <w:r>
        <w:rPr>
          <w:noProof/>
        </w:rPr>
        <w:fldChar w:fldCharType="begin"/>
      </w:r>
      <w:r>
        <w:rPr>
          <w:noProof/>
        </w:rPr>
        <w:instrText xml:space="preserve"> PAGEREF _Toc426713244 \h </w:instrText>
      </w:r>
      <w:r>
        <w:rPr>
          <w:noProof/>
        </w:rPr>
      </w:r>
      <w:r>
        <w:rPr>
          <w:noProof/>
        </w:rPr>
        <w:fldChar w:fldCharType="separate"/>
      </w:r>
      <w:r w:rsidR="0006421B">
        <w:rPr>
          <w:noProof/>
        </w:rPr>
        <w:t>2</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1.2</w:t>
      </w:r>
      <w:r>
        <w:rPr>
          <w:rFonts w:eastAsiaTheme="minorEastAsia" w:cstheme="minorBidi"/>
          <w:i w:val="0"/>
          <w:iCs w:val="0"/>
          <w:noProof/>
          <w:color w:val="auto"/>
          <w:sz w:val="22"/>
          <w:szCs w:val="22"/>
          <w:lang w:eastAsia="en-AU"/>
        </w:rPr>
        <w:tab/>
      </w:r>
      <w:r w:rsidRPr="00647D5B">
        <w:rPr>
          <w:noProof/>
        </w:rPr>
        <w:t>Fellowship team members</w:t>
      </w:r>
      <w:r>
        <w:rPr>
          <w:noProof/>
        </w:rPr>
        <w:tab/>
      </w:r>
      <w:r>
        <w:rPr>
          <w:noProof/>
        </w:rPr>
        <w:fldChar w:fldCharType="begin"/>
      </w:r>
      <w:r>
        <w:rPr>
          <w:noProof/>
        </w:rPr>
        <w:instrText xml:space="preserve"> PAGEREF _Toc426713245 \h </w:instrText>
      </w:r>
      <w:r>
        <w:rPr>
          <w:noProof/>
        </w:rPr>
      </w:r>
      <w:r>
        <w:rPr>
          <w:noProof/>
        </w:rPr>
        <w:fldChar w:fldCharType="separate"/>
      </w:r>
      <w:r w:rsidR="0006421B">
        <w:rPr>
          <w:noProof/>
        </w:rPr>
        <w:t>2</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1.3</w:t>
      </w:r>
      <w:r>
        <w:rPr>
          <w:rFonts w:eastAsiaTheme="minorEastAsia" w:cstheme="minorBidi"/>
          <w:i w:val="0"/>
          <w:iCs w:val="0"/>
          <w:noProof/>
          <w:color w:val="auto"/>
          <w:sz w:val="22"/>
          <w:szCs w:val="22"/>
          <w:lang w:eastAsia="en-AU"/>
        </w:rPr>
        <w:tab/>
      </w:r>
      <w:r w:rsidRPr="00647D5B">
        <w:rPr>
          <w:noProof/>
        </w:rPr>
        <w:t>People involved</w:t>
      </w:r>
      <w:r>
        <w:rPr>
          <w:noProof/>
        </w:rPr>
        <w:tab/>
      </w:r>
      <w:r>
        <w:rPr>
          <w:noProof/>
        </w:rPr>
        <w:fldChar w:fldCharType="begin"/>
      </w:r>
      <w:r>
        <w:rPr>
          <w:noProof/>
        </w:rPr>
        <w:instrText xml:space="preserve"> PAGEREF _Toc426713246 \h </w:instrText>
      </w:r>
      <w:r>
        <w:rPr>
          <w:noProof/>
        </w:rPr>
      </w:r>
      <w:r>
        <w:rPr>
          <w:noProof/>
        </w:rPr>
        <w:fldChar w:fldCharType="separate"/>
      </w:r>
      <w:r w:rsidR="0006421B">
        <w:rPr>
          <w:noProof/>
        </w:rPr>
        <w:t>3</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1.4</w:t>
      </w:r>
      <w:r>
        <w:rPr>
          <w:rFonts w:eastAsiaTheme="minorEastAsia" w:cstheme="minorBidi"/>
          <w:i w:val="0"/>
          <w:iCs w:val="0"/>
          <w:noProof/>
          <w:color w:val="auto"/>
          <w:sz w:val="22"/>
          <w:szCs w:val="22"/>
          <w:lang w:eastAsia="en-AU"/>
        </w:rPr>
        <w:tab/>
      </w:r>
      <w:r w:rsidRPr="00647D5B">
        <w:rPr>
          <w:noProof/>
        </w:rPr>
        <w:t>Dissemination methods</w:t>
      </w:r>
      <w:r>
        <w:rPr>
          <w:noProof/>
        </w:rPr>
        <w:tab/>
      </w:r>
      <w:r>
        <w:rPr>
          <w:noProof/>
        </w:rPr>
        <w:fldChar w:fldCharType="begin"/>
      </w:r>
      <w:r>
        <w:rPr>
          <w:noProof/>
        </w:rPr>
        <w:instrText xml:space="preserve"> PAGEREF _Toc426713247 \h </w:instrText>
      </w:r>
      <w:r>
        <w:rPr>
          <w:noProof/>
        </w:rPr>
      </w:r>
      <w:r>
        <w:rPr>
          <w:noProof/>
        </w:rPr>
        <w:fldChar w:fldCharType="separate"/>
      </w:r>
      <w:r w:rsidR="0006421B">
        <w:rPr>
          <w:noProof/>
        </w:rPr>
        <w:t>4</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1.5</w:t>
      </w:r>
      <w:r>
        <w:rPr>
          <w:rFonts w:eastAsiaTheme="minorEastAsia" w:cstheme="minorBidi"/>
          <w:i w:val="0"/>
          <w:iCs w:val="0"/>
          <w:noProof/>
          <w:color w:val="auto"/>
          <w:sz w:val="22"/>
          <w:szCs w:val="22"/>
          <w:lang w:eastAsia="en-AU"/>
        </w:rPr>
        <w:tab/>
      </w:r>
      <w:r w:rsidRPr="00647D5B">
        <w:rPr>
          <w:noProof/>
        </w:rPr>
        <w:t>PATS resources</w:t>
      </w:r>
      <w:r>
        <w:rPr>
          <w:noProof/>
        </w:rPr>
        <w:tab/>
      </w:r>
      <w:r>
        <w:rPr>
          <w:noProof/>
        </w:rPr>
        <w:fldChar w:fldCharType="begin"/>
      </w:r>
      <w:r>
        <w:rPr>
          <w:noProof/>
        </w:rPr>
        <w:instrText xml:space="preserve"> PAGEREF _Toc426713248 \h </w:instrText>
      </w:r>
      <w:r>
        <w:rPr>
          <w:noProof/>
        </w:rPr>
      </w:r>
      <w:r>
        <w:rPr>
          <w:noProof/>
        </w:rPr>
        <w:fldChar w:fldCharType="separate"/>
      </w:r>
      <w:r w:rsidR="0006421B">
        <w:rPr>
          <w:noProof/>
        </w:rPr>
        <w:t>4</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1.6</w:t>
      </w:r>
      <w:r>
        <w:rPr>
          <w:rFonts w:eastAsiaTheme="minorEastAsia" w:cstheme="minorBidi"/>
          <w:i w:val="0"/>
          <w:iCs w:val="0"/>
          <w:noProof/>
          <w:color w:val="auto"/>
          <w:sz w:val="22"/>
          <w:szCs w:val="22"/>
          <w:lang w:eastAsia="en-AU"/>
        </w:rPr>
        <w:tab/>
      </w:r>
      <w:r w:rsidRPr="00647D5B">
        <w:rPr>
          <w:noProof/>
        </w:rPr>
        <w:t>Related OLT/ALTC projects</w:t>
      </w:r>
      <w:r>
        <w:rPr>
          <w:noProof/>
        </w:rPr>
        <w:tab/>
      </w:r>
      <w:r>
        <w:rPr>
          <w:noProof/>
        </w:rPr>
        <w:fldChar w:fldCharType="begin"/>
      </w:r>
      <w:r>
        <w:rPr>
          <w:noProof/>
        </w:rPr>
        <w:instrText xml:space="preserve"> PAGEREF _Toc426713249 \h </w:instrText>
      </w:r>
      <w:r>
        <w:rPr>
          <w:noProof/>
        </w:rPr>
      </w:r>
      <w:r>
        <w:rPr>
          <w:noProof/>
        </w:rPr>
        <w:fldChar w:fldCharType="separate"/>
      </w:r>
      <w:r w:rsidR="0006421B">
        <w:rPr>
          <w:noProof/>
        </w:rPr>
        <w:t>5</w:t>
      </w:r>
      <w:r>
        <w:rPr>
          <w:noProof/>
        </w:rPr>
        <w:fldChar w:fldCharType="end"/>
      </w:r>
    </w:p>
    <w:p w:rsidR="003747A5" w:rsidRDefault="003747A5">
      <w:pPr>
        <w:pStyle w:val="TOC1"/>
        <w:tabs>
          <w:tab w:val="left" w:pos="440"/>
          <w:tab w:val="right" w:leader="dot" w:pos="9017"/>
        </w:tabs>
        <w:rPr>
          <w:rFonts w:eastAsiaTheme="minorEastAsia" w:cstheme="minorBidi"/>
          <w:b w:val="0"/>
          <w:bCs w:val="0"/>
          <w:noProof/>
          <w:color w:val="auto"/>
          <w:sz w:val="22"/>
          <w:szCs w:val="22"/>
          <w:lang w:eastAsia="en-AU"/>
        </w:rPr>
      </w:pPr>
      <w:r>
        <w:rPr>
          <w:noProof/>
        </w:rPr>
        <w:t>2</w:t>
      </w:r>
      <w:r>
        <w:rPr>
          <w:rFonts w:eastAsiaTheme="minorEastAsia" w:cstheme="minorBidi"/>
          <w:b w:val="0"/>
          <w:bCs w:val="0"/>
          <w:noProof/>
          <w:color w:val="auto"/>
          <w:sz w:val="22"/>
          <w:szCs w:val="22"/>
          <w:lang w:eastAsia="en-AU"/>
        </w:rPr>
        <w:tab/>
      </w:r>
      <w:r>
        <w:rPr>
          <w:noProof/>
        </w:rPr>
        <w:t>Background</w:t>
      </w:r>
      <w:r>
        <w:rPr>
          <w:noProof/>
        </w:rPr>
        <w:tab/>
      </w:r>
      <w:r>
        <w:rPr>
          <w:noProof/>
        </w:rPr>
        <w:fldChar w:fldCharType="begin"/>
      </w:r>
      <w:r>
        <w:rPr>
          <w:noProof/>
        </w:rPr>
        <w:instrText xml:space="preserve"> PAGEREF _Toc426713250 \h </w:instrText>
      </w:r>
      <w:r>
        <w:rPr>
          <w:noProof/>
        </w:rPr>
      </w:r>
      <w:r>
        <w:rPr>
          <w:noProof/>
        </w:rPr>
        <w:fldChar w:fldCharType="separate"/>
      </w:r>
      <w:r w:rsidR="0006421B">
        <w:rPr>
          <w:noProof/>
        </w:rPr>
        <w:t>6</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2.1</w:t>
      </w:r>
      <w:r>
        <w:rPr>
          <w:rFonts w:eastAsiaTheme="minorEastAsia" w:cstheme="minorBidi"/>
          <w:i w:val="0"/>
          <w:iCs w:val="0"/>
          <w:noProof/>
          <w:color w:val="auto"/>
          <w:sz w:val="22"/>
          <w:szCs w:val="22"/>
          <w:lang w:eastAsia="en-AU"/>
        </w:rPr>
        <w:tab/>
      </w:r>
      <w:r w:rsidRPr="00647D5B">
        <w:rPr>
          <w:noProof/>
        </w:rPr>
        <w:t>Overview</w:t>
      </w:r>
      <w:r>
        <w:rPr>
          <w:noProof/>
        </w:rPr>
        <w:tab/>
      </w:r>
      <w:r>
        <w:rPr>
          <w:noProof/>
        </w:rPr>
        <w:fldChar w:fldCharType="begin"/>
      </w:r>
      <w:r>
        <w:rPr>
          <w:noProof/>
        </w:rPr>
        <w:instrText xml:space="preserve"> PAGEREF _Toc426713251 \h </w:instrText>
      </w:r>
      <w:r>
        <w:rPr>
          <w:noProof/>
        </w:rPr>
      </w:r>
      <w:r>
        <w:rPr>
          <w:noProof/>
        </w:rPr>
        <w:fldChar w:fldCharType="separate"/>
      </w:r>
      <w:r w:rsidR="0006421B">
        <w:rPr>
          <w:noProof/>
        </w:rPr>
        <w:t>6</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2.2</w:t>
      </w:r>
      <w:r>
        <w:rPr>
          <w:rFonts w:eastAsiaTheme="minorEastAsia" w:cstheme="minorBidi"/>
          <w:i w:val="0"/>
          <w:iCs w:val="0"/>
          <w:noProof/>
          <w:color w:val="auto"/>
          <w:sz w:val="22"/>
          <w:szCs w:val="22"/>
          <w:lang w:eastAsia="en-AU"/>
        </w:rPr>
        <w:tab/>
      </w:r>
      <w:r w:rsidRPr="00647D5B">
        <w:rPr>
          <w:noProof/>
        </w:rPr>
        <w:t>Teaching quality</w:t>
      </w:r>
      <w:r>
        <w:rPr>
          <w:noProof/>
        </w:rPr>
        <w:tab/>
      </w:r>
      <w:r>
        <w:rPr>
          <w:noProof/>
        </w:rPr>
        <w:fldChar w:fldCharType="begin"/>
      </w:r>
      <w:r>
        <w:rPr>
          <w:noProof/>
        </w:rPr>
        <w:instrText xml:space="preserve"> PAGEREF _Toc426713252 \h </w:instrText>
      </w:r>
      <w:r>
        <w:rPr>
          <w:noProof/>
        </w:rPr>
      </w:r>
      <w:r>
        <w:rPr>
          <w:noProof/>
        </w:rPr>
        <w:fldChar w:fldCharType="separate"/>
      </w:r>
      <w:r w:rsidR="0006421B">
        <w:rPr>
          <w:noProof/>
        </w:rPr>
        <w:t>6</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2.2.1</w:t>
      </w:r>
      <w:r>
        <w:rPr>
          <w:rFonts w:eastAsiaTheme="minorEastAsia" w:cstheme="minorBidi"/>
          <w:noProof/>
          <w:color w:val="auto"/>
          <w:sz w:val="22"/>
          <w:szCs w:val="22"/>
          <w:lang w:eastAsia="en-AU"/>
        </w:rPr>
        <w:tab/>
      </w:r>
      <w:r>
        <w:rPr>
          <w:noProof/>
        </w:rPr>
        <w:t>What is teaching quality?</w:t>
      </w:r>
      <w:r>
        <w:rPr>
          <w:noProof/>
        </w:rPr>
        <w:tab/>
      </w:r>
      <w:r>
        <w:rPr>
          <w:noProof/>
        </w:rPr>
        <w:fldChar w:fldCharType="begin"/>
      </w:r>
      <w:r>
        <w:rPr>
          <w:noProof/>
        </w:rPr>
        <w:instrText xml:space="preserve"> PAGEREF _Toc426713253 \h </w:instrText>
      </w:r>
      <w:r>
        <w:rPr>
          <w:noProof/>
        </w:rPr>
      </w:r>
      <w:r>
        <w:rPr>
          <w:noProof/>
        </w:rPr>
        <w:fldChar w:fldCharType="separate"/>
      </w:r>
      <w:r w:rsidR="0006421B">
        <w:rPr>
          <w:noProof/>
        </w:rPr>
        <w:t>6</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2.2.2</w:t>
      </w:r>
      <w:r>
        <w:rPr>
          <w:rFonts w:eastAsiaTheme="minorEastAsia" w:cstheme="minorBidi"/>
          <w:noProof/>
          <w:color w:val="auto"/>
          <w:sz w:val="22"/>
          <w:szCs w:val="22"/>
          <w:lang w:eastAsia="en-AU"/>
        </w:rPr>
        <w:tab/>
      </w:r>
      <w:r>
        <w:rPr>
          <w:noProof/>
        </w:rPr>
        <w:t>How is teaching quality measured?</w:t>
      </w:r>
      <w:r>
        <w:rPr>
          <w:noProof/>
        </w:rPr>
        <w:tab/>
      </w:r>
      <w:r>
        <w:rPr>
          <w:noProof/>
        </w:rPr>
        <w:fldChar w:fldCharType="begin"/>
      </w:r>
      <w:r>
        <w:rPr>
          <w:noProof/>
        </w:rPr>
        <w:instrText xml:space="preserve"> PAGEREF _Toc426713254 \h </w:instrText>
      </w:r>
      <w:r>
        <w:rPr>
          <w:noProof/>
        </w:rPr>
      </w:r>
      <w:r>
        <w:rPr>
          <w:noProof/>
        </w:rPr>
        <w:fldChar w:fldCharType="separate"/>
      </w:r>
      <w:r w:rsidR="0006421B">
        <w:rPr>
          <w:noProof/>
        </w:rPr>
        <w:t>6</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2.3</w:t>
      </w:r>
      <w:r>
        <w:rPr>
          <w:rFonts w:eastAsiaTheme="minorEastAsia" w:cstheme="minorBidi"/>
          <w:i w:val="0"/>
          <w:iCs w:val="0"/>
          <w:noProof/>
          <w:color w:val="auto"/>
          <w:sz w:val="22"/>
          <w:szCs w:val="22"/>
          <w:lang w:eastAsia="en-AU"/>
        </w:rPr>
        <w:tab/>
      </w:r>
      <w:r w:rsidRPr="00647D5B">
        <w:rPr>
          <w:noProof/>
        </w:rPr>
        <w:t>Fostering teaching quality</w:t>
      </w:r>
      <w:r>
        <w:rPr>
          <w:noProof/>
        </w:rPr>
        <w:tab/>
      </w:r>
      <w:r>
        <w:rPr>
          <w:noProof/>
        </w:rPr>
        <w:fldChar w:fldCharType="begin"/>
      </w:r>
      <w:r>
        <w:rPr>
          <w:noProof/>
        </w:rPr>
        <w:instrText xml:space="preserve"> PAGEREF _Toc426713255 \h </w:instrText>
      </w:r>
      <w:r>
        <w:rPr>
          <w:noProof/>
        </w:rPr>
      </w:r>
      <w:r>
        <w:rPr>
          <w:noProof/>
        </w:rPr>
        <w:fldChar w:fldCharType="separate"/>
      </w:r>
      <w:r w:rsidR="0006421B">
        <w:rPr>
          <w:noProof/>
        </w:rPr>
        <w:t>7</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2.3.1</w:t>
      </w:r>
      <w:r>
        <w:rPr>
          <w:rFonts w:eastAsiaTheme="minorEastAsia" w:cstheme="minorBidi"/>
          <w:noProof/>
          <w:color w:val="auto"/>
          <w:sz w:val="22"/>
          <w:szCs w:val="22"/>
          <w:lang w:eastAsia="en-AU"/>
        </w:rPr>
        <w:tab/>
      </w:r>
      <w:r>
        <w:rPr>
          <w:noProof/>
        </w:rPr>
        <w:t>Current methods</w:t>
      </w:r>
      <w:r>
        <w:rPr>
          <w:noProof/>
        </w:rPr>
        <w:tab/>
      </w:r>
      <w:r>
        <w:rPr>
          <w:noProof/>
        </w:rPr>
        <w:fldChar w:fldCharType="begin"/>
      </w:r>
      <w:r>
        <w:rPr>
          <w:noProof/>
        </w:rPr>
        <w:instrText xml:space="preserve"> PAGEREF _Toc426713256 \h </w:instrText>
      </w:r>
      <w:r>
        <w:rPr>
          <w:noProof/>
        </w:rPr>
      </w:r>
      <w:r>
        <w:rPr>
          <w:noProof/>
        </w:rPr>
        <w:fldChar w:fldCharType="separate"/>
      </w:r>
      <w:r w:rsidR="0006421B">
        <w:rPr>
          <w:noProof/>
        </w:rPr>
        <w:t>7</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2.3.2</w:t>
      </w:r>
      <w:r>
        <w:rPr>
          <w:rFonts w:eastAsiaTheme="minorEastAsia" w:cstheme="minorBidi"/>
          <w:noProof/>
          <w:color w:val="auto"/>
          <w:sz w:val="22"/>
          <w:szCs w:val="22"/>
          <w:lang w:eastAsia="en-AU"/>
        </w:rPr>
        <w:tab/>
      </w:r>
      <w:r>
        <w:rPr>
          <w:noProof/>
        </w:rPr>
        <w:t>The Peer Assisted Teaching Scheme</w:t>
      </w:r>
      <w:r>
        <w:rPr>
          <w:noProof/>
        </w:rPr>
        <w:tab/>
      </w:r>
      <w:r>
        <w:rPr>
          <w:noProof/>
        </w:rPr>
        <w:fldChar w:fldCharType="begin"/>
      </w:r>
      <w:r>
        <w:rPr>
          <w:noProof/>
        </w:rPr>
        <w:instrText xml:space="preserve"> PAGEREF _Toc426713257 \h </w:instrText>
      </w:r>
      <w:r>
        <w:rPr>
          <w:noProof/>
        </w:rPr>
      </w:r>
      <w:r>
        <w:rPr>
          <w:noProof/>
        </w:rPr>
        <w:fldChar w:fldCharType="separate"/>
      </w:r>
      <w:r w:rsidR="0006421B">
        <w:rPr>
          <w:noProof/>
        </w:rPr>
        <w:t>8</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2.4</w:t>
      </w:r>
      <w:r>
        <w:rPr>
          <w:rFonts w:eastAsiaTheme="minorEastAsia" w:cstheme="minorBidi"/>
          <w:i w:val="0"/>
          <w:iCs w:val="0"/>
          <w:noProof/>
          <w:color w:val="auto"/>
          <w:sz w:val="22"/>
          <w:szCs w:val="22"/>
          <w:lang w:eastAsia="en-AU"/>
        </w:rPr>
        <w:tab/>
      </w:r>
      <w:r w:rsidRPr="00647D5B">
        <w:rPr>
          <w:noProof/>
        </w:rPr>
        <w:t>Summary</w:t>
      </w:r>
      <w:r>
        <w:rPr>
          <w:noProof/>
        </w:rPr>
        <w:tab/>
      </w:r>
      <w:r>
        <w:rPr>
          <w:noProof/>
        </w:rPr>
        <w:fldChar w:fldCharType="begin"/>
      </w:r>
      <w:r>
        <w:rPr>
          <w:noProof/>
        </w:rPr>
        <w:instrText xml:space="preserve"> PAGEREF _Toc426713258 \h </w:instrText>
      </w:r>
      <w:r>
        <w:rPr>
          <w:noProof/>
        </w:rPr>
      </w:r>
      <w:r>
        <w:rPr>
          <w:noProof/>
        </w:rPr>
        <w:fldChar w:fldCharType="separate"/>
      </w:r>
      <w:r w:rsidR="0006421B">
        <w:rPr>
          <w:noProof/>
        </w:rPr>
        <w:t>11</w:t>
      </w:r>
      <w:r>
        <w:rPr>
          <w:noProof/>
        </w:rPr>
        <w:fldChar w:fldCharType="end"/>
      </w:r>
    </w:p>
    <w:p w:rsidR="003747A5" w:rsidRDefault="003747A5">
      <w:pPr>
        <w:pStyle w:val="TOC1"/>
        <w:tabs>
          <w:tab w:val="left" w:pos="440"/>
          <w:tab w:val="right" w:leader="dot" w:pos="9017"/>
        </w:tabs>
        <w:rPr>
          <w:rFonts w:eastAsiaTheme="minorEastAsia" w:cstheme="minorBidi"/>
          <w:b w:val="0"/>
          <w:bCs w:val="0"/>
          <w:noProof/>
          <w:color w:val="auto"/>
          <w:sz w:val="22"/>
          <w:szCs w:val="22"/>
          <w:lang w:eastAsia="en-AU"/>
        </w:rPr>
      </w:pPr>
      <w:r>
        <w:rPr>
          <w:noProof/>
        </w:rPr>
        <w:t>3</w:t>
      </w:r>
      <w:r>
        <w:rPr>
          <w:rFonts w:eastAsiaTheme="minorEastAsia" w:cstheme="minorBidi"/>
          <w:b w:val="0"/>
          <w:bCs w:val="0"/>
          <w:noProof/>
          <w:color w:val="auto"/>
          <w:sz w:val="22"/>
          <w:szCs w:val="22"/>
          <w:lang w:eastAsia="en-AU"/>
        </w:rPr>
        <w:tab/>
      </w:r>
      <w:r>
        <w:rPr>
          <w:noProof/>
        </w:rPr>
        <w:t>What support is available to enhance teaching quality?</w:t>
      </w:r>
      <w:r>
        <w:rPr>
          <w:noProof/>
        </w:rPr>
        <w:tab/>
      </w:r>
      <w:r>
        <w:rPr>
          <w:noProof/>
        </w:rPr>
        <w:fldChar w:fldCharType="begin"/>
      </w:r>
      <w:r>
        <w:rPr>
          <w:noProof/>
        </w:rPr>
        <w:instrText xml:space="preserve"> PAGEREF _Toc426713259 \h </w:instrText>
      </w:r>
      <w:r>
        <w:rPr>
          <w:noProof/>
        </w:rPr>
      </w:r>
      <w:r>
        <w:rPr>
          <w:noProof/>
        </w:rPr>
        <w:fldChar w:fldCharType="separate"/>
      </w:r>
      <w:r w:rsidR="0006421B">
        <w:rPr>
          <w:noProof/>
        </w:rPr>
        <w:t>12</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3.1</w:t>
      </w:r>
      <w:r>
        <w:rPr>
          <w:rFonts w:eastAsiaTheme="minorEastAsia" w:cstheme="minorBidi"/>
          <w:i w:val="0"/>
          <w:iCs w:val="0"/>
          <w:noProof/>
          <w:color w:val="auto"/>
          <w:sz w:val="22"/>
          <w:szCs w:val="22"/>
          <w:lang w:eastAsia="en-AU"/>
        </w:rPr>
        <w:tab/>
      </w:r>
      <w:r w:rsidRPr="00647D5B">
        <w:rPr>
          <w:noProof/>
        </w:rPr>
        <w:t>Overview</w:t>
      </w:r>
      <w:r>
        <w:rPr>
          <w:noProof/>
        </w:rPr>
        <w:tab/>
      </w:r>
      <w:r>
        <w:rPr>
          <w:noProof/>
        </w:rPr>
        <w:fldChar w:fldCharType="begin"/>
      </w:r>
      <w:r>
        <w:rPr>
          <w:noProof/>
        </w:rPr>
        <w:instrText xml:space="preserve"> PAGEREF _Toc426713260 \h </w:instrText>
      </w:r>
      <w:r>
        <w:rPr>
          <w:noProof/>
        </w:rPr>
      </w:r>
      <w:r>
        <w:rPr>
          <w:noProof/>
        </w:rPr>
        <w:fldChar w:fldCharType="separate"/>
      </w:r>
      <w:r w:rsidR="0006421B">
        <w:rPr>
          <w:noProof/>
        </w:rPr>
        <w:t>12</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3.2</w:t>
      </w:r>
      <w:r>
        <w:rPr>
          <w:rFonts w:eastAsiaTheme="minorEastAsia" w:cstheme="minorBidi"/>
          <w:i w:val="0"/>
          <w:iCs w:val="0"/>
          <w:noProof/>
          <w:color w:val="auto"/>
          <w:sz w:val="22"/>
          <w:szCs w:val="22"/>
          <w:lang w:eastAsia="en-AU"/>
        </w:rPr>
        <w:tab/>
      </w:r>
      <w:r w:rsidRPr="00647D5B">
        <w:rPr>
          <w:noProof/>
        </w:rPr>
        <w:t>Survey 1: PATS Management Survey</w:t>
      </w:r>
      <w:r>
        <w:rPr>
          <w:noProof/>
        </w:rPr>
        <w:tab/>
      </w:r>
      <w:r>
        <w:rPr>
          <w:noProof/>
        </w:rPr>
        <w:fldChar w:fldCharType="begin"/>
      </w:r>
      <w:r>
        <w:rPr>
          <w:noProof/>
        </w:rPr>
        <w:instrText xml:space="preserve"> PAGEREF _Toc426713261 \h </w:instrText>
      </w:r>
      <w:r>
        <w:rPr>
          <w:noProof/>
        </w:rPr>
      </w:r>
      <w:r>
        <w:rPr>
          <w:noProof/>
        </w:rPr>
        <w:fldChar w:fldCharType="separate"/>
      </w:r>
      <w:r w:rsidR="0006421B">
        <w:rPr>
          <w:noProof/>
        </w:rPr>
        <w:t>12</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3.2.1</w:t>
      </w:r>
      <w:r>
        <w:rPr>
          <w:rFonts w:eastAsiaTheme="minorEastAsia" w:cstheme="minorBidi"/>
          <w:noProof/>
          <w:color w:val="auto"/>
          <w:sz w:val="22"/>
          <w:szCs w:val="22"/>
          <w:lang w:eastAsia="en-AU"/>
        </w:rPr>
        <w:tab/>
      </w:r>
      <w:r>
        <w:rPr>
          <w:noProof/>
        </w:rPr>
        <w:t>Survey purpose and distribution</w:t>
      </w:r>
      <w:r>
        <w:rPr>
          <w:noProof/>
        </w:rPr>
        <w:tab/>
      </w:r>
      <w:r>
        <w:rPr>
          <w:noProof/>
        </w:rPr>
        <w:fldChar w:fldCharType="begin"/>
      </w:r>
      <w:r>
        <w:rPr>
          <w:noProof/>
        </w:rPr>
        <w:instrText xml:space="preserve"> PAGEREF _Toc426713262 \h </w:instrText>
      </w:r>
      <w:r>
        <w:rPr>
          <w:noProof/>
        </w:rPr>
      </w:r>
      <w:r>
        <w:rPr>
          <w:noProof/>
        </w:rPr>
        <w:fldChar w:fldCharType="separate"/>
      </w:r>
      <w:r w:rsidR="0006421B">
        <w:rPr>
          <w:noProof/>
        </w:rPr>
        <w:t>12</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3.2.2</w:t>
      </w:r>
      <w:r>
        <w:rPr>
          <w:rFonts w:eastAsiaTheme="minorEastAsia" w:cstheme="minorBidi"/>
          <w:noProof/>
          <w:color w:val="auto"/>
          <w:sz w:val="22"/>
          <w:szCs w:val="22"/>
          <w:lang w:eastAsia="en-AU"/>
        </w:rPr>
        <w:tab/>
      </w:r>
      <w:r>
        <w:rPr>
          <w:noProof/>
        </w:rPr>
        <w:t>Demographics</w:t>
      </w:r>
      <w:r>
        <w:rPr>
          <w:noProof/>
        </w:rPr>
        <w:tab/>
      </w:r>
      <w:r>
        <w:rPr>
          <w:noProof/>
        </w:rPr>
        <w:fldChar w:fldCharType="begin"/>
      </w:r>
      <w:r>
        <w:rPr>
          <w:noProof/>
        </w:rPr>
        <w:instrText xml:space="preserve"> PAGEREF _Toc426713263 \h </w:instrText>
      </w:r>
      <w:r>
        <w:rPr>
          <w:noProof/>
        </w:rPr>
      </w:r>
      <w:r>
        <w:rPr>
          <w:noProof/>
        </w:rPr>
        <w:fldChar w:fldCharType="separate"/>
      </w:r>
      <w:r w:rsidR="0006421B">
        <w:rPr>
          <w:noProof/>
        </w:rPr>
        <w:t>12</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3.2.3</w:t>
      </w:r>
      <w:r>
        <w:rPr>
          <w:rFonts w:eastAsiaTheme="minorEastAsia" w:cstheme="minorBidi"/>
          <w:noProof/>
          <w:color w:val="auto"/>
          <w:sz w:val="22"/>
          <w:szCs w:val="22"/>
          <w:lang w:eastAsia="en-AU"/>
        </w:rPr>
        <w:tab/>
      </w:r>
      <w:r>
        <w:rPr>
          <w:noProof/>
        </w:rPr>
        <w:t>Current and additional forms of support to improve teaching quality</w:t>
      </w:r>
      <w:r>
        <w:rPr>
          <w:noProof/>
        </w:rPr>
        <w:tab/>
      </w:r>
      <w:r>
        <w:rPr>
          <w:noProof/>
        </w:rPr>
        <w:fldChar w:fldCharType="begin"/>
      </w:r>
      <w:r>
        <w:rPr>
          <w:noProof/>
        </w:rPr>
        <w:instrText xml:space="preserve"> PAGEREF _Toc426713264 \h </w:instrText>
      </w:r>
      <w:r>
        <w:rPr>
          <w:noProof/>
        </w:rPr>
      </w:r>
      <w:r>
        <w:rPr>
          <w:noProof/>
        </w:rPr>
        <w:fldChar w:fldCharType="separate"/>
      </w:r>
      <w:r w:rsidR="0006421B">
        <w:rPr>
          <w:noProof/>
        </w:rPr>
        <w:t>13</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3.3</w:t>
      </w:r>
      <w:r>
        <w:rPr>
          <w:rFonts w:eastAsiaTheme="minorEastAsia" w:cstheme="minorBidi"/>
          <w:i w:val="0"/>
          <w:iCs w:val="0"/>
          <w:noProof/>
          <w:color w:val="auto"/>
          <w:sz w:val="22"/>
          <w:szCs w:val="22"/>
          <w:lang w:eastAsia="en-AU"/>
        </w:rPr>
        <w:tab/>
      </w:r>
      <w:r w:rsidRPr="00647D5B">
        <w:rPr>
          <w:noProof/>
        </w:rPr>
        <w:t>Survey 2: PATS Participant Survey</w:t>
      </w:r>
      <w:r>
        <w:rPr>
          <w:noProof/>
        </w:rPr>
        <w:tab/>
      </w:r>
      <w:r>
        <w:rPr>
          <w:noProof/>
        </w:rPr>
        <w:fldChar w:fldCharType="begin"/>
      </w:r>
      <w:r>
        <w:rPr>
          <w:noProof/>
        </w:rPr>
        <w:instrText xml:space="preserve"> PAGEREF _Toc426713265 \h </w:instrText>
      </w:r>
      <w:r>
        <w:rPr>
          <w:noProof/>
        </w:rPr>
      </w:r>
      <w:r>
        <w:rPr>
          <w:noProof/>
        </w:rPr>
        <w:fldChar w:fldCharType="separate"/>
      </w:r>
      <w:r w:rsidR="0006421B">
        <w:rPr>
          <w:noProof/>
        </w:rPr>
        <w:t>17</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3.3.1</w:t>
      </w:r>
      <w:r>
        <w:rPr>
          <w:rFonts w:eastAsiaTheme="minorEastAsia" w:cstheme="minorBidi"/>
          <w:noProof/>
          <w:color w:val="auto"/>
          <w:sz w:val="22"/>
          <w:szCs w:val="22"/>
          <w:lang w:eastAsia="en-AU"/>
        </w:rPr>
        <w:tab/>
      </w:r>
      <w:r>
        <w:rPr>
          <w:noProof/>
        </w:rPr>
        <w:t>Survey purpose and distribution</w:t>
      </w:r>
      <w:r>
        <w:rPr>
          <w:noProof/>
        </w:rPr>
        <w:tab/>
      </w:r>
      <w:r>
        <w:rPr>
          <w:noProof/>
        </w:rPr>
        <w:fldChar w:fldCharType="begin"/>
      </w:r>
      <w:r>
        <w:rPr>
          <w:noProof/>
        </w:rPr>
        <w:instrText xml:space="preserve"> PAGEREF _Toc426713266 \h </w:instrText>
      </w:r>
      <w:r>
        <w:rPr>
          <w:noProof/>
        </w:rPr>
      </w:r>
      <w:r>
        <w:rPr>
          <w:noProof/>
        </w:rPr>
        <w:fldChar w:fldCharType="separate"/>
      </w:r>
      <w:r w:rsidR="0006421B">
        <w:rPr>
          <w:noProof/>
        </w:rPr>
        <w:t>17</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3.3.2</w:t>
      </w:r>
      <w:r>
        <w:rPr>
          <w:rFonts w:eastAsiaTheme="minorEastAsia" w:cstheme="minorBidi"/>
          <w:noProof/>
          <w:color w:val="auto"/>
          <w:sz w:val="22"/>
          <w:szCs w:val="22"/>
          <w:lang w:eastAsia="en-AU"/>
        </w:rPr>
        <w:tab/>
      </w:r>
      <w:r>
        <w:rPr>
          <w:noProof/>
        </w:rPr>
        <w:t>Demographics</w:t>
      </w:r>
      <w:r>
        <w:rPr>
          <w:noProof/>
        </w:rPr>
        <w:tab/>
      </w:r>
      <w:r>
        <w:rPr>
          <w:noProof/>
        </w:rPr>
        <w:fldChar w:fldCharType="begin"/>
      </w:r>
      <w:r>
        <w:rPr>
          <w:noProof/>
        </w:rPr>
        <w:instrText xml:space="preserve"> PAGEREF _Toc426713267 \h </w:instrText>
      </w:r>
      <w:r>
        <w:rPr>
          <w:noProof/>
        </w:rPr>
      </w:r>
      <w:r>
        <w:rPr>
          <w:noProof/>
        </w:rPr>
        <w:fldChar w:fldCharType="separate"/>
      </w:r>
      <w:r w:rsidR="0006421B">
        <w:rPr>
          <w:noProof/>
        </w:rPr>
        <w:t>17</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3.3.3</w:t>
      </w:r>
      <w:r>
        <w:rPr>
          <w:rFonts w:eastAsiaTheme="minorEastAsia" w:cstheme="minorBidi"/>
          <w:noProof/>
          <w:color w:val="auto"/>
          <w:sz w:val="22"/>
          <w:szCs w:val="22"/>
          <w:lang w:eastAsia="en-AU"/>
        </w:rPr>
        <w:tab/>
      </w:r>
      <w:r>
        <w:rPr>
          <w:noProof/>
        </w:rPr>
        <w:t>Accessed forms of support and its value</w:t>
      </w:r>
      <w:r>
        <w:rPr>
          <w:noProof/>
        </w:rPr>
        <w:tab/>
      </w:r>
      <w:r>
        <w:rPr>
          <w:noProof/>
        </w:rPr>
        <w:fldChar w:fldCharType="begin"/>
      </w:r>
      <w:r>
        <w:rPr>
          <w:noProof/>
        </w:rPr>
        <w:instrText xml:space="preserve"> PAGEREF _Toc426713268 \h </w:instrText>
      </w:r>
      <w:r>
        <w:rPr>
          <w:noProof/>
        </w:rPr>
      </w:r>
      <w:r>
        <w:rPr>
          <w:noProof/>
        </w:rPr>
        <w:fldChar w:fldCharType="separate"/>
      </w:r>
      <w:r w:rsidR="0006421B">
        <w:rPr>
          <w:noProof/>
        </w:rPr>
        <w:t>17</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3.4</w:t>
      </w:r>
      <w:r>
        <w:rPr>
          <w:rFonts w:eastAsiaTheme="minorEastAsia" w:cstheme="minorBidi"/>
          <w:i w:val="0"/>
          <w:iCs w:val="0"/>
          <w:noProof/>
          <w:color w:val="auto"/>
          <w:sz w:val="22"/>
          <w:szCs w:val="22"/>
          <w:lang w:eastAsia="en-AU"/>
        </w:rPr>
        <w:tab/>
      </w:r>
      <w:r w:rsidRPr="00647D5B">
        <w:rPr>
          <w:noProof/>
        </w:rPr>
        <w:t>Limitations</w:t>
      </w:r>
      <w:r>
        <w:rPr>
          <w:noProof/>
        </w:rPr>
        <w:tab/>
      </w:r>
      <w:r>
        <w:rPr>
          <w:noProof/>
        </w:rPr>
        <w:fldChar w:fldCharType="begin"/>
      </w:r>
      <w:r>
        <w:rPr>
          <w:noProof/>
        </w:rPr>
        <w:instrText xml:space="preserve"> PAGEREF _Toc426713269 \h </w:instrText>
      </w:r>
      <w:r>
        <w:rPr>
          <w:noProof/>
        </w:rPr>
      </w:r>
      <w:r>
        <w:rPr>
          <w:noProof/>
        </w:rPr>
        <w:fldChar w:fldCharType="separate"/>
      </w:r>
      <w:r w:rsidR="0006421B">
        <w:rPr>
          <w:noProof/>
        </w:rPr>
        <w:t>20</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3.5</w:t>
      </w:r>
      <w:r>
        <w:rPr>
          <w:rFonts w:eastAsiaTheme="minorEastAsia" w:cstheme="minorBidi"/>
          <w:i w:val="0"/>
          <w:iCs w:val="0"/>
          <w:noProof/>
          <w:color w:val="auto"/>
          <w:sz w:val="22"/>
          <w:szCs w:val="22"/>
          <w:lang w:eastAsia="en-AU"/>
        </w:rPr>
        <w:tab/>
      </w:r>
      <w:r w:rsidRPr="00647D5B">
        <w:rPr>
          <w:noProof/>
        </w:rPr>
        <w:t>Summary</w:t>
      </w:r>
      <w:r>
        <w:rPr>
          <w:noProof/>
        </w:rPr>
        <w:tab/>
      </w:r>
      <w:r>
        <w:rPr>
          <w:noProof/>
        </w:rPr>
        <w:fldChar w:fldCharType="begin"/>
      </w:r>
      <w:r>
        <w:rPr>
          <w:noProof/>
        </w:rPr>
        <w:instrText xml:space="preserve"> PAGEREF _Toc426713270 \h </w:instrText>
      </w:r>
      <w:r>
        <w:rPr>
          <w:noProof/>
        </w:rPr>
      </w:r>
      <w:r>
        <w:rPr>
          <w:noProof/>
        </w:rPr>
        <w:fldChar w:fldCharType="separate"/>
      </w:r>
      <w:r w:rsidR="0006421B">
        <w:rPr>
          <w:noProof/>
        </w:rPr>
        <w:t>20</w:t>
      </w:r>
      <w:r>
        <w:rPr>
          <w:noProof/>
        </w:rPr>
        <w:fldChar w:fldCharType="end"/>
      </w:r>
    </w:p>
    <w:p w:rsidR="003747A5" w:rsidRDefault="003747A5">
      <w:pPr>
        <w:pStyle w:val="TOC1"/>
        <w:tabs>
          <w:tab w:val="left" w:pos="440"/>
          <w:tab w:val="right" w:leader="dot" w:pos="9017"/>
        </w:tabs>
        <w:rPr>
          <w:rFonts w:eastAsiaTheme="minorEastAsia" w:cstheme="minorBidi"/>
          <w:b w:val="0"/>
          <w:bCs w:val="0"/>
          <w:noProof/>
          <w:color w:val="auto"/>
          <w:sz w:val="22"/>
          <w:szCs w:val="22"/>
          <w:lang w:eastAsia="en-AU"/>
        </w:rPr>
      </w:pPr>
      <w:r>
        <w:rPr>
          <w:noProof/>
        </w:rPr>
        <w:lastRenderedPageBreak/>
        <w:t>4</w:t>
      </w:r>
      <w:r>
        <w:rPr>
          <w:rFonts w:eastAsiaTheme="minorEastAsia" w:cstheme="minorBidi"/>
          <w:b w:val="0"/>
          <w:bCs w:val="0"/>
          <w:noProof/>
          <w:color w:val="auto"/>
          <w:sz w:val="22"/>
          <w:szCs w:val="22"/>
          <w:lang w:eastAsia="en-AU"/>
        </w:rPr>
        <w:tab/>
      </w:r>
      <w:r>
        <w:rPr>
          <w:noProof/>
        </w:rPr>
        <w:t>Is the Peer Assisted Teaching Scheme suitable to develop quality teaching?</w:t>
      </w:r>
      <w:r>
        <w:rPr>
          <w:noProof/>
        </w:rPr>
        <w:tab/>
      </w:r>
      <w:r>
        <w:rPr>
          <w:noProof/>
        </w:rPr>
        <w:fldChar w:fldCharType="begin"/>
      </w:r>
      <w:r>
        <w:rPr>
          <w:noProof/>
        </w:rPr>
        <w:instrText xml:space="preserve"> PAGEREF _Toc426713271 \h </w:instrText>
      </w:r>
      <w:r>
        <w:rPr>
          <w:noProof/>
        </w:rPr>
      </w:r>
      <w:r>
        <w:rPr>
          <w:noProof/>
        </w:rPr>
        <w:fldChar w:fldCharType="separate"/>
      </w:r>
      <w:r w:rsidR="0006421B">
        <w:rPr>
          <w:noProof/>
        </w:rPr>
        <w:t>21</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4.1</w:t>
      </w:r>
      <w:r>
        <w:rPr>
          <w:rFonts w:eastAsiaTheme="minorEastAsia" w:cstheme="minorBidi"/>
          <w:i w:val="0"/>
          <w:iCs w:val="0"/>
          <w:noProof/>
          <w:color w:val="auto"/>
          <w:sz w:val="22"/>
          <w:szCs w:val="22"/>
          <w:lang w:eastAsia="en-AU"/>
        </w:rPr>
        <w:tab/>
      </w:r>
      <w:r w:rsidRPr="00647D5B">
        <w:rPr>
          <w:noProof/>
        </w:rPr>
        <w:t>Overview</w:t>
      </w:r>
      <w:r>
        <w:rPr>
          <w:noProof/>
        </w:rPr>
        <w:tab/>
      </w:r>
      <w:r>
        <w:rPr>
          <w:noProof/>
        </w:rPr>
        <w:fldChar w:fldCharType="begin"/>
      </w:r>
      <w:r>
        <w:rPr>
          <w:noProof/>
        </w:rPr>
        <w:instrText xml:space="preserve"> PAGEREF _Toc426713272 \h </w:instrText>
      </w:r>
      <w:r>
        <w:rPr>
          <w:noProof/>
        </w:rPr>
      </w:r>
      <w:r>
        <w:rPr>
          <w:noProof/>
        </w:rPr>
        <w:fldChar w:fldCharType="separate"/>
      </w:r>
      <w:r w:rsidR="0006421B">
        <w:rPr>
          <w:noProof/>
        </w:rPr>
        <w:t>21</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4.2</w:t>
      </w:r>
      <w:r>
        <w:rPr>
          <w:rFonts w:eastAsiaTheme="minorEastAsia" w:cstheme="minorBidi"/>
          <w:i w:val="0"/>
          <w:iCs w:val="0"/>
          <w:noProof/>
          <w:color w:val="auto"/>
          <w:sz w:val="22"/>
          <w:szCs w:val="22"/>
          <w:lang w:eastAsia="en-AU"/>
        </w:rPr>
        <w:tab/>
      </w:r>
      <w:r w:rsidRPr="00647D5B">
        <w:rPr>
          <w:noProof/>
        </w:rPr>
        <w:t>University engagement</w:t>
      </w:r>
      <w:r>
        <w:rPr>
          <w:noProof/>
        </w:rPr>
        <w:tab/>
      </w:r>
      <w:r>
        <w:rPr>
          <w:noProof/>
        </w:rPr>
        <w:fldChar w:fldCharType="begin"/>
      </w:r>
      <w:r>
        <w:rPr>
          <w:noProof/>
        </w:rPr>
        <w:instrText xml:space="preserve"> PAGEREF _Toc426713273 \h </w:instrText>
      </w:r>
      <w:r>
        <w:rPr>
          <w:noProof/>
        </w:rPr>
      </w:r>
      <w:r>
        <w:rPr>
          <w:noProof/>
        </w:rPr>
        <w:fldChar w:fldCharType="separate"/>
      </w:r>
      <w:r w:rsidR="0006421B">
        <w:rPr>
          <w:noProof/>
        </w:rPr>
        <w:t>21</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4.2.1</w:t>
      </w:r>
      <w:r>
        <w:rPr>
          <w:rFonts w:eastAsiaTheme="minorEastAsia" w:cstheme="minorBidi"/>
          <w:noProof/>
          <w:color w:val="auto"/>
          <w:sz w:val="22"/>
          <w:szCs w:val="22"/>
          <w:lang w:eastAsia="en-AU"/>
        </w:rPr>
        <w:tab/>
      </w:r>
      <w:r>
        <w:rPr>
          <w:noProof/>
        </w:rPr>
        <w:t>PATS Trials in 2012 and 2013</w:t>
      </w:r>
      <w:r>
        <w:rPr>
          <w:noProof/>
        </w:rPr>
        <w:tab/>
      </w:r>
      <w:r>
        <w:rPr>
          <w:noProof/>
        </w:rPr>
        <w:fldChar w:fldCharType="begin"/>
      </w:r>
      <w:r>
        <w:rPr>
          <w:noProof/>
        </w:rPr>
        <w:instrText xml:space="preserve"> PAGEREF _Toc426713274 \h </w:instrText>
      </w:r>
      <w:r>
        <w:rPr>
          <w:noProof/>
        </w:rPr>
      </w:r>
      <w:r>
        <w:rPr>
          <w:noProof/>
        </w:rPr>
        <w:fldChar w:fldCharType="separate"/>
      </w:r>
      <w:r w:rsidR="0006421B">
        <w:rPr>
          <w:noProof/>
        </w:rPr>
        <w:t>21</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4.2.2</w:t>
      </w:r>
      <w:r>
        <w:rPr>
          <w:rFonts w:eastAsiaTheme="minorEastAsia" w:cstheme="minorBidi"/>
          <w:noProof/>
          <w:color w:val="auto"/>
          <w:sz w:val="22"/>
          <w:szCs w:val="22"/>
          <w:lang w:eastAsia="en-AU"/>
        </w:rPr>
        <w:tab/>
      </w:r>
      <w:r>
        <w:rPr>
          <w:noProof/>
        </w:rPr>
        <w:t>Reasons for participation</w:t>
      </w:r>
      <w:r>
        <w:rPr>
          <w:noProof/>
        </w:rPr>
        <w:tab/>
      </w:r>
      <w:r>
        <w:rPr>
          <w:noProof/>
        </w:rPr>
        <w:fldChar w:fldCharType="begin"/>
      </w:r>
      <w:r>
        <w:rPr>
          <w:noProof/>
        </w:rPr>
        <w:instrText xml:space="preserve"> PAGEREF _Toc426713275 \h </w:instrText>
      </w:r>
      <w:r>
        <w:rPr>
          <w:noProof/>
        </w:rPr>
      </w:r>
      <w:r>
        <w:rPr>
          <w:noProof/>
        </w:rPr>
        <w:fldChar w:fldCharType="separate"/>
      </w:r>
      <w:r w:rsidR="0006421B">
        <w:rPr>
          <w:noProof/>
        </w:rPr>
        <w:t>22</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4.3</w:t>
      </w:r>
      <w:r>
        <w:rPr>
          <w:rFonts w:eastAsiaTheme="minorEastAsia" w:cstheme="minorBidi"/>
          <w:i w:val="0"/>
          <w:iCs w:val="0"/>
          <w:noProof/>
          <w:color w:val="auto"/>
          <w:sz w:val="22"/>
          <w:szCs w:val="22"/>
          <w:lang w:eastAsia="en-AU"/>
        </w:rPr>
        <w:tab/>
      </w:r>
      <w:r w:rsidRPr="00647D5B">
        <w:rPr>
          <w:noProof/>
        </w:rPr>
        <w:t>Changes in SETU results</w:t>
      </w:r>
      <w:r>
        <w:rPr>
          <w:noProof/>
        </w:rPr>
        <w:tab/>
      </w:r>
      <w:r>
        <w:rPr>
          <w:noProof/>
        </w:rPr>
        <w:fldChar w:fldCharType="begin"/>
      </w:r>
      <w:r>
        <w:rPr>
          <w:noProof/>
        </w:rPr>
        <w:instrText xml:space="preserve"> PAGEREF _Toc426713276 \h </w:instrText>
      </w:r>
      <w:r>
        <w:rPr>
          <w:noProof/>
        </w:rPr>
      </w:r>
      <w:r>
        <w:rPr>
          <w:noProof/>
        </w:rPr>
        <w:fldChar w:fldCharType="separate"/>
      </w:r>
      <w:r w:rsidR="0006421B">
        <w:rPr>
          <w:noProof/>
        </w:rPr>
        <w:t>24</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4.3.1</w:t>
      </w:r>
      <w:r>
        <w:rPr>
          <w:rFonts w:eastAsiaTheme="minorEastAsia" w:cstheme="minorBidi"/>
          <w:noProof/>
          <w:color w:val="auto"/>
          <w:sz w:val="22"/>
          <w:szCs w:val="22"/>
          <w:lang w:eastAsia="en-AU"/>
        </w:rPr>
        <w:tab/>
      </w:r>
      <w:r>
        <w:rPr>
          <w:noProof/>
        </w:rPr>
        <w:t>Four years of PATS in the Faculty of Information Technology at Monash University</w:t>
      </w:r>
      <w:r>
        <w:rPr>
          <w:noProof/>
        </w:rPr>
        <w:tab/>
      </w:r>
      <w:r>
        <w:rPr>
          <w:noProof/>
        </w:rPr>
        <w:fldChar w:fldCharType="begin"/>
      </w:r>
      <w:r>
        <w:rPr>
          <w:noProof/>
        </w:rPr>
        <w:instrText xml:space="preserve"> PAGEREF _Toc426713277 \h </w:instrText>
      </w:r>
      <w:r>
        <w:rPr>
          <w:noProof/>
        </w:rPr>
      </w:r>
      <w:r>
        <w:rPr>
          <w:noProof/>
        </w:rPr>
        <w:fldChar w:fldCharType="separate"/>
      </w:r>
      <w:r w:rsidR="0006421B">
        <w:rPr>
          <w:noProof/>
        </w:rPr>
        <w:t>24</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4.3.2</w:t>
      </w:r>
      <w:r>
        <w:rPr>
          <w:rFonts w:eastAsiaTheme="minorEastAsia" w:cstheme="minorBidi"/>
          <w:noProof/>
          <w:color w:val="auto"/>
          <w:sz w:val="22"/>
          <w:szCs w:val="22"/>
          <w:lang w:eastAsia="en-AU"/>
        </w:rPr>
        <w:tab/>
      </w:r>
      <w:r>
        <w:rPr>
          <w:noProof/>
        </w:rPr>
        <w:t>PATS across the broader higher education community in 2012</w:t>
      </w:r>
      <w:r>
        <w:rPr>
          <w:noProof/>
        </w:rPr>
        <w:tab/>
      </w:r>
      <w:r>
        <w:rPr>
          <w:noProof/>
        </w:rPr>
        <w:fldChar w:fldCharType="begin"/>
      </w:r>
      <w:r>
        <w:rPr>
          <w:noProof/>
        </w:rPr>
        <w:instrText xml:space="preserve"> PAGEREF _Toc426713278 \h </w:instrText>
      </w:r>
      <w:r>
        <w:rPr>
          <w:noProof/>
        </w:rPr>
      </w:r>
      <w:r>
        <w:rPr>
          <w:noProof/>
        </w:rPr>
        <w:fldChar w:fldCharType="separate"/>
      </w:r>
      <w:r w:rsidR="0006421B">
        <w:rPr>
          <w:noProof/>
        </w:rPr>
        <w:t>25</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4.4</w:t>
      </w:r>
      <w:r>
        <w:rPr>
          <w:rFonts w:eastAsiaTheme="minorEastAsia" w:cstheme="minorBidi"/>
          <w:i w:val="0"/>
          <w:iCs w:val="0"/>
          <w:noProof/>
          <w:color w:val="auto"/>
          <w:sz w:val="22"/>
          <w:szCs w:val="22"/>
          <w:lang w:eastAsia="en-AU"/>
        </w:rPr>
        <w:tab/>
      </w:r>
      <w:r w:rsidRPr="00647D5B">
        <w:rPr>
          <w:noProof/>
        </w:rPr>
        <w:t>PATS across the broader higher education community 2013</w:t>
      </w:r>
      <w:r>
        <w:rPr>
          <w:noProof/>
        </w:rPr>
        <w:tab/>
      </w:r>
      <w:r>
        <w:rPr>
          <w:noProof/>
        </w:rPr>
        <w:fldChar w:fldCharType="begin"/>
      </w:r>
      <w:r>
        <w:rPr>
          <w:noProof/>
        </w:rPr>
        <w:instrText xml:space="preserve"> PAGEREF _Toc426713279 \h </w:instrText>
      </w:r>
      <w:r>
        <w:rPr>
          <w:noProof/>
        </w:rPr>
      </w:r>
      <w:r>
        <w:rPr>
          <w:noProof/>
        </w:rPr>
        <w:fldChar w:fldCharType="separate"/>
      </w:r>
      <w:r w:rsidR="0006421B">
        <w:rPr>
          <w:noProof/>
        </w:rPr>
        <w:t>31</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4.4.1</w:t>
      </w:r>
      <w:r>
        <w:rPr>
          <w:rFonts w:eastAsiaTheme="minorEastAsia" w:cstheme="minorBidi"/>
          <w:noProof/>
          <w:color w:val="auto"/>
          <w:sz w:val="22"/>
          <w:szCs w:val="22"/>
          <w:lang w:eastAsia="en-AU"/>
        </w:rPr>
        <w:tab/>
      </w:r>
      <w:r>
        <w:rPr>
          <w:noProof/>
        </w:rPr>
        <w:t>Barriers to teaching improvement – PATS Task 2</w:t>
      </w:r>
      <w:r>
        <w:rPr>
          <w:noProof/>
        </w:rPr>
        <w:tab/>
      </w:r>
      <w:r>
        <w:rPr>
          <w:noProof/>
        </w:rPr>
        <w:fldChar w:fldCharType="begin"/>
      </w:r>
      <w:r>
        <w:rPr>
          <w:noProof/>
        </w:rPr>
        <w:instrText xml:space="preserve"> PAGEREF _Toc426713280 \h </w:instrText>
      </w:r>
      <w:r>
        <w:rPr>
          <w:noProof/>
        </w:rPr>
      </w:r>
      <w:r>
        <w:rPr>
          <w:noProof/>
        </w:rPr>
        <w:fldChar w:fldCharType="separate"/>
      </w:r>
      <w:r w:rsidR="0006421B">
        <w:rPr>
          <w:noProof/>
        </w:rPr>
        <w:t>31</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4.4.2</w:t>
      </w:r>
      <w:r>
        <w:rPr>
          <w:rFonts w:eastAsiaTheme="minorEastAsia" w:cstheme="minorBidi"/>
          <w:noProof/>
          <w:color w:val="auto"/>
          <w:sz w:val="22"/>
          <w:szCs w:val="22"/>
          <w:lang w:eastAsia="en-AU"/>
        </w:rPr>
        <w:tab/>
      </w:r>
      <w:r>
        <w:rPr>
          <w:noProof/>
        </w:rPr>
        <w:t>Classification of educational goals and strategies – PATS Task 3</w:t>
      </w:r>
      <w:r>
        <w:rPr>
          <w:noProof/>
        </w:rPr>
        <w:tab/>
      </w:r>
      <w:r>
        <w:rPr>
          <w:noProof/>
        </w:rPr>
        <w:fldChar w:fldCharType="begin"/>
      </w:r>
      <w:r>
        <w:rPr>
          <w:noProof/>
        </w:rPr>
        <w:instrText xml:space="preserve"> PAGEREF _Toc426713281 \h </w:instrText>
      </w:r>
      <w:r>
        <w:rPr>
          <w:noProof/>
        </w:rPr>
      </w:r>
      <w:r>
        <w:rPr>
          <w:noProof/>
        </w:rPr>
        <w:fldChar w:fldCharType="separate"/>
      </w:r>
      <w:r w:rsidR="0006421B">
        <w:rPr>
          <w:noProof/>
        </w:rPr>
        <w:t>32</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4.4.3</w:t>
      </w:r>
      <w:r>
        <w:rPr>
          <w:rFonts w:eastAsiaTheme="minorEastAsia" w:cstheme="minorBidi"/>
          <w:noProof/>
          <w:color w:val="auto"/>
          <w:sz w:val="22"/>
          <w:szCs w:val="22"/>
          <w:lang w:eastAsia="en-AU"/>
        </w:rPr>
        <w:tab/>
      </w:r>
      <w:r>
        <w:rPr>
          <w:noProof/>
        </w:rPr>
        <w:t>The value of mid-semester student feedback – PATS Task 4</w:t>
      </w:r>
      <w:r>
        <w:rPr>
          <w:noProof/>
        </w:rPr>
        <w:tab/>
      </w:r>
      <w:r>
        <w:rPr>
          <w:noProof/>
        </w:rPr>
        <w:fldChar w:fldCharType="begin"/>
      </w:r>
      <w:r>
        <w:rPr>
          <w:noProof/>
        </w:rPr>
        <w:instrText xml:space="preserve"> PAGEREF _Toc426713282 \h </w:instrText>
      </w:r>
      <w:r>
        <w:rPr>
          <w:noProof/>
        </w:rPr>
      </w:r>
      <w:r>
        <w:rPr>
          <w:noProof/>
        </w:rPr>
        <w:fldChar w:fldCharType="separate"/>
      </w:r>
      <w:r w:rsidR="0006421B">
        <w:rPr>
          <w:noProof/>
        </w:rPr>
        <w:t>33</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4.4.4</w:t>
      </w:r>
      <w:r>
        <w:rPr>
          <w:rFonts w:eastAsiaTheme="minorEastAsia" w:cstheme="minorBidi"/>
          <w:noProof/>
          <w:color w:val="auto"/>
          <w:sz w:val="22"/>
          <w:szCs w:val="22"/>
          <w:lang w:eastAsia="en-AU"/>
        </w:rPr>
        <w:tab/>
      </w:r>
      <w:r>
        <w:rPr>
          <w:noProof/>
        </w:rPr>
        <w:t>Peer observation instruments - PATS Task 5</w:t>
      </w:r>
      <w:r>
        <w:rPr>
          <w:noProof/>
        </w:rPr>
        <w:tab/>
      </w:r>
      <w:r>
        <w:rPr>
          <w:noProof/>
        </w:rPr>
        <w:fldChar w:fldCharType="begin"/>
      </w:r>
      <w:r>
        <w:rPr>
          <w:noProof/>
        </w:rPr>
        <w:instrText xml:space="preserve"> PAGEREF _Toc426713283 \h </w:instrText>
      </w:r>
      <w:r>
        <w:rPr>
          <w:noProof/>
        </w:rPr>
      </w:r>
      <w:r>
        <w:rPr>
          <w:noProof/>
        </w:rPr>
        <w:fldChar w:fldCharType="separate"/>
      </w:r>
      <w:r w:rsidR="0006421B">
        <w:rPr>
          <w:noProof/>
        </w:rPr>
        <w:t>34</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4.4.5</w:t>
      </w:r>
      <w:r>
        <w:rPr>
          <w:rFonts w:eastAsiaTheme="minorEastAsia" w:cstheme="minorBidi"/>
          <w:noProof/>
          <w:color w:val="auto"/>
          <w:sz w:val="22"/>
          <w:szCs w:val="22"/>
          <w:lang w:eastAsia="en-AU"/>
        </w:rPr>
        <w:tab/>
      </w:r>
      <w:r>
        <w:rPr>
          <w:noProof/>
        </w:rPr>
        <w:t>Challenges in change management in higher education</w:t>
      </w:r>
      <w:r>
        <w:rPr>
          <w:noProof/>
        </w:rPr>
        <w:tab/>
      </w:r>
      <w:r>
        <w:rPr>
          <w:noProof/>
        </w:rPr>
        <w:fldChar w:fldCharType="begin"/>
      </w:r>
      <w:r>
        <w:rPr>
          <w:noProof/>
        </w:rPr>
        <w:instrText xml:space="preserve"> PAGEREF _Toc426713284 \h </w:instrText>
      </w:r>
      <w:r>
        <w:rPr>
          <w:noProof/>
        </w:rPr>
      </w:r>
      <w:r>
        <w:rPr>
          <w:noProof/>
        </w:rPr>
        <w:fldChar w:fldCharType="separate"/>
      </w:r>
      <w:r w:rsidR="0006421B">
        <w:rPr>
          <w:noProof/>
        </w:rPr>
        <w:t>34</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4.5</w:t>
      </w:r>
      <w:r>
        <w:rPr>
          <w:rFonts w:eastAsiaTheme="minorEastAsia" w:cstheme="minorBidi"/>
          <w:i w:val="0"/>
          <w:iCs w:val="0"/>
          <w:noProof/>
          <w:color w:val="auto"/>
          <w:sz w:val="22"/>
          <w:szCs w:val="22"/>
          <w:lang w:eastAsia="en-AU"/>
        </w:rPr>
        <w:tab/>
      </w:r>
      <w:r w:rsidRPr="00647D5B">
        <w:rPr>
          <w:noProof/>
        </w:rPr>
        <w:t>Unexpected outcomes</w:t>
      </w:r>
      <w:r>
        <w:rPr>
          <w:noProof/>
        </w:rPr>
        <w:tab/>
      </w:r>
      <w:r>
        <w:rPr>
          <w:noProof/>
        </w:rPr>
        <w:fldChar w:fldCharType="begin"/>
      </w:r>
      <w:r>
        <w:rPr>
          <w:noProof/>
        </w:rPr>
        <w:instrText xml:space="preserve"> PAGEREF _Toc426713285 \h </w:instrText>
      </w:r>
      <w:r>
        <w:rPr>
          <w:noProof/>
        </w:rPr>
      </w:r>
      <w:r>
        <w:rPr>
          <w:noProof/>
        </w:rPr>
        <w:fldChar w:fldCharType="separate"/>
      </w:r>
      <w:r w:rsidR="0006421B">
        <w:rPr>
          <w:noProof/>
        </w:rPr>
        <w:t>35</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4.5.1</w:t>
      </w:r>
      <w:r>
        <w:rPr>
          <w:rFonts w:eastAsiaTheme="minorEastAsia" w:cstheme="minorBidi"/>
          <w:noProof/>
          <w:color w:val="auto"/>
          <w:sz w:val="22"/>
          <w:szCs w:val="22"/>
          <w:lang w:eastAsia="en-AU"/>
        </w:rPr>
        <w:tab/>
      </w:r>
      <w:r>
        <w:rPr>
          <w:noProof/>
        </w:rPr>
        <w:t>Teaching awards</w:t>
      </w:r>
      <w:r>
        <w:rPr>
          <w:noProof/>
        </w:rPr>
        <w:tab/>
      </w:r>
      <w:r>
        <w:rPr>
          <w:noProof/>
        </w:rPr>
        <w:fldChar w:fldCharType="begin"/>
      </w:r>
      <w:r>
        <w:rPr>
          <w:noProof/>
        </w:rPr>
        <w:instrText xml:space="preserve"> PAGEREF _Toc426713286 \h </w:instrText>
      </w:r>
      <w:r>
        <w:rPr>
          <w:noProof/>
        </w:rPr>
      </w:r>
      <w:r>
        <w:rPr>
          <w:noProof/>
        </w:rPr>
        <w:fldChar w:fldCharType="separate"/>
      </w:r>
      <w:r w:rsidR="0006421B">
        <w:rPr>
          <w:noProof/>
        </w:rPr>
        <w:t>35</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4.5.2</w:t>
      </w:r>
      <w:r>
        <w:rPr>
          <w:rFonts w:eastAsiaTheme="minorEastAsia" w:cstheme="minorBidi"/>
          <w:noProof/>
          <w:color w:val="auto"/>
          <w:sz w:val="22"/>
          <w:szCs w:val="22"/>
          <w:lang w:eastAsia="en-AU"/>
        </w:rPr>
        <w:tab/>
      </w:r>
      <w:r>
        <w:rPr>
          <w:noProof/>
        </w:rPr>
        <w:t>Grants and Awards</w:t>
      </w:r>
      <w:r>
        <w:rPr>
          <w:noProof/>
        </w:rPr>
        <w:tab/>
      </w:r>
      <w:r>
        <w:rPr>
          <w:noProof/>
        </w:rPr>
        <w:fldChar w:fldCharType="begin"/>
      </w:r>
      <w:r>
        <w:rPr>
          <w:noProof/>
        </w:rPr>
        <w:instrText xml:space="preserve"> PAGEREF _Toc426713287 \h </w:instrText>
      </w:r>
      <w:r>
        <w:rPr>
          <w:noProof/>
        </w:rPr>
      </w:r>
      <w:r>
        <w:rPr>
          <w:noProof/>
        </w:rPr>
        <w:fldChar w:fldCharType="separate"/>
      </w:r>
      <w:r w:rsidR="0006421B">
        <w:rPr>
          <w:noProof/>
        </w:rPr>
        <w:t>35</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4.5.3</w:t>
      </w:r>
      <w:r>
        <w:rPr>
          <w:rFonts w:eastAsiaTheme="minorEastAsia" w:cstheme="minorBidi"/>
          <w:noProof/>
          <w:color w:val="auto"/>
          <w:sz w:val="22"/>
          <w:szCs w:val="22"/>
          <w:lang w:eastAsia="en-AU"/>
        </w:rPr>
        <w:tab/>
      </w:r>
      <w:r>
        <w:rPr>
          <w:noProof/>
        </w:rPr>
        <w:t>Teaching innovation and extended experience</w:t>
      </w:r>
      <w:r>
        <w:rPr>
          <w:noProof/>
        </w:rPr>
        <w:tab/>
      </w:r>
      <w:r>
        <w:rPr>
          <w:noProof/>
        </w:rPr>
        <w:fldChar w:fldCharType="begin"/>
      </w:r>
      <w:r>
        <w:rPr>
          <w:noProof/>
        </w:rPr>
        <w:instrText xml:space="preserve"> PAGEREF _Toc426713288 \h </w:instrText>
      </w:r>
      <w:r>
        <w:rPr>
          <w:noProof/>
        </w:rPr>
      </w:r>
      <w:r>
        <w:rPr>
          <w:noProof/>
        </w:rPr>
        <w:fldChar w:fldCharType="separate"/>
      </w:r>
      <w:r w:rsidR="0006421B">
        <w:rPr>
          <w:noProof/>
        </w:rPr>
        <w:t>36</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4.5.4</w:t>
      </w:r>
      <w:r>
        <w:rPr>
          <w:rFonts w:eastAsiaTheme="minorEastAsia" w:cstheme="minorBidi"/>
          <w:noProof/>
          <w:color w:val="auto"/>
          <w:sz w:val="22"/>
          <w:szCs w:val="22"/>
          <w:lang w:eastAsia="en-AU"/>
        </w:rPr>
        <w:tab/>
      </w:r>
      <w:r>
        <w:rPr>
          <w:noProof/>
        </w:rPr>
        <w:t>PATS goes abroad</w:t>
      </w:r>
      <w:r>
        <w:rPr>
          <w:noProof/>
        </w:rPr>
        <w:tab/>
      </w:r>
      <w:r>
        <w:rPr>
          <w:noProof/>
        </w:rPr>
        <w:fldChar w:fldCharType="begin"/>
      </w:r>
      <w:r>
        <w:rPr>
          <w:noProof/>
        </w:rPr>
        <w:instrText xml:space="preserve"> PAGEREF _Toc426713289 \h </w:instrText>
      </w:r>
      <w:r>
        <w:rPr>
          <w:noProof/>
        </w:rPr>
      </w:r>
      <w:r>
        <w:rPr>
          <w:noProof/>
        </w:rPr>
        <w:fldChar w:fldCharType="separate"/>
      </w:r>
      <w:r w:rsidR="0006421B">
        <w:rPr>
          <w:noProof/>
        </w:rPr>
        <w:t>36</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4.5.5</w:t>
      </w:r>
      <w:r>
        <w:rPr>
          <w:rFonts w:eastAsiaTheme="minorEastAsia" w:cstheme="minorBidi"/>
          <w:noProof/>
          <w:color w:val="auto"/>
          <w:sz w:val="22"/>
          <w:szCs w:val="22"/>
          <w:lang w:eastAsia="en-AU"/>
        </w:rPr>
        <w:tab/>
      </w:r>
      <w:r>
        <w:rPr>
          <w:noProof/>
        </w:rPr>
        <w:t>Emergent flavours of PATS: qPATS, sPATS, ePATS</w:t>
      </w:r>
      <w:r>
        <w:rPr>
          <w:noProof/>
        </w:rPr>
        <w:tab/>
      </w:r>
      <w:r>
        <w:rPr>
          <w:noProof/>
        </w:rPr>
        <w:fldChar w:fldCharType="begin"/>
      </w:r>
      <w:r>
        <w:rPr>
          <w:noProof/>
        </w:rPr>
        <w:instrText xml:space="preserve"> PAGEREF _Toc426713290 \h </w:instrText>
      </w:r>
      <w:r>
        <w:rPr>
          <w:noProof/>
        </w:rPr>
      </w:r>
      <w:r>
        <w:rPr>
          <w:noProof/>
        </w:rPr>
        <w:fldChar w:fldCharType="separate"/>
      </w:r>
      <w:r w:rsidR="0006421B">
        <w:rPr>
          <w:noProof/>
        </w:rPr>
        <w:t>36</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4.5.6</w:t>
      </w:r>
      <w:r>
        <w:rPr>
          <w:rFonts w:eastAsiaTheme="minorEastAsia" w:cstheme="minorBidi"/>
          <w:noProof/>
          <w:color w:val="auto"/>
          <w:sz w:val="22"/>
          <w:szCs w:val="22"/>
          <w:lang w:eastAsia="en-AU"/>
        </w:rPr>
        <w:tab/>
      </w:r>
      <w:r>
        <w:rPr>
          <w:noProof/>
        </w:rPr>
        <w:t>Scholarship of Learning and Teaching</w:t>
      </w:r>
      <w:r>
        <w:rPr>
          <w:noProof/>
        </w:rPr>
        <w:tab/>
      </w:r>
      <w:r>
        <w:rPr>
          <w:noProof/>
        </w:rPr>
        <w:fldChar w:fldCharType="begin"/>
      </w:r>
      <w:r>
        <w:rPr>
          <w:noProof/>
        </w:rPr>
        <w:instrText xml:space="preserve"> PAGEREF _Toc426713291 \h </w:instrText>
      </w:r>
      <w:r>
        <w:rPr>
          <w:noProof/>
        </w:rPr>
      </w:r>
      <w:r>
        <w:rPr>
          <w:noProof/>
        </w:rPr>
        <w:fldChar w:fldCharType="separate"/>
      </w:r>
      <w:r w:rsidR="0006421B">
        <w:rPr>
          <w:noProof/>
        </w:rPr>
        <w:t>37</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4.6</w:t>
      </w:r>
      <w:r>
        <w:rPr>
          <w:rFonts w:eastAsiaTheme="minorEastAsia" w:cstheme="minorBidi"/>
          <w:i w:val="0"/>
          <w:iCs w:val="0"/>
          <w:noProof/>
          <w:color w:val="auto"/>
          <w:sz w:val="22"/>
          <w:szCs w:val="22"/>
          <w:lang w:eastAsia="en-AU"/>
        </w:rPr>
        <w:tab/>
      </w:r>
      <w:r w:rsidRPr="00647D5B">
        <w:rPr>
          <w:noProof/>
        </w:rPr>
        <w:t>Summary</w:t>
      </w:r>
      <w:r>
        <w:rPr>
          <w:noProof/>
        </w:rPr>
        <w:tab/>
      </w:r>
      <w:r>
        <w:rPr>
          <w:noProof/>
        </w:rPr>
        <w:fldChar w:fldCharType="begin"/>
      </w:r>
      <w:r>
        <w:rPr>
          <w:noProof/>
        </w:rPr>
        <w:instrText xml:space="preserve"> PAGEREF _Toc426713292 \h </w:instrText>
      </w:r>
      <w:r>
        <w:rPr>
          <w:noProof/>
        </w:rPr>
      </w:r>
      <w:r>
        <w:rPr>
          <w:noProof/>
        </w:rPr>
        <w:fldChar w:fldCharType="separate"/>
      </w:r>
      <w:r w:rsidR="0006421B">
        <w:rPr>
          <w:noProof/>
        </w:rPr>
        <w:t>38</w:t>
      </w:r>
      <w:r>
        <w:rPr>
          <w:noProof/>
        </w:rPr>
        <w:fldChar w:fldCharType="end"/>
      </w:r>
    </w:p>
    <w:p w:rsidR="003747A5" w:rsidRDefault="003747A5">
      <w:pPr>
        <w:pStyle w:val="TOC1"/>
        <w:tabs>
          <w:tab w:val="left" w:pos="440"/>
          <w:tab w:val="right" w:leader="dot" w:pos="9017"/>
        </w:tabs>
        <w:rPr>
          <w:rFonts w:eastAsiaTheme="minorEastAsia" w:cstheme="minorBidi"/>
          <w:b w:val="0"/>
          <w:bCs w:val="0"/>
          <w:noProof/>
          <w:color w:val="auto"/>
          <w:sz w:val="22"/>
          <w:szCs w:val="22"/>
          <w:lang w:eastAsia="en-AU"/>
        </w:rPr>
      </w:pPr>
      <w:r>
        <w:rPr>
          <w:noProof/>
        </w:rPr>
        <w:t>5</w:t>
      </w:r>
      <w:r>
        <w:rPr>
          <w:rFonts w:eastAsiaTheme="minorEastAsia" w:cstheme="minorBidi"/>
          <w:b w:val="0"/>
          <w:bCs w:val="0"/>
          <w:noProof/>
          <w:color w:val="auto"/>
          <w:sz w:val="22"/>
          <w:szCs w:val="22"/>
          <w:lang w:eastAsia="en-AU"/>
        </w:rPr>
        <w:tab/>
      </w:r>
      <w:r>
        <w:rPr>
          <w:noProof/>
        </w:rPr>
        <w:t>How can faculty plans and processes meet national teaching standards?</w:t>
      </w:r>
      <w:r>
        <w:rPr>
          <w:noProof/>
        </w:rPr>
        <w:tab/>
      </w:r>
      <w:r>
        <w:rPr>
          <w:noProof/>
        </w:rPr>
        <w:fldChar w:fldCharType="begin"/>
      </w:r>
      <w:r>
        <w:rPr>
          <w:noProof/>
        </w:rPr>
        <w:instrText xml:space="preserve"> PAGEREF _Toc426713293 \h </w:instrText>
      </w:r>
      <w:r>
        <w:rPr>
          <w:noProof/>
        </w:rPr>
      </w:r>
      <w:r>
        <w:rPr>
          <w:noProof/>
        </w:rPr>
        <w:fldChar w:fldCharType="separate"/>
      </w:r>
      <w:r w:rsidR="0006421B">
        <w:rPr>
          <w:noProof/>
        </w:rPr>
        <w:t>39</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5.1</w:t>
      </w:r>
      <w:r>
        <w:rPr>
          <w:rFonts w:eastAsiaTheme="minorEastAsia" w:cstheme="minorBidi"/>
          <w:i w:val="0"/>
          <w:iCs w:val="0"/>
          <w:noProof/>
          <w:color w:val="auto"/>
          <w:sz w:val="22"/>
          <w:szCs w:val="22"/>
          <w:lang w:eastAsia="en-AU"/>
        </w:rPr>
        <w:tab/>
      </w:r>
      <w:r w:rsidRPr="00647D5B">
        <w:rPr>
          <w:noProof/>
        </w:rPr>
        <w:t>Overview</w:t>
      </w:r>
      <w:r>
        <w:rPr>
          <w:noProof/>
        </w:rPr>
        <w:tab/>
      </w:r>
      <w:r>
        <w:rPr>
          <w:noProof/>
        </w:rPr>
        <w:fldChar w:fldCharType="begin"/>
      </w:r>
      <w:r>
        <w:rPr>
          <w:noProof/>
        </w:rPr>
        <w:instrText xml:space="preserve"> PAGEREF _Toc426713294 \h </w:instrText>
      </w:r>
      <w:r>
        <w:rPr>
          <w:noProof/>
        </w:rPr>
      </w:r>
      <w:r>
        <w:rPr>
          <w:noProof/>
        </w:rPr>
        <w:fldChar w:fldCharType="separate"/>
      </w:r>
      <w:r w:rsidR="0006421B">
        <w:rPr>
          <w:noProof/>
        </w:rPr>
        <w:t>39</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5.1.1</w:t>
      </w:r>
      <w:r>
        <w:rPr>
          <w:rFonts w:eastAsiaTheme="minorEastAsia" w:cstheme="minorBidi"/>
          <w:noProof/>
          <w:color w:val="auto"/>
          <w:sz w:val="22"/>
          <w:szCs w:val="22"/>
          <w:lang w:eastAsia="en-AU"/>
        </w:rPr>
        <w:tab/>
      </w:r>
      <w:r>
        <w:rPr>
          <w:noProof/>
        </w:rPr>
        <w:t>Revisiting teaching quality</w:t>
      </w:r>
      <w:r>
        <w:rPr>
          <w:noProof/>
        </w:rPr>
        <w:tab/>
      </w:r>
      <w:r>
        <w:rPr>
          <w:noProof/>
        </w:rPr>
        <w:fldChar w:fldCharType="begin"/>
      </w:r>
      <w:r>
        <w:rPr>
          <w:noProof/>
        </w:rPr>
        <w:instrText xml:space="preserve"> PAGEREF _Toc426713295 \h </w:instrText>
      </w:r>
      <w:r>
        <w:rPr>
          <w:noProof/>
        </w:rPr>
      </w:r>
      <w:r>
        <w:rPr>
          <w:noProof/>
        </w:rPr>
        <w:fldChar w:fldCharType="separate"/>
      </w:r>
      <w:r w:rsidR="0006421B">
        <w:rPr>
          <w:noProof/>
        </w:rPr>
        <w:t>39</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5.1.2</w:t>
      </w:r>
      <w:r>
        <w:rPr>
          <w:rFonts w:eastAsiaTheme="minorEastAsia" w:cstheme="minorBidi"/>
          <w:noProof/>
          <w:color w:val="auto"/>
          <w:sz w:val="22"/>
          <w:szCs w:val="22"/>
          <w:lang w:eastAsia="en-AU"/>
        </w:rPr>
        <w:tab/>
      </w:r>
      <w:r>
        <w:rPr>
          <w:noProof/>
        </w:rPr>
        <w:t>Aspects of teaching that matters to students</w:t>
      </w:r>
      <w:r>
        <w:rPr>
          <w:noProof/>
        </w:rPr>
        <w:tab/>
      </w:r>
      <w:r>
        <w:rPr>
          <w:noProof/>
        </w:rPr>
        <w:fldChar w:fldCharType="begin"/>
      </w:r>
      <w:r>
        <w:rPr>
          <w:noProof/>
        </w:rPr>
        <w:instrText xml:space="preserve"> PAGEREF _Toc426713296 \h </w:instrText>
      </w:r>
      <w:r>
        <w:rPr>
          <w:noProof/>
        </w:rPr>
      </w:r>
      <w:r>
        <w:rPr>
          <w:noProof/>
        </w:rPr>
        <w:fldChar w:fldCharType="separate"/>
      </w:r>
      <w:r w:rsidR="0006421B">
        <w:rPr>
          <w:noProof/>
        </w:rPr>
        <w:t>39</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5.1.3</w:t>
      </w:r>
      <w:r>
        <w:rPr>
          <w:rFonts w:eastAsiaTheme="minorEastAsia" w:cstheme="minorBidi"/>
          <w:noProof/>
          <w:color w:val="auto"/>
          <w:sz w:val="22"/>
          <w:szCs w:val="22"/>
          <w:lang w:eastAsia="en-AU"/>
        </w:rPr>
        <w:tab/>
      </w:r>
      <w:r>
        <w:rPr>
          <w:noProof/>
        </w:rPr>
        <w:t>Towards a framework for unit effectiveness</w:t>
      </w:r>
      <w:r>
        <w:rPr>
          <w:noProof/>
        </w:rPr>
        <w:tab/>
      </w:r>
      <w:r>
        <w:rPr>
          <w:noProof/>
        </w:rPr>
        <w:fldChar w:fldCharType="begin"/>
      </w:r>
      <w:r>
        <w:rPr>
          <w:noProof/>
        </w:rPr>
        <w:instrText xml:space="preserve"> PAGEREF _Toc426713297 \h </w:instrText>
      </w:r>
      <w:r>
        <w:rPr>
          <w:noProof/>
        </w:rPr>
      </w:r>
      <w:r>
        <w:rPr>
          <w:noProof/>
        </w:rPr>
        <w:fldChar w:fldCharType="separate"/>
      </w:r>
      <w:r w:rsidR="0006421B">
        <w:rPr>
          <w:noProof/>
        </w:rPr>
        <w:t>40</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5.2</w:t>
      </w:r>
      <w:r>
        <w:rPr>
          <w:rFonts w:eastAsiaTheme="minorEastAsia" w:cstheme="minorBidi"/>
          <w:i w:val="0"/>
          <w:iCs w:val="0"/>
          <w:noProof/>
          <w:color w:val="auto"/>
          <w:sz w:val="22"/>
          <w:szCs w:val="22"/>
          <w:lang w:eastAsia="en-AU"/>
        </w:rPr>
        <w:tab/>
      </w:r>
      <w:r w:rsidRPr="00647D5B">
        <w:rPr>
          <w:noProof/>
        </w:rPr>
        <w:t>Building teaching quality - management plans and processes</w:t>
      </w:r>
      <w:r>
        <w:rPr>
          <w:noProof/>
        </w:rPr>
        <w:tab/>
      </w:r>
      <w:r>
        <w:rPr>
          <w:noProof/>
        </w:rPr>
        <w:fldChar w:fldCharType="begin"/>
      </w:r>
      <w:r>
        <w:rPr>
          <w:noProof/>
        </w:rPr>
        <w:instrText xml:space="preserve"> PAGEREF _Toc426713298 \h </w:instrText>
      </w:r>
      <w:r>
        <w:rPr>
          <w:noProof/>
        </w:rPr>
      </w:r>
      <w:r>
        <w:rPr>
          <w:noProof/>
        </w:rPr>
        <w:fldChar w:fldCharType="separate"/>
      </w:r>
      <w:r w:rsidR="0006421B">
        <w:rPr>
          <w:noProof/>
        </w:rPr>
        <w:t>43</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5.3</w:t>
      </w:r>
      <w:r>
        <w:rPr>
          <w:rFonts w:eastAsiaTheme="minorEastAsia" w:cstheme="minorBidi"/>
          <w:i w:val="0"/>
          <w:iCs w:val="0"/>
          <w:noProof/>
          <w:color w:val="auto"/>
          <w:sz w:val="22"/>
          <w:szCs w:val="22"/>
          <w:lang w:eastAsia="en-AU"/>
        </w:rPr>
        <w:tab/>
      </w:r>
      <w:r w:rsidRPr="00647D5B">
        <w:rPr>
          <w:noProof/>
        </w:rPr>
        <w:t>Summary</w:t>
      </w:r>
      <w:r>
        <w:rPr>
          <w:noProof/>
        </w:rPr>
        <w:tab/>
      </w:r>
      <w:r>
        <w:rPr>
          <w:noProof/>
        </w:rPr>
        <w:fldChar w:fldCharType="begin"/>
      </w:r>
      <w:r>
        <w:rPr>
          <w:noProof/>
        </w:rPr>
        <w:instrText xml:space="preserve"> PAGEREF _Toc426713299 \h </w:instrText>
      </w:r>
      <w:r>
        <w:rPr>
          <w:noProof/>
        </w:rPr>
      </w:r>
      <w:r>
        <w:rPr>
          <w:noProof/>
        </w:rPr>
        <w:fldChar w:fldCharType="separate"/>
      </w:r>
      <w:r w:rsidR="0006421B">
        <w:rPr>
          <w:noProof/>
        </w:rPr>
        <w:t>46</w:t>
      </w:r>
      <w:r>
        <w:rPr>
          <w:noProof/>
        </w:rPr>
        <w:fldChar w:fldCharType="end"/>
      </w:r>
    </w:p>
    <w:p w:rsidR="003747A5" w:rsidRDefault="003747A5">
      <w:pPr>
        <w:pStyle w:val="TOC1"/>
        <w:tabs>
          <w:tab w:val="left" w:pos="440"/>
          <w:tab w:val="right" w:leader="dot" w:pos="9017"/>
        </w:tabs>
        <w:rPr>
          <w:rFonts w:eastAsiaTheme="minorEastAsia" w:cstheme="minorBidi"/>
          <w:b w:val="0"/>
          <w:bCs w:val="0"/>
          <w:noProof/>
          <w:color w:val="auto"/>
          <w:sz w:val="22"/>
          <w:szCs w:val="22"/>
          <w:lang w:eastAsia="en-AU"/>
        </w:rPr>
      </w:pPr>
      <w:r>
        <w:rPr>
          <w:noProof/>
        </w:rPr>
        <w:t>6</w:t>
      </w:r>
      <w:r>
        <w:rPr>
          <w:rFonts w:eastAsiaTheme="minorEastAsia" w:cstheme="minorBidi"/>
          <w:b w:val="0"/>
          <w:bCs w:val="0"/>
          <w:noProof/>
          <w:color w:val="auto"/>
          <w:sz w:val="22"/>
          <w:szCs w:val="22"/>
          <w:lang w:eastAsia="en-AU"/>
        </w:rPr>
        <w:tab/>
      </w:r>
      <w:r>
        <w:rPr>
          <w:noProof/>
        </w:rPr>
        <w:t>Engagement and Dissemination</w:t>
      </w:r>
      <w:r>
        <w:rPr>
          <w:noProof/>
        </w:rPr>
        <w:tab/>
      </w:r>
      <w:r>
        <w:rPr>
          <w:noProof/>
        </w:rPr>
        <w:fldChar w:fldCharType="begin"/>
      </w:r>
      <w:r>
        <w:rPr>
          <w:noProof/>
        </w:rPr>
        <w:instrText xml:space="preserve"> PAGEREF _Toc426713300 \h </w:instrText>
      </w:r>
      <w:r>
        <w:rPr>
          <w:noProof/>
        </w:rPr>
      </w:r>
      <w:r>
        <w:rPr>
          <w:noProof/>
        </w:rPr>
        <w:fldChar w:fldCharType="separate"/>
      </w:r>
      <w:r w:rsidR="0006421B">
        <w:rPr>
          <w:noProof/>
        </w:rPr>
        <w:t>48</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6.1</w:t>
      </w:r>
      <w:r>
        <w:rPr>
          <w:rFonts w:eastAsiaTheme="minorEastAsia" w:cstheme="minorBidi"/>
          <w:i w:val="0"/>
          <w:iCs w:val="0"/>
          <w:noProof/>
          <w:color w:val="auto"/>
          <w:sz w:val="22"/>
          <w:szCs w:val="22"/>
          <w:lang w:eastAsia="en-AU"/>
        </w:rPr>
        <w:tab/>
      </w:r>
      <w:r w:rsidRPr="00647D5B">
        <w:rPr>
          <w:noProof/>
        </w:rPr>
        <w:t>Overview</w:t>
      </w:r>
      <w:r>
        <w:rPr>
          <w:noProof/>
        </w:rPr>
        <w:tab/>
      </w:r>
      <w:r>
        <w:rPr>
          <w:noProof/>
        </w:rPr>
        <w:fldChar w:fldCharType="begin"/>
      </w:r>
      <w:r>
        <w:rPr>
          <w:noProof/>
        </w:rPr>
        <w:instrText xml:space="preserve"> PAGEREF _Toc426713301 \h </w:instrText>
      </w:r>
      <w:r>
        <w:rPr>
          <w:noProof/>
        </w:rPr>
      </w:r>
      <w:r>
        <w:rPr>
          <w:noProof/>
        </w:rPr>
        <w:fldChar w:fldCharType="separate"/>
      </w:r>
      <w:r w:rsidR="0006421B">
        <w:rPr>
          <w:noProof/>
        </w:rPr>
        <w:t>48</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6.2</w:t>
      </w:r>
      <w:r>
        <w:rPr>
          <w:rFonts w:eastAsiaTheme="minorEastAsia" w:cstheme="minorBidi"/>
          <w:i w:val="0"/>
          <w:iCs w:val="0"/>
          <w:noProof/>
          <w:color w:val="auto"/>
          <w:sz w:val="22"/>
          <w:szCs w:val="22"/>
          <w:lang w:eastAsia="en-AU"/>
        </w:rPr>
        <w:tab/>
      </w:r>
      <w:r w:rsidRPr="00647D5B">
        <w:rPr>
          <w:noProof/>
        </w:rPr>
        <w:t>Participant engagement</w:t>
      </w:r>
      <w:r>
        <w:rPr>
          <w:noProof/>
        </w:rPr>
        <w:tab/>
      </w:r>
      <w:r>
        <w:rPr>
          <w:noProof/>
        </w:rPr>
        <w:fldChar w:fldCharType="begin"/>
      </w:r>
      <w:r>
        <w:rPr>
          <w:noProof/>
        </w:rPr>
        <w:instrText xml:space="preserve"> PAGEREF _Toc426713302 \h </w:instrText>
      </w:r>
      <w:r>
        <w:rPr>
          <w:noProof/>
        </w:rPr>
      </w:r>
      <w:r>
        <w:rPr>
          <w:noProof/>
        </w:rPr>
        <w:fldChar w:fldCharType="separate"/>
      </w:r>
      <w:r w:rsidR="0006421B">
        <w:rPr>
          <w:noProof/>
        </w:rPr>
        <w:t>48</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6.3</w:t>
      </w:r>
      <w:r>
        <w:rPr>
          <w:rFonts w:eastAsiaTheme="minorEastAsia" w:cstheme="minorBidi"/>
          <w:i w:val="0"/>
          <w:iCs w:val="0"/>
          <w:noProof/>
          <w:color w:val="auto"/>
          <w:sz w:val="22"/>
          <w:szCs w:val="22"/>
          <w:lang w:eastAsia="en-AU"/>
        </w:rPr>
        <w:tab/>
      </w:r>
      <w:r w:rsidRPr="00647D5B">
        <w:rPr>
          <w:noProof/>
        </w:rPr>
        <w:t>Dissemination strategies</w:t>
      </w:r>
      <w:r>
        <w:rPr>
          <w:noProof/>
        </w:rPr>
        <w:tab/>
      </w:r>
      <w:r>
        <w:rPr>
          <w:noProof/>
        </w:rPr>
        <w:fldChar w:fldCharType="begin"/>
      </w:r>
      <w:r>
        <w:rPr>
          <w:noProof/>
        </w:rPr>
        <w:instrText xml:space="preserve"> PAGEREF _Toc426713303 \h </w:instrText>
      </w:r>
      <w:r>
        <w:rPr>
          <w:noProof/>
        </w:rPr>
      </w:r>
      <w:r>
        <w:rPr>
          <w:noProof/>
        </w:rPr>
        <w:fldChar w:fldCharType="separate"/>
      </w:r>
      <w:r w:rsidR="0006421B">
        <w:rPr>
          <w:noProof/>
        </w:rPr>
        <w:t>48</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6.3.1</w:t>
      </w:r>
      <w:r>
        <w:rPr>
          <w:rFonts w:eastAsiaTheme="minorEastAsia" w:cstheme="minorBidi"/>
          <w:noProof/>
          <w:color w:val="auto"/>
          <w:sz w:val="22"/>
          <w:szCs w:val="22"/>
          <w:lang w:eastAsia="en-AU"/>
        </w:rPr>
        <w:tab/>
      </w:r>
      <w:r>
        <w:rPr>
          <w:noProof/>
        </w:rPr>
        <w:t>Seminars and workshops</w:t>
      </w:r>
      <w:r>
        <w:rPr>
          <w:noProof/>
        </w:rPr>
        <w:tab/>
      </w:r>
      <w:r>
        <w:rPr>
          <w:noProof/>
        </w:rPr>
        <w:fldChar w:fldCharType="begin"/>
      </w:r>
      <w:r>
        <w:rPr>
          <w:noProof/>
        </w:rPr>
        <w:instrText xml:space="preserve"> PAGEREF _Toc426713304 \h </w:instrText>
      </w:r>
      <w:r>
        <w:rPr>
          <w:noProof/>
        </w:rPr>
      </w:r>
      <w:r>
        <w:rPr>
          <w:noProof/>
        </w:rPr>
        <w:fldChar w:fldCharType="separate"/>
      </w:r>
      <w:r w:rsidR="0006421B">
        <w:rPr>
          <w:noProof/>
        </w:rPr>
        <w:t>49</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6.3.2</w:t>
      </w:r>
      <w:r>
        <w:rPr>
          <w:rFonts w:eastAsiaTheme="minorEastAsia" w:cstheme="minorBidi"/>
          <w:noProof/>
          <w:color w:val="auto"/>
          <w:sz w:val="22"/>
          <w:szCs w:val="22"/>
          <w:lang w:eastAsia="en-AU"/>
        </w:rPr>
        <w:tab/>
      </w:r>
      <w:r>
        <w:rPr>
          <w:noProof/>
        </w:rPr>
        <w:t>Refereed journal and conference papers</w:t>
      </w:r>
      <w:r>
        <w:rPr>
          <w:noProof/>
        </w:rPr>
        <w:tab/>
      </w:r>
      <w:r>
        <w:rPr>
          <w:noProof/>
        </w:rPr>
        <w:fldChar w:fldCharType="begin"/>
      </w:r>
      <w:r>
        <w:rPr>
          <w:noProof/>
        </w:rPr>
        <w:instrText xml:space="preserve"> PAGEREF _Toc426713305 \h </w:instrText>
      </w:r>
      <w:r>
        <w:rPr>
          <w:noProof/>
        </w:rPr>
      </w:r>
      <w:r>
        <w:rPr>
          <w:noProof/>
        </w:rPr>
        <w:fldChar w:fldCharType="separate"/>
      </w:r>
      <w:r w:rsidR="0006421B">
        <w:rPr>
          <w:noProof/>
        </w:rPr>
        <w:t>52</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6.3.3</w:t>
      </w:r>
      <w:r>
        <w:rPr>
          <w:rFonts w:eastAsiaTheme="minorEastAsia" w:cstheme="minorBidi"/>
          <w:noProof/>
          <w:color w:val="auto"/>
          <w:sz w:val="22"/>
          <w:szCs w:val="22"/>
          <w:lang w:eastAsia="en-AU"/>
        </w:rPr>
        <w:tab/>
      </w:r>
      <w:r>
        <w:rPr>
          <w:noProof/>
        </w:rPr>
        <w:t>Monash Memo</w:t>
      </w:r>
      <w:r>
        <w:rPr>
          <w:noProof/>
        </w:rPr>
        <w:tab/>
      </w:r>
      <w:r>
        <w:rPr>
          <w:noProof/>
        </w:rPr>
        <w:fldChar w:fldCharType="begin"/>
      </w:r>
      <w:r>
        <w:rPr>
          <w:noProof/>
        </w:rPr>
        <w:instrText xml:space="preserve"> PAGEREF _Toc426713306 \h </w:instrText>
      </w:r>
      <w:r>
        <w:rPr>
          <w:noProof/>
        </w:rPr>
      </w:r>
      <w:r>
        <w:rPr>
          <w:noProof/>
        </w:rPr>
        <w:fldChar w:fldCharType="separate"/>
      </w:r>
      <w:r w:rsidR="0006421B">
        <w:rPr>
          <w:noProof/>
        </w:rPr>
        <w:t>53</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6.3.4</w:t>
      </w:r>
      <w:r>
        <w:rPr>
          <w:rFonts w:eastAsiaTheme="minorEastAsia" w:cstheme="minorBidi"/>
          <w:noProof/>
          <w:color w:val="auto"/>
          <w:sz w:val="22"/>
          <w:szCs w:val="22"/>
          <w:lang w:eastAsia="en-AU"/>
        </w:rPr>
        <w:tab/>
      </w:r>
      <w:r>
        <w:rPr>
          <w:noProof/>
        </w:rPr>
        <w:t>Informational flyers</w:t>
      </w:r>
      <w:r>
        <w:rPr>
          <w:noProof/>
        </w:rPr>
        <w:tab/>
      </w:r>
      <w:r>
        <w:rPr>
          <w:noProof/>
        </w:rPr>
        <w:fldChar w:fldCharType="begin"/>
      </w:r>
      <w:r>
        <w:rPr>
          <w:noProof/>
        </w:rPr>
        <w:instrText xml:space="preserve"> PAGEREF _Toc426713307 \h </w:instrText>
      </w:r>
      <w:r>
        <w:rPr>
          <w:noProof/>
        </w:rPr>
      </w:r>
      <w:r>
        <w:rPr>
          <w:noProof/>
        </w:rPr>
        <w:fldChar w:fldCharType="separate"/>
      </w:r>
      <w:r w:rsidR="0006421B">
        <w:rPr>
          <w:noProof/>
        </w:rPr>
        <w:t>54</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6.3.5</w:t>
      </w:r>
      <w:r>
        <w:rPr>
          <w:rFonts w:eastAsiaTheme="minorEastAsia" w:cstheme="minorBidi"/>
          <w:noProof/>
          <w:color w:val="auto"/>
          <w:sz w:val="22"/>
          <w:szCs w:val="22"/>
          <w:lang w:eastAsia="en-AU"/>
        </w:rPr>
        <w:tab/>
      </w:r>
      <w:r>
        <w:rPr>
          <w:noProof/>
        </w:rPr>
        <w:t>Online PATS workbook</w:t>
      </w:r>
      <w:r>
        <w:rPr>
          <w:noProof/>
        </w:rPr>
        <w:tab/>
      </w:r>
      <w:r>
        <w:rPr>
          <w:noProof/>
        </w:rPr>
        <w:fldChar w:fldCharType="begin"/>
      </w:r>
      <w:r>
        <w:rPr>
          <w:noProof/>
        </w:rPr>
        <w:instrText xml:space="preserve"> PAGEREF _Toc426713308 \h </w:instrText>
      </w:r>
      <w:r>
        <w:rPr>
          <w:noProof/>
        </w:rPr>
      </w:r>
      <w:r>
        <w:rPr>
          <w:noProof/>
        </w:rPr>
        <w:fldChar w:fldCharType="separate"/>
      </w:r>
      <w:r w:rsidR="0006421B">
        <w:rPr>
          <w:noProof/>
        </w:rPr>
        <w:t>54</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6.3.6</w:t>
      </w:r>
      <w:r>
        <w:rPr>
          <w:rFonts w:eastAsiaTheme="minorEastAsia" w:cstheme="minorBidi"/>
          <w:noProof/>
          <w:color w:val="auto"/>
          <w:sz w:val="22"/>
          <w:szCs w:val="22"/>
          <w:lang w:eastAsia="en-AU"/>
        </w:rPr>
        <w:tab/>
      </w:r>
      <w:r>
        <w:rPr>
          <w:noProof/>
        </w:rPr>
        <w:t>PATS newsletters</w:t>
      </w:r>
      <w:r>
        <w:rPr>
          <w:noProof/>
        </w:rPr>
        <w:tab/>
      </w:r>
      <w:r>
        <w:rPr>
          <w:noProof/>
        </w:rPr>
        <w:fldChar w:fldCharType="begin"/>
      </w:r>
      <w:r>
        <w:rPr>
          <w:noProof/>
        </w:rPr>
        <w:instrText xml:space="preserve"> PAGEREF _Toc426713309 \h </w:instrText>
      </w:r>
      <w:r>
        <w:rPr>
          <w:noProof/>
        </w:rPr>
      </w:r>
      <w:r>
        <w:rPr>
          <w:noProof/>
        </w:rPr>
        <w:fldChar w:fldCharType="separate"/>
      </w:r>
      <w:r w:rsidR="0006421B">
        <w:rPr>
          <w:noProof/>
        </w:rPr>
        <w:t>55</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6.3.7</w:t>
      </w:r>
      <w:r>
        <w:rPr>
          <w:rFonts w:eastAsiaTheme="minorEastAsia" w:cstheme="minorBidi"/>
          <w:noProof/>
          <w:color w:val="auto"/>
          <w:sz w:val="22"/>
          <w:szCs w:val="22"/>
          <w:lang w:eastAsia="en-AU"/>
        </w:rPr>
        <w:tab/>
      </w:r>
      <w:r>
        <w:rPr>
          <w:noProof/>
        </w:rPr>
        <w:t>The OLT NSTF PATS Symposium</w:t>
      </w:r>
      <w:r>
        <w:rPr>
          <w:noProof/>
        </w:rPr>
        <w:tab/>
      </w:r>
      <w:r>
        <w:rPr>
          <w:noProof/>
        </w:rPr>
        <w:fldChar w:fldCharType="begin"/>
      </w:r>
      <w:r>
        <w:rPr>
          <w:noProof/>
        </w:rPr>
        <w:instrText xml:space="preserve"> PAGEREF _Toc426713310 \h </w:instrText>
      </w:r>
      <w:r>
        <w:rPr>
          <w:noProof/>
        </w:rPr>
      </w:r>
      <w:r>
        <w:rPr>
          <w:noProof/>
        </w:rPr>
        <w:fldChar w:fldCharType="separate"/>
      </w:r>
      <w:r w:rsidR="0006421B">
        <w:rPr>
          <w:noProof/>
        </w:rPr>
        <w:t>56</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6.3.8</w:t>
      </w:r>
      <w:r>
        <w:rPr>
          <w:rFonts w:eastAsiaTheme="minorEastAsia" w:cstheme="minorBidi"/>
          <w:noProof/>
          <w:color w:val="auto"/>
          <w:sz w:val="22"/>
          <w:szCs w:val="22"/>
          <w:lang w:eastAsia="en-AU"/>
        </w:rPr>
        <w:tab/>
      </w:r>
      <w:r>
        <w:rPr>
          <w:noProof/>
        </w:rPr>
        <w:t>Reference group meetings</w:t>
      </w:r>
      <w:r>
        <w:rPr>
          <w:noProof/>
        </w:rPr>
        <w:tab/>
      </w:r>
      <w:r>
        <w:rPr>
          <w:noProof/>
        </w:rPr>
        <w:fldChar w:fldCharType="begin"/>
      </w:r>
      <w:r>
        <w:rPr>
          <w:noProof/>
        </w:rPr>
        <w:instrText xml:space="preserve"> PAGEREF _Toc426713311 \h </w:instrText>
      </w:r>
      <w:r>
        <w:rPr>
          <w:noProof/>
        </w:rPr>
      </w:r>
      <w:r>
        <w:rPr>
          <w:noProof/>
        </w:rPr>
        <w:fldChar w:fldCharType="separate"/>
      </w:r>
      <w:r w:rsidR="0006421B">
        <w:rPr>
          <w:noProof/>
        </w:rPr>
        <w:t>57</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6.3.9</w:t>
      </w:r>
      <w:r>
        <w:rPr>
          <w:rFonts w:eastAsiaTheme="minorEastAsia" w:cstheme="minorBidi"/>
          <w:noProof/>
          <w:color w:val="auto"/>
          <w:sz w:val="22"/>
          <w:szCs w:val="22"/>
          <w:lang w:eastAsia="en-AU"/>
        </w:rPr>
        <w:tab/>
      </w:r>
      <w:r>
        <w:rPr>
          <w:noProof/>
        </w:rPr>
        <w:t>Reporting to Monash University’s Learning and Teaching Committee</w:t>
      </w:r>
      <w:r>
        <w:rPr>
          <w:noProof/>
        </w:rPr>
        <w:tab/>
      </w:r>
      <w:r>
        <w:rPr>
          <w:noProof/>
        </w:rPr>
        <w:fldChar w:fldCharType="begin"/>
      </w:r>
      <w:r>
        <w:rPr>
          <w:noProof/>
        </w:rPr>
        <w:instrText xml:space="preserve"> PAGEREF _Toc426713312 \h </w:instrText>
      </w:r>
      <w:r>
        <w:rPr>
          <w:noProof/>
        </w:rPr>
      </w:r>
      <w:r>
        <w:rPr>
          <w:noProof/>
        </w:rPr>
        <w:fldChar w:fldCharType="separate"/>
      </w:r>
      <w:r w:rsidR="0006421B">
        <w:rPr>
          <w:noProof/>
        </w:rPr>
        <w:t>57</w:t>
      </w:r>
      <w:r>
        <w:rPr>
          <w:noProof/>
        </w:rPr>
        <w:fldChar w:fldCharType="end"/>
      </w:r>
    </w:p>
    <w:p w:rsidR="003747A5" w:rsidRDefault="003747A5">
      <w:pPr>
        <w:pStyle w:val="TOC3"/>
        <w:tabs>
          <w:tab w:val="left" w:pos="1320"/>
          <w:tab w:val="right" w:leader="dot" w:pos="9017"/>
        </w:tabs>
        <w:rPr>
          <w:rFonts w:eastAsiaTheme="minorEastAsia" w:cstheme="minorBidi"/>
          <w:noProof/>
          <w:color w:val="auto"/>
          <w:sz w:val="22"/>
          <w:szCs w:val="22"/>
          <w:lang w:eastAsia="en-AU"/>
        </w:rPr>
      </w:pPr>
      <w:r>
        <w:rPr>
          <w:noProof/>
        </w:rPr>
        <w:lastRenderedPageBreak/>
        <w:t>6.3.10</w:t>
      </w:r>
      <w:r>
        <w:rPr>
          <w:rFonts w:eastAsiaTheme="minorEastAsia" w:cstheme="minorBidi"/>
          <w:noProof/>
          <w:color w:val="auto"/>
          <w:sz w:val="22"/>
          <w:szCs w:val="22"/>
          <w:lang w:eastAsia="en-AU"/>
        </w:rPr>
        <w:tab/>
      </w:r>
      <w:r>
        <w:rPr>
          <w:noProof/>
        </w:rPr>
        <w:t>Reporting to TEQSA – Provider registration</w:t>
      </w:r>
      <w:r>
        <w:rPr>
          <w:noProof/>
        </w:rPr>
        <w:tab/>
      </w:r>
      <w:r>
        <w:rPr>
          <w:noProof/>
        </w:rPr>
        <w:fldChar w:fldCharType="begin"/>
      </w:r>
      <w:r>
        <w:rPr>
          <w:noProof/>
        </w:rPr>
        <w:instrText xml:space="preserve"> PAGEREF _Toc426713313 \h </w:instrText>
      </w:r>
      <w:r>
        <w:rPr>
          <w:noProof/>
        </w:rPr>
      </w:r>
      <w:r>
        <w:rPr>
          <w:noProof/>
        </w:rPr>
        <w:fldChar w:fldCharType="separate"/>
      </w:r>
      <w:r w:rsidR="0006421B">
        <w:rPr>
          <w:noProof/>
        </w:rPr>
        <w:t>58</w:t>
      </w:r>
      <w:r>
        <w:rPr>
          <w:noProof/>
        </w:rPr>
        <w:fldChar w:fldCharType="end"/>
      </w:r>
    </w:p>
    <w:p w:rsidR="003747A5" w:rsidRDefault="003747A5">
      <w:pPr>
        <w:pStyle w:val="TOC3"/>
        <w:tabs>
          <w:tab w:val="left" w:pos="1320"/>
          <w:tab w:val="right" w:leader="dot" w:pos="9017"/>
        </w:tabs>
        <w:rPr>
          <w:rFonts w:eastAsiaTheme="minorEastAsia" w:cstheme="minorBidi"/>
          <w:noProof/>
          <w:color w:val="auto"/>
          <w:sz w:val="22"/>
          <w:szCs w:val="22"/>
          <w:lang w:eastAsia="en-AU"/>
        </w:rPr>
      </w:pPr>
      <w:r>
        <w:rPr>
          <w:noProof/>
        </w:rPr>
        <w:t>6.3.11</w:t>
      </w:r>
      <w:r>
        <w:rPr>
          <w:rFonts w:eastAsiaTheme="minorEastAsia" w:cstheme="minorBidi"/>
          <w:noProof/>
          <w:color w:val="auto"/>
          <w:sz w:val="22"/>
          <w:szCs w:val="22"/>
          <w:lang w:eastAsia="en-AU"/>
        </w:rPr>
        <w:tab/>
      </w:r>
      <w:r>
        <w:rPr>
          <w:noProof/>
        </w:rPr>
        <w:t>Social media</w:t>
      </w:r>
      <w:r>
        <w:rPr>
          <w:noProof/>
        </w:rPr>
        <w:tab/>
      </w:r>
      <w:r>
        <w:rPr>
          <w:noProof/>
        </w:rPr>
        <w:fldChar w:fldCharType="begin"/>
      </w:r>
      <w:r>
        <w:rPr>
          <w:noProof/>
        </w:rPr>
        <w:instrText xml:space="preserve"> PAGEREF _Toc426713314 \h </w:instrText>
      </w:r>
      <w:r>
        <w:rPr>
          <w:noProof/>
        </w:rPr>
      </w:r>
      <w:r>
        <w:rPr>
          <w:noProof/>
        </w:rPr>
        <w:fldChar w:fldCharType="separate"/>
      </w:r>
      <w:r w:rsidR="0006421B">
        <w:rPr>
          <w:noProof/>
        </w:rPr>
        <w:t>59</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6.4</w:t>
      </w:r>
      <w:r>
        <w:rPr>
          <w:rFonts w:eastAsiaTheme="minorEastAsia" w:cstheme="minorBidi"/>
          <w:i w:val="0"/>
          <w:iCs w:val="0"/>
          <w:noProof/>
          <w:color w:val="auto"/>
          <w:sz w:val="22"/>
          <w:szCs w:val="22"/>
          <w:lang w:eastAsia="en-AU"/>
        </w:rPr>
        <w:tab/>
      </w:r>
      <w:r w:rsidRPr="00647D5B">
        <w:rPr>
          <w:noProof/>
        </w:rPr>
        <w:t>PATS resources</w:t>
      </w:r>
      <w:r>
        <w:rPr>
          <w:noProof/>
        </w:rPr>
        <w:tab/>
      </w:r>
      <w:r>
        <w:rPr>
          <w:noProof/>
        </w:rPr>
        <w:fldChar w:fldCharType="begin"/>
      </w:r>
      <w:r>
        <w:rPr>
          <w:noProof/>
        </w:rPr>
        <w:instrText xml:space="preserve"> PAGEREF _Toc426713315 \h </w:instrText>
      </w:r>
      <w:r>
        <w:rPr>
          <w:noProof/>
        </w:rPr>
      </w:r>
      <w:r>
        <w:rPr>
          <w:noProof/>
        </w:rPr>
        <w:fldChar w:fldCharType="separate"/>
      </w:r>
      <w:r w:rsidR="0006421B">
        <w:rPr>
          <w:noProof/>
        </w:rPr>
        <w:t>59</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6.4.1</w:t>
      </w:r>
      <w:r>
        <w:rPr>
          <w:rFonts w:eastAsiaTheme="minorEastAsia" w:cstheme="minorBidi"/>
          <w:noProof/>
          <w:color w:val="auto"/>
          <w:sz w:val="22"/>
          <w:szCs w:val="22"/>
          <w:lang w:eastAsia="en-AU"/>
        </w:rPr>
        <w:tab/>
      </w:r>
      <w:r>
        <w:rPr>
          <w:noProof/>
        </w:rPr>
        <w:t>PATS Co-ordinator Starter Kit</w:t>
      </w:r>
      <w:r>
        <w:rPr>
          <w:noProof/>
        </w:rPr>
        <w:tab/>
      </w:r>
      <w:r>
        <w:rPr>
          <w:noProof/>
        </w:rPr>
        <w:fldChar w:fldCharType="begin"/>
      </w:r>
      <w:r>
        <w:rPr>
          <w:noProof/>
        </w:rPr>
        <w:instrText xml:space="preserve"> PAGEREF _Toc426713316 \h </w:instrText>
      </w:r>
      <w:r>
        <w:rPr>
          <w:noProof/>
        </w:rPr>
      </w:r>
      <w:r>
        <w:rPr>
          <w:noProof/>
        </w:rPr>
        <w:fldChar w:fldCharType="separate"/>
      </w:r>
      <w:r w:rsidR="0006421B">
        <w:rPr>
          <w:noProof/>
        </w:rPr>
        <w:t>60</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6.4.2</w:t>
      </w:r>
      <w:r>
        <w:rPr>
          <w:rFonts w:eastAsiaTheme="minorEastAsia" w:cstheme="minorBidi"/>
          <w:noProof/>
          <w:color w:val="auto"/>
          <w:sz w:val="22"/>
          <w:szCs w:val="22"/>
          <w:lang w:eastAsia="en-AU"/>
        </w:rPr>
        <w:tab/>
      </w:r>
      <w:r>
        <w:rPr>
          <w:noProof/>
        </w:rPr>
        <w:t>PATS Mentor Starter Kit</w:t>
      </w:r>
      <w:r>
        <w:rPr>
          <w:noProof/>
        </w:rPr>
        <w:tab/>
      </w:r>
      <w:r>
        <w:rPr>
          <w:noProof/>
        </w:rPr>
        <w:fldChar w:fldCharType="begin"/>
      </w:r>
      <w:r>
        <w:rPr>
          <w:noProof/>
        </w:rPr>
        <w:instrText xml:space="preserve"> PAGEREF _Toc426713317 \h </w:instrText>
      </w:r>
      <w:r>
        <w:rPr>
          <w:noProof/>
        </w:rPr>
      </w:r>
      <w:r>
        <w:rPr>
          <w:noProof/>
        </w:rPr>
        <w:fldChar w:fldCharType="separate"/>
      </w:r>
      <w:r w:rsidR="0006421B">
        <w:rPr>
          <w:noProof/>
        </w:rPr>
        <w:t>60</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6.4.3</w:t>
      </w:r>
      <w:r>
        <w:rPr>
          <w:rFonts w:eastAsiaTheme="minorEastAsia" w:cstheme="minorBidi"/>
          <w:noProof/>
          <w:color w:val="auto"/>
          <w:sz w:val="22"/>
          <w:szCs w:val="22"/>
          <w:lang w:eastAsia="en-AU"/>
        </w:rPr>
        <w:tab/>
      </w:r>
      <w:r>
        <w:rPr>
          <w:noProof/>
        </w:rPr>
        <w:t>PATS Participant Instructional Workbook</w:t>
      </w:r>
      <w:r>
        <w:rPr>
          <w:noProof/>
        </w:rPr>
        <w:tab/>
      </w:r>
      <w:r>
        <w:rPr>
          <w:noProof/>
        </w:rPr>
        <w:fldChar w:fldCharType="begin"/>
      </w:r>
      <w:r>
        <w:rPr>
          <w:noProof/>
        </w:rPr>
        <w:instrText xml:space="preserve"> PAGEREF _Toc426713318 \h </w:instrText>
      </w:r>
      <w:r>
        <w:rPr>
          <w:noProof/>
        </w:rPr>
      </w:r>
      <w:r>
        <w:rPr>
          <w:noProof/>
        </w:rPr>
        <w:fldChar w:fldCharType="separate"/>
      </w:r>
      <w:r w:rsidR="0006421B">
        <w:rPr>
          <w:noProof/>
        </w:rPr>
        <w:t>60</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6.4.4</w:t>
      </w:r>
      <w:r>
        <w:rPr>
          <w:rFonts w:eastAsiaTheme="minorEastAsia" w:cstheme="minorBidi"/>
          <w:noProof/>
          <w:color w:val="auto"/>
          <w:sz w:val="22"/>
          <w:szCs w:val="22"/>
          <w:lang w:eastAsia="en-AU"/>
        </w:rPr>
        <w:tab/>
      </w:r>
      <w:r>
        <w:rPr>
          <w:noProof/>
        </w:rPr>
        <w:t>PATS website</w:t>
      </w:r>
      <w:r>
        <w:rPr>
          <w:noProof/>
        </w:rPr>
        <w:tab/>
      </w:r>
      <w:r>
        <w:rPr>
          <w:noProof/>
        </w:rPr>
        <w:fldChar w:fldCharType="begin"/>
      </w:r>
      <w:r>
        <w:rPr>
          <w:noProof/>
        </w:rPr>
        <w:instrText xml:space="preserve"> PAGEREF _Toc426713319 \h </w:instrText>
      </w:r>
      <w:r>
        <w:rPr>
          <w:noProof/>
        </w:rPr>
      </w:r>
      <w:r>
        <w:rPr>
          <w:noProof/>
        </w:rPr>
        <w:fldChar w:fldCharType="separate"/>
      </w:r>
      <w:r w:rsidR="0006421B">
        <w:rPr>
          <w:noProof/>
        </w:rPr>
        <w:t>60</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6.4.5</w:t>
      </w:r>
      <w:r>
        <w:rPr>
          <w:rFonts w:eastAsiaTheme="minorEastAsia" w:cstheme="minorBidi"/>
          <w:noProof/>
          <w:color w:val="auto"/>
          <w:sz w:val="22"/>
          <w:szCs w:val="22"/>
          <w:lang w:eastAsia="en-AU"/>
        </w:rPr>
        <w:tab/>
      </w:r>
      <w:r>
        <w:rPr>
          <w:noProof/>
        </w:rPr>
        <w:t>PATS resources for faculty executive</w:t>
      </w:r>
      <w:r>
        <w:rPr>
          <w:noProof/>
        </w:rPr>
        <w:tab/>
      </w:r>
      <w:r>
        <w:rPr>
          <w:noProof/>
        </w:rPr>
        <w:fldChar w:fldCharType="begin"/>
      </w:r>
      <w:r>
        <w:rPr>
          <w:noProof/>
        </w:rPr>
        <w:instrText xml:space="preserve"> PAGEREF _Toc426713320 \h </w:instrText>
      </w:r>
      <w:r>
        <w:rPr>
          <w:noProof/>
        </w:rPr>
      </w:r>
      <w:r>
        <w:rPr>
          <w:noProof/>
        </w:rPr>
        <w:fldChar w:fldCharType="separate"/>
      </w:r>
      <w:r w:rsidR="0006421B">
        <w:rPr>
          <w:noProof/>
        </w:rPr>
        <w:t>62</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6.4.6</w:t>
      </w:r>
      <w:r>
        <w:rPr>
          <w:rFonts w:eastAsiaTheme="minorEastAsia" w:cstheme="minorBidi"/>
          <w:noProof/>
          <w:color w:val="auto"/>
          <w:sz w:val="22"/>
          <w:szCs w:val="22"/>
          <w:lang w:eastAsia="en-AU"/>
        </w:rPr>
        <w:tab/>
      </w:r>
      <w:r>
        <w:rPr>
          <w:noProof/>
        </w:rPr>
        <w:t>PATS ongoing support</w:t>
      </w:r>
      <w:r>
        <w:rPr>
          <w:noProof/>
        </w:rPr>
        <w:tab/>
      </w:r>
      <w:r>
        <w:rPr>
          <w:noProof/>
        </w:rPr>
        <w:fldChar w:fldCharType="begin"/>
      </w:r>
      <w:r>
        <w:rPr>
          <w:noProof/>
        </w:rPr>
        <w:instrText xml:space="preserve"> PAGEREF _Toc426713321 \h </w:instrText>
      </w:r>
      <w:r>
        <w:rPr>
          <w:noProof/>
        </w:rPr>
      </w:r>
      <w:r>
        <w:rPr>
          <w:noProof/>
        </w:rPr>
        <w:fldChar w:fldCharType="separate"/>
      </w:r>
      <w:r w:rsidR="0006421B">
        <w:rPr>
          <w:noProof/>
        </w:rPr>
        <w:t>62</w:t>
      </w:r>
      <w:r>
        <w:rPr>
          <w:noProof/>
        </w:rPr>
        <w:fldChar w:fldCharType="end"/>
      </w:r>
    </w:p>
    <w:p w:rsidR="003747A5" w:rsidRDefault="003747A5">
      <w:pPr>
        <w:pStyle w:val="TOC1"/>
        <w:tabs>
          <w:tab w:val="left" w:pos="440"/>
          <w:tab w:val="right" w:leader="dot" w:pos="9017"/>
        </w:tabs>
        <w:rPr>
          <w:rFonts w:eastAsiaTheme="minorEastAsia" w:cstheme="minorBidi"/>
          <w:b w:val="0"/>
          <w:bCs w:val="0"/>
          <w:noProof/>
          <w:color w:val="auto"/>
          <w:sz w:val="22"/>
          <w:szCs w:val="22"/>
          <w:lang w:eastAsia="en-AU"/>
        </w:rPr>
      </w:pPr>
      <w:r>
        <w:rPr>
          <w:noProof/>
        </w:rPr>
        <w:t>7</w:t>
      </w:r>
      <w:r>
        <w:rPr>
          <w:rFonts w:eastAsiaTheme="minorEastAsia" w:cstheme="minorBidi"/>
          <w:b w:val="0"/>
          <w:bCs w:val="0"/>
          <w:noProof/>
          <w:color w:val="auto"/>
          <w:sz w:val="22"/>
          <w:szCs w:val="22"/>
          <w:lang w:eastAsia="en-AU"/>
        </w:rPr>
        <w:tab/>
      </w:r>
      <w:r>
        <w:rPr>
          <w:noProof/>
        </w:rPr>
        <w:t>Conclusion and Future Work</w:t>
      </w:r>
      <w:r>
        <w:rPr>
          <w:noProof/>
        </w:rPr>
        <w:tab/>
      </w:r>
      <w:r>
        <w:rPr>
          <w:noProof/>
        </w:rPr>
        <w:fldChar w:fldCharType="begin"/>
      </w:r>
      <w:r>
        <w:rPr>
          <w:noProof/>
        </w:rPr>
        <w:instrText xml:space="preserve"> PAGEREF _Toc426713322 \h </w:instrText>
      </w:r>
      <w:r>
        <w:rPr>
          <w:noProof/>
        </w:rPr>
      </w:r>
      <w:r>
        <w:rPr>
          <w:noProof/>
        </w:rPr>
        <w:fldChar w:fldCharType="separate"/>
      </w:r>
      <w:r w:rsidR="0006421B">
        <w:rPr>
          <w:noProof/>
        </w:rPr>
        <w:t>63</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7.1</w:t>
      </w:r>
      <w:r>
        <w:rPr>
          <w:rFonts w:eastAsiaTheme="minorEastAsia" w:cstheme="minorBidi"/>
          <w:i w:val="0"/>
          <w:iCs w:val="0"/>
          <w:noProof/>
          <w:color w:val="auto"/>
          <w:sz w:val="22"/>
          <w:szCs w:val="22"/>
          <w:lang w:eastAsia="en-AU"/>
        </w:rPr>
        <w:tab/>
      </w:r>
      <w:r w:rsidRPr="00647D5B">
        <w:rPr>
          <w:noProof/>
        </w:rPr>
        <w:t>Overview</w:t>
      </w:r>
      <w:r>
        <w:rPr>
          <w:noProof/>
        </w:rPr>
        <w:tab/>
      </w:r>
      <w:r>
        <w:rPr>
          <w:noProof/>
        </w:rPr>
        <w:fldChar w:fldCharType="begin"/>
      </w:r>
      <w:r>
        <w:rPr>
          <w:noProof/>
        </w:rPr>
        <w:instrText xml:space="preserve"> PAGEREF _Toc426713323 \h </w:instrText>
      </w:r>
      <w:r>
        <w:rPr>
          <w:noProof/>
        </w:rPr>
      </w:r>
      <w:r>
        <w:rPr>
          <w:noProof/>
        </w:rPr>
        <w:fldChar w:fldCharType="separate"/>
      </w:r>
      <w:r w:rsidR="0006421B">
        <w:rPr>
          <w:noProof/>
        </w:rPr>
        <w:t>63</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7.2</w:t>
      </w:r>
      <w:r>
        <w:rPr>
          <w:rFonts w:eastAsiaTheme="minorEastAsia" w:cstheme="minorBidi"/>
          <w:i w:val="0"/>
          <w:iCs w:val="0"/>
          <w:noProof/>
          <w:color w:val="auto"/>
          <w:sz w:val="22"/>
          <w:szCs w:val="22"/>
          <w:lang w:eastAsia="en-AU"/>
        </w:rPr>
        <w:tab/>
      </w:r>
      <w:r w:rsidRPr="00647D5B">
        <w:rPr>
          <w:noProof/>
        </w:rPr>
        <w:t>Reflections</w:t>
      </w:r>
      <w:r>
        <w:rPr>
          <w:noProof/>
        </w:rPr>
        <w:tab/>
      </w:r>
      <w:r>
        <w:rPr>
          <w:noProof/>
        </w:rPr>
        <w:fldChar w:fldCharType="begin"/>
      </w:r>
      <w:r>
        <w:rPr>
          <w:noProof/>
        </w:rPr>
        <w:instrText xml:space="preserve"> PAGEREF _Toc426713324 \h </w:instrText>
      </w:r>
      <w:r>
        <w:rPr>
          <w:noProof/>
        </w:rPr>
      </w:r>
      <w:r>
        <w:rPr>
          <w:noProof/>
        </w:rPr>
        <w:fldChar w:fldCharType="separate"/>
      </w:r>
      <w:r w:rsidR="0006421B">
        <w:rPr>
          <w:noProof/>
        </w:rPr>
        <w:t>63</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7.2.1</w:t>
      </w:r>
      <w:r>
        <w:rPr>
          <w:rFonts w:eastAsiaTheme="minorEastAsia" w:cstheme="minorBidi"/>
          <w:noProof/>
          <w:color w:val="auto"/>
          <w:sz w:val="22"/>
          <w:szCs w:val="22"/>
          <w:lang w:eastAsia="en-AU"/>
        </w:rPr>
        <w:tab/>
      </w:r>
      <w:r>
        <w:rPr>
          <w:noProof/>
        </w:rPr>
        <w:t>Reflections from the National Senior Teaching Fellow (Associate Professor Angela Carbone)</w:t>
      </w:r>
      <w:r>
        <w:rPr>
          <w:noProof/>
        </w:rPr>
        <w:tab/>
      </w:r>
      <w:r>
        <w:rPr>
          <w:noProof/>
        </w:rPr>
        <w:fldChar w:fldCharType="begin"/>
      </w:r>
      <w:r>
        <w:rPr>
          <w:noProof/>
        </w:rPr>
        <w:instrText xml:space="preserve"> PAGEREF _Toc426713325 \h </w:instrText>
      </w:r>
      <w:r>
        <w:rPr>
          <w:noProof/>
        </w:rPr>
      </w:r>
      <w:r>
        <w:rPr>
          <w:noProof/>
        </w:rPr>
        <w:fldChar w:fldCharType="separate"/>
      </w:r>
      <w:r w:rsidR="0006421B">
        <w:rPr>
          <w:noProof/>
        </w:rPr>
        <w:t>63</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7.2.2</w:t>
      </w:r>
      <w:r>
        <w:rPr>
          <w:rFonts w:eastAsiaTheme="minorEastAsia" w:cstheme="minorBidi"/>
          <w:noProof/>
          <w:color w:val="auto"/>
          <w:sz w:val="22"/>
          <w:szCs w:val="22"/>
          <w:lang w:eastAsia="en-AU"/>
        </w:rPr>
        <w:tab/>
      </w:r>
      <w:r>
        <w:rPr>
          <w:noProof/>
        </w:rPr>
        <w:t>Reflections from Project Officer (Ms Joanne Rae)</w:t>
      </w:r>
      <w:r>
        <w:rPr>
          <w:noProof/>
        </w:rPr>
        <w:tab/>
      </w:r>
      <w:r>
        <w:rPr>
          <w:noProof/>
        </w:rPr>
        <w:fldChar w:fldCharType="begin"/>
      </w:r>
      <w:r>
        <w:rPr>
          <w:noProof/>
        </w:rPr>
        <w:instrText xml:space="preserve"> PAGEREF _Toc426713326 \h </w:instrText>
      </w:r>
      <w:r>
        <w:rPr>
          <w:noProof/>
        </w:rPr>
      </w:r>
      <w:r>
        <w:rPr>
          <w:noProof/>
        </w:rPr>
        <w:fldChar w:fldCharType="separate"/>
      </w:r>
      <w:r w:rsidR="0006421B">
        <w:rPr>
          <w:noProof/>
        </w:rPr>
        <w:t>65</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7.2.3</w:t>
      </w:r>
      <w:r>
        <w:rPr>
          <w:rFonts w:eastAsiaTheme="minorEastAsia" w:cstheme="minorBidi"/>
          <w:noProof/>
          <w:color w:val="auto"/>
          <w:sz w:val="22"/>
          <w:szCs w:val="22"/>
          <w:lang w:eastAsia="en-AU"/>
        </w:rPr>
        <w:tab/>
      </w:r>
      <w:r>
        <w:rPr>
          <w:noProof/>
        </w:rPr>
        <w:t>Reflections from Research Officer (Dr Bella Ross)</w:t>
      </w:r>
      <w:r>
        <w:rPr>
          <w:noProof/>
        </w:rPr>
        <w:tab/>
      </w:r>
      <w:r>
        <w:rPr>
          <w:noProof/>
        </w:rPr>
        <w:fldChar w:fldCharType="begin"/>
      </w:r>
      <w:r>
        <w:rPr>
          <w:noProof/>
        </w:rPr>
        <w:instrText xml:space="preserve"> PAGEREF _Toc426713327 \h </w:instrText>
      </w:r>
      <w:r>
        <w:rPr>
          <w:noProof/>
        </w:rPr>
      </w:r>
      <w:r>
        <w:rPr>
          <w:noProof/>
        </w:rPr>
        <w:fldChar w:fldCharType="separate"/>
      </w:r>
      <w:r w:rsidR="0006421B">
        <w:rPr>
          <w:noProof/>
        </w:rPr>
        <w:t>66</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7.3</w:t>
      </w:r>
      <w:r>
        <w:rPr>
          <w:rFonts w:eastAsiaTheme="minorEastAsia" w:cstheme="minorBidi"/>
          <w:i w:val="0"/>
          <w:iCs w:val="0"/>
          <w:noProof/>
          <w:color w:val="auto"/>
          <w:sz w:val="22"/>
          <w:szCs w:val="22"/>
          <w:lang w:eastAsia="en-AU"/>
        </w:rPr>
        <w:tab/>
      </w:r>
      <w:r w:rsidRPr="00647D5B">
        <w:rPr>
          <w:noProof/>
        </w:rPr>
        <w:t>Future work</w:t>
      </w:r>
      <w:r>
        <w:rPr>
          <w:noProof/>
        </w:rPr>
        <w:tab/>
      </w:r>
      <w:r>
        <w:rPr>
          <w:noProof/>
        </w:rPr>
        <w:fldChar w:fldCharType="begin"/>
      </w:r>
      <w:r>
        <w:rPr>
          <w:noProof/>
        </w:rPr>
        <w:instrText xml:space="preserve"> PAGEREF _Toc426713328 \h </w:instrText>
      </w:r>
      <w:r>
        <w:rPr>
          <w:noProof/>
        </w:rPr>
      </w:r>
      <w:r>
        <w:rPr>
          <w:noProof/>
        </w:rPr>
        <w:fldChar w:fldCharType="separate"/>
      </w:r>
      <w:r w:rsidR="0006421B">
        <w:rPr>
          <w:noProof/>
        </w:rPr>
        <w:t>66</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7.3.1</w:t>
      </w:r>
      <w:r>
        <w:rPr>
          <w:rFonts w:eastAsiaTheme="minorEastAsia" w:cstheme="minorBidi"/>
          <w:noProof/>
          <w:color w:val="auto"/>
          <w:sz w:val="22"/>
          <w:szCs w:val="22"/>
          <w:lang w:eastAsia="en-AU"/>
        </w:rPr>
        <w:tab/>
      </w:r>
      <w:r>
        <w:rPr>
          <w:noProof/>
        </w:rPr>
        <w:t>Research directions</w:t>
      </w:r>
      <w:r>
        <w:rPr>
          <w:noProof/>
        </w:rPr>
        <w:tab/>
      </w:r>
      <w:r>
        <w:rPr>
          <w:noProof/>
        </w:rPr>
        <w:fldChar w:fldCharType="begin"/>
      </w:r>
      <w:r>
        <w:rPr>
          <w:noProof/>
        </w:rPr>
        <w:instrText xml:space="preserve"> PAGEREF _Toc426713329 \h </w:instrText>
      </w:r>
      <w:r>
        <w:rPr>
          <w:noProof/>
        </w:rPr>
      </w:r>
      <w:r>
        <w:rPr>
          <w:noProof/>
        </w:rPr>
        <w:fldChar w:fldCharType="separate"/>
      </w:r>
      <w:r w:rsidR="0006421B">
        <w:rPr>
          <w:noProof/>
        </w:rPr>
        <w:t>67</w:t>
      </w:r>
      <w:r>
        <w:rPr>
          <w:noProof/>
        </w:rPr>
        <w:fldChar w:fldCharType="end"/>
      </w:r>
    </w:p>
    <w:p w:rsidR="003747A5" w:rsidRDefault="003747A5">
      <w:pPr>
        <w:pStyle w:val="TOC2"/>
        <w:tabs>
          <w:tab w:val="left" w:pos="880"/>
          <w:tab w:val="right" w:leader="dot" w:pos="9017"/>
        </w:tabs>
        <w:rPr>
          <w:rFonts w:eastAsiaTheme="minorEastAsia" w:cstheme="minorBidi"/>
          <w:i w:val="0"/>
          <w:iCs w:val="0"/>
          <w:noProof/>
          <w:color w:val="auto"/>
          <w:sz w:val="22"/>
          <w:szCs w:val="22"/>
          <w:lang w:eastAsia="en-AU"/>
        </w:rPr>
      </w:pPr>
      <w:r w:rsidRPr="00647D5B">
        <w:rPr>
          <w:noProof/>
        </w:rPr>
        <w:t>7.4</w:t>
      </w:r>
      <w:r>
        <w:rPr>
          <w:rFonts w:eastAsiaTheme="minorEastAsia" w:cstheme="minorBidi"/>
          <w:i w:val="0"/>
          <w:iCs w:val="0"/>
          <w:noProof/>
          <w:color w:val="auto"/>
          <w:sz w:val="22"/>
          <w:szCs w:val="22"/>
          <w:lang w:eastAsia="en-AU"/>
        </w:rPr>
        <w:tab/>
      </w:r>
      <w:r w:rsidRPr="00647D5B">
        <w:rPr>
          <w:noProof/>
        </w:rPr>
        <w:t>Lessons Learnt</w:t>
      </w:r>
      <w:r>
        <w:rPr>
          <w:noProof/>
        </w:rPr>
        <w:tab/>
      </w:r>
      <w:r>
        <w:rPr>
          <w:noProof/>
        </w:rPr>
        <w:fldChar w:fldCharType="begin"/>
      </w:r>
      <w:r>
        <w:rPr>
          <w:noProof/>
        </w:rPr>
        <w:instrText xml:space="preserve"> PAGEREF _Toc426713330 \h </w:instrText>
      </w:r>
      <w:r>
        <w:rPr>
          <w:noProof/>
        </w:rPr>
      </w:r>
      <w:r>
        <w:rPr>
          <w:noProof/>
        </w:rPr>
        <w:fldChar w:fldCharType="separate"/>
      </w:r>
      <w:r w:rsidR="0006421B">
        <w:rPr>
          <w:noProof/>
        </w:rPr>
        <w:t>68</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7.4.1</w:t>
      </w:r>
      <w:r>
        <w:rPr>
          <w:rFonts w:eastAsiaTheme="minorEastAsia" w:cstheme="minorBidi"/>
          <w:noProof/>
          <w:color w:val="auto"/>
          <w:sz w:val="22"/>
          <w:szCs w:val="22"/>
          <w:lang w:eastAsia="en-AU"/>
        </w:rPr>
        <w:tab/>
      </w:r>
      <w:r>
        <w:rPr>
          <w:noProof/>
        </w:rPr>
        <w:t>Measuring the impact of PATS</w:t>
      </w:r>
      <w:r>
        <w:rPr>
          <w:noProof/>
        </w:rPr>
        <w:tab/>
      </w:r>
      <w:r>
        <w:rPr>
          <w:noProof/>
        </w:rPr>
        <w:fldChar w:fldCharType="begin"/>
      </w:r>
      <w:r>
        <w:rPr>
          <w:noProof/>
        </w:rPr>
        <w:instrText xml:space="preserve"> PAGEREF _Toc426713331 \h </w:instrText>
      </w:r>
      <w:r>
        <w:rPr>
          <w:noProof/>
        </w:rPr>
      </w:r>
      <w:r>
        <w:rPr>
          <w:noProof/>
        </w:rPr>
        <w:fldChar w:fldCharType="separate"/>
      </w:r>
      <w:r w:rsidR="0006421B">
        <w:rPr>
          <w:noProof/>
        </w:rPr>
        <w:t>68</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7.4.2</w:t>
      </w:r>
      <w:r>
        <w:rPr>
          <w:rFonts w:eastAsiaTheme="minorEastAsia" w:cstheme="minorBidi"/>
          <w:noProof/>
          <w:color w:val="auto"/>
          <w:sz w:val="22"/>
          <w:szCs w:val="22"/>
          <w:lang w:eastAsia="en-AU"/>
        </w:rPr>
        <w:tab/>
      </w:r>
      <w:r>
        <w:rPr>
          <w:noProof/>
        </w:rPr>
        <w:t>Website hosting – externally or internally?</w:t>
      </w:r>
      <w:r>
        <w:rPr>
          <w:noProof/>
        </w:rPr>
        <w:tab/>
      </w:r>
      <w:r>
        <w:rPr>
          <w:noProof/>
        </w:rPr>
        <w:fldChar w:fldCharType="begin"/>
      </w:r>
      <w:r>
        <w:rPr>
          <w:noProof/>
        </w:rPr>
        <w:instrText xml:space="preserve"> PAGEREF _Toc426713332 \h </w:instrText>
      </w:r>
      <w:r>
        <w:rPr>
          <w:noProof/>
        </w:rPr>
      </w:r>
      <w:r>
        <w:rPr>
          <w:noProof/>
        </w:rPr>
        <w:fldChar w:fldCharType="separate"/>
      </w:r>
      <w:r w:rsidR="0006421B">
        <w:rPr>
          <w:noProof/>
        </w:rPr>
        <w:t>69</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7.4.3</w:t>
      </w:r>
      <w:r>
        <w:rPr>
          <w:rFonts w:eastAsiaTheme="minorEastAsia" w:cstheme="minorBidi"/>
          <w:noProof/>
          <w:color w:val="auto"/>
          <w:sz w:val="22"/>
          <w:szCs w:val="22"/>
          <w:lang w:eastAsia="en-AU"/>
        </w:rPr>
        <w:tab/>
      </w:r>
      <w:r>
        <w:rPr>
          <w:noProof/>
        </w:rPr>
        <w:t>Gathering data from busy academics over the duration of the semester</w:t>
      </w:r>
      <w:r>
        <w:rPr>
          <w:noProof/>
        </w:rPr>
        <w:tab/>
      </w:r>
      <w:r>
        <w:rPr>
          <w:noProof/>
        </w:rPr>
        <w:fldChar w:fldCharType="begin"/>
      </w:r>
      <w:r>
        <w:rPr>
          <w:noProof/>
        </w:rPr>
        <w:instrText xml:space="preserve"> PAGEREF _Toc426713333 \h </w:instrText>
      </w:r>
      <w:r>
        <w:rPr>
          <w:noProof/>
        </w:rPr>
      </w:r>
      <w:r>
        <w:rPr>
          <w:noProof/>
        </w:rPr>
        <w:fldChar w:fldCharType="separate"/>
      </w:r>
      <w:r w:rsidR="0006421B">
        <w:rPr>
          <w:noProof/>
        </w:rPr>
        <w:t>70</w:t>
      </w:r>
      <w:r>
        <w:rPr>
          <w:noProof/>
        </w:rPr>
        <w:fldChar w:fldCharType="end"/>
      </w:r>
    </w:p>
    <w:p w:rsidR="003747A5" w:rsidRDefault="003747A5">
      <w:pPr>
        <w:pStyle w:val="TOC3"/>
        <w:tabs>
          <w:tab w:val="left" w:pos="1100"/>
          <w:tab w:val="right" w:leader="dot" w:pos="9017"/>
        </w:tabs>
        <w:rPr>
          <w:rFonts w:eastAsiaTheme="minorEastAsia" w:cstheme="minorBidi"/>
          <w:noProof/>
          <w:color w:val="auto"/>
          <w:sz w:val="22"/>
          <w:szCs w:val="22"/>
          <w:lang w:eastAsia="en-AU"/>
        </w:rPr>
      </w:pPr>
      <w:r>
        <w:rPr>
          <w:noProof/>
        </w:rPr>
        <w:t>7.4.4</w:t>
      </w:r>
      <w:r>
        <w:rPr>
          <w:rFonts w:eastAsiaTheme="minorEastAsia" w:cstheme="minorBidi"/>
          <w:noProof/>
          <w:color w:val="auto"/>
          <w:sz w:val="22"/>
          <w:szCs w:val="22"/>
          <w:lang w:eastAsia="en-AU"/>
        </w:rPr>
        <w:tab/>
      </w:r>
      <w:r>
        <w:rPr>
          <w:noProof/>
        </w:rPr>
        <w:t>Planning considerations for senior management</w:t>
      </w:r>
      <w:r>
        <w:rPr>
          <w:noProof/>
        </w:rPr>
        <w:tab/>
      </w:r>
      <w:r>
        <w:rPr>
          <w:noProof/>
        </w:rPr>
        <w:fldChar w:fldCharType="begin"/>
      </w:r>
      <w:r>
        <w:rPr>
          <w:noProof/>
        </w:rPr>
        <w:instrText xml:space="preserve"> PAGEREF _Toc426713334 \h </w:instrText>
      </w:r>
      <w:r>
        <w:rPr>
          <w:noProof/>
        </w:rPr>
      </w:r>
      <w:r>
        <w:rPr>
          <w:noProof/>
        </w:rPr>
        <w:fldChar w:fldCharType="separate"/>
      </w:r>
      <w:r w:rsidR="0006421B">
        <w:rPr>
          <w:noProof/>
        </w:rPr>
        <w:t>70</w:t>
      </w:r>
      <w:r>
        <w:rPr>
          <w:noProof/>
        </w:rPr>
        <w:fldChar w:fldCharType="end"/>
      </w:r>
    </w:p>
    <w:p w:rsidR="003747A5" w:rsidRDefault="003747A5">
      <w:pPr>
        <w:pStyle w:val="TOC1"/>
        <w:tabs>
          <w:tab w:val="left" w:pos="440"/>
          <w:tab w:val="right" w:leader="dot" w:pos="9017"/>
        </w:tabs>
        <w:rPr>
          <w:rFonts w:eastAsiaTheme="minorEastAsia" w:cstheme="minorBidi"/>
          <w:b w:val="0"/>
          <w:bCs w:val="0"/>
          <w:noProof/>
          <w:color w:val="auto"/>
          <w:sz w:val="22"/>
          <w:szCs w:val="22"/>
          <w:lang w:eastAsia="en-AU"/>
        </w:rPr>
      </w:pPr>
      <w:r>
        <w:rPr>
          <w:noProof/>
        </w:rPr>
        <w:t>8</w:t>
      </w:r>
      <w:r>
        <w:rPr>
          <w:rFonts w:eastAsiaTheme="minorEastAsia" w:cstheme="minorBidi"/>
          <w:b w:val="0"/>
          <w:bCs w:val="0"/>
          <w:noProof/>
          <w:color w:val="auto"/>
          <w:sz w:val="22"/>
          <w:szCs w:val="22"/>
          <w:lang w:eastAsia="en-AU"/>
        </w:rPr>
        <w:tab/>
      </w:r>
      <w:r>
        <w:rPr>
          <w:noProof/>
        </w:rPr>
        <w:t>Recommendations</w:t>
      </w:r>
      <w:r>
        <w:rPr>
          <w:noProof/>
        </w:rPr>
        <w:tab/>
      </w:r>
      <w:r>
        <w:rPr>
          <w:noProof/>
        </w:rPr>
        <w:fldChar w:fldCharType="begin"/>
      </w:r>
      <w:r>
        <w:rPr>
          <w:noProof/>
        </w:rPr>
        <w:instrText xml:space="preserve"> PAGEREF _Toc426713335 \h </w:instrText>
      </w:r>
      <w:r>
        <w:rPr>
          <w:noProof/>
        </w:rPr>
      </w:r>
      <w:r>
        <w:rPr>
          <w:noProof/>
        </w:rPr>
        <w:fldChar w:fldCharType="separate"/>
      </w:r>
      <w:r w:rsidR="0006421B">
        <w:rPr>
          <w:noProof/>
        </w:rPr>
        <w:t>71</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sidRPr="005028E7">
        <w:rPr>
          <w:noProof/>
        </w:rPr>
        <w:t>Appendix A: Survey 1, PATS Management Survey</w:t>
      </w:r>
      <w:r>
        <w:rPr>
          <w:noProof/>
        </w:rPr>
        <w:tab/>
      </w:r>
      <w:r>
        <w:rPr>
          <w:noProof/>
        </w:rPr>
        <w:fldChar w:fldCharType="begin"/>
      </w:r>
      <w:r>
        <w:rPr>
          <w:noProof/>
        </w:rPr>
        <w:instrText xml:space="preserve"> PAGEREF _Toc426713336 \h </w:instrText>
      </w:r>
      <w:r>
        <w:rPr>
          <w:noProof/>
        </w:rPr>
      </w:r>
      <w:r>
        <w:rPr>
          <w:noProof/>
        </w:rPr>
        <w:fldChar w:fldCharType="separate"/>
      </w:r>
      <w:r w:rsidR="0006421B">
        <w:rPr>
          <w:noProof/>
        </w:rPr>
        <w:t>72</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sidRPr="005028E7">
        <w:rPr>
          <w:noProof/>
        </w:rPr>
        <w:t>Appendix B: Survey 2, PATS Participant Survey</w:t>
      </w:r>
      <w:r>
        <w:rPr>
          <w:noProof/>
        </w:rPr>
        <w:tab/>
      </w:r>
      <w:r>
        <w:rPr>
          <w:noProof/>
        </w:rPr>
        <w:fldChar w:fldCharType="begin"/>
      </w:r>
      <w:r>
        <w:rPr>
          <w:noProof/>
        </w:rPr>
        <w:instrText xml:space="preserve"> PAGEREF _Toc426713337 \h </w:instrText>
      </w:r>
      <w:r>
        <w:rPr>
          <w:noProof/>
        </w:rPr>
      </w:r>
      <w:r>
        <w:rPr>
          <w:noProof/>
        </w:rPr>
        <w:fldChar w:fldCharType="separate"/>
      </w:r>
      <w:r w:rsidR="0006421B">
        <w:rPr>
          <w:noProof/>
        </w:rPr>
        <w:t>79</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Appendix C: Progress Results for the PATS 2013 Trial</w:t>
      </w:r>
      <w:r>
        <w:rPr>
          <w:noProof/>
        </w:rPr>
        <w:tab/>
      </w:r>
      <w:r>
        <w:rPr>
          <w:noProof/>
        </w:rPr>
        <w:fldChar w:fldCharType="begin"/>
      </w:r>
      <w:r>
        <w:rPr>
          <w:noProof/>
        </w:rPr>
        <w:instrText xml:space="preserve"> PAGEREF _Toc426713338 \h </w:instrText>
      </w:r>
      <w:r>
        <w:rPr>
          <w:noProof/>
        </w:rPr>
      </w:r>
      <w:r>
        <w:rPr>
          <w:noProof/>
        </w:rPr>
        <w:fldChar w:fldCharType="separate"/>
      </w:r>
      <w:r w:rsidR="0006421B">
        <w:rPr>
          <w:noProof/>
        </w:rPr>
        <w:t>85</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Appendix D: PATS Overview Postcard</w:t>
      </w:r>
      <w:r>
        <w:rPr>
          <w:noProof/>
        </w:rPr>
        <w:tab/>
      </w:r>
      <w:r>
        <w:rPr>
          <w:noProof/>
        </w:rPr>
        <w:fldChar w:fldCharType="begin"/>
      </w:r>
      <w:r>
        <w:rPr>
          <w:noProof/>
        </w:rPr>
        <w:instrText xml:space="preserve"> PAGEREF _Toc426713339 \h </w:instrText>
      </w:r>
      <w:r>
        <w:rPr>
          <w:noProof/>
        </w:rPr>
      </w:r>
      <w:r>
        <w:rPr>
          <w:noProof/>
        </w:rPr>
        <w:fldChar w:fldCharType="separate"/>
      </w:r>
      <w:r w:rsidR="0006421B">
        <w:rPr>
          <w:noProof/>
        </w:rPr>
        <w:t>87</w:t>
      </w:r>
      <w:r>
        <w:rPr>
          <w:noProof/>
        </w:rPr>
        <w:fldChar w:fldCharType="end"/>
      </w:r>
    </w:p>
    <w:p w:rsidR="003747A5" w:rsidRPr="005028E7" w:rsidRDefault="003747A5">
      <w:pPr>
        <w:pStyle w:val="TOC1"/>
        <w:tabs>
          <w:tab w:val="right" w:leader="dot" w:pos="9017"/>
        </w:tabs>
        <w:rPr>
          <w:rFonts w:eastAsiaTheme="minorEastAsia" w:cstheme="minorBidi"/>
          <w:b w:val="0"/>
          <w:bCs w:val="0"/>
          <w:noProof/>
          <w:color w:val="auto"/>
          <w:sz w:val="22"/>
          <w:szCs w:val="22"/>
          <w:lang w:val="fr-FR" w:eastAsia="en-AU"/>
        </w:rPr>
      </w:pPr>
      <w:r w:rsidRPr="005028E7">
        <w:rPr>
          <w:noProof/>
          <w:lang w:val="fr-FR"/>
        </w:rPr>
        <w:t>Appendix E: PATS Symposium Program</w:t>
      </w:r>
      <w:r w:rsidRPr="005028E7">
        <w:rPr>
          <w:noProof/>
          <w:lang w:val="fr-FR"/>
        </w:rPr>
        <w:tab/>
      </w:r>
      <w:r>
        <w:rPr>
          <w:noProof/>
        </w:rPr>
        <w:fldChar w:fldCharType="begin"/>
      </w:r>
      <w:r w:rsidRPr="005028E7">
        <w:rPr>
          <w:noProof/>
          <w:lang w:val="fr-FR"/>
        </w:rPr>
        <w:instrText xml:space="preserve"> PAGEREF _Toc426713340 \h </w:instrText>
      </w:r>
      <w:r>
        <w:rPr>
          <w:noProof/>
        </w:rPr>
      </w:r>
      <w:r>
        <w:rPr>
          <w:noProof/>
        </w:rPr>
        <w:fldChar w:fldCharType="separate"/>
      </w:r>
      <w:r w:rsidR="0006421B">
        <w:rPr>
          <w:noProof/>
          <w:lang w:val="fr-FR"/>
        </w:rPr>
        <w:t>88</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sidRPr="00647D5B">
        <w:rPr>
          <w:noProof/>
        </w:rPr>
        <w:t>Appendix F: PATS Senior Management Decision Points</w:t>
      </w:r>
      <w:r>
        <w:rPr>
          <w:noProof/>
        </w:rPr>
        <w:tab/>
      </w:r>
      <w:r>
        <w:rPr>
          <w:noProof/>
        </w:rPr>
        <w:fldChar w:fldCharType="begin"/>
      </w:r>
      <w:r>
        <w:rPr>
          <w:noProof/>
        </w:rPr>
        <w:instrText xml:space="preserve"> PAGEREF _Toc426713341 \h </w:instrText>
      </w:r>
      <w:r>
        <w:rPr>
          <w:noProof/>
        </w:rPr>
      </w:r>
      <w:r>
        <w:rPr>
          <w:noProof/>
        </w:rPr>
        <w:fldChar w:fldCharType="separate"/>
      </w:r>
      <w:r w:rsidR="0006421B">
        <w:rPr>
          <w:noProof/>
        </w:rPr>
        <w:t>89</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Appendix G: FIT PATS Policy</w:t>
      </w:r>
      <w:r>
        <w:rPr>
          <w:noProof/>
        </w:rPr>
        <w:tab/>
      </w:r>
      <w:r>
        <w:rPr>
          <w:noProof/>
        </w:rPr>
        <w:fldChar w:fldCharType="begin"/>
      </w:r>
      <w:r>
        <w:rPr>
          <w:noProof/>
        </w:rPr>
        <w:instrText xml:space="preserve"> PAGEREF _Toc426713342 \h </w:instrText>
      </w:r>
      <w:r>
        <w:rPr>
          <w:noProof/>
        </w:rPr>
      </w:r>
      <w:r>
        <w:rPr>
          <w:noProof/>
        </w:rPr>
        <w:fldChar w:fldCharType="separate"/>
      </w:r>
      <w:r w:rsidR="0006421B">
        <w:rPr>
          <w:noProof/>
        </w:rPr>
        <w:t>90</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Appendix H: The PATS Website Homepage</w:t>
      </w:r>
      <w:r>
        <w:rPr>
          <w:noProof/>
        </w:rPr>
        <w:tab/>
      </w:r>
      <w:r>
        <w:rPr>
          <w:noProof/>
        </w:rPr>
        <w:fldChar w:fldCharType="begin"/>
      </w:r>
      <w:r>
        <w:rPr>
          <w:noProof/>
        </w:rPr>
        <w:instrText xml:space="preserve"> PAGEREF _Toc426713343 \h </w:instrText>
      </w:r>
      <w:r>
        <w:rPr>
          <w:noProof/>
        </w:rPr>
      </w:r>
      <w:r>
        <w:rPr>
          <w:noProof/>
        </w:rPr>
        <w:fldChar w:fldCharType="separate"/>
      </w:r>
      <w:r w:rsidR="0006421B">
        <w:rPr>
          <w:noProof/>
        </w:rPr>
        <w:t>91</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Appendix I: Task 3 from the PATS Workbook</w:t>
      </w:r>
      <w:r>
        <w:rPr>
          <w:noProof/>
        </w:rPr>
        <w:tab/>
      </w:r>
      <w:r>
        <w:rPr>
          <w:noProof/>
        </w:rPr>
        <w:fldChar w:fldCharType="begin"/>
      </w:r>
      <w:r>
        <w:rPr>
          <w:noProof/>
        </w:rPr>
        <w:instrText xml:space="preserve"> PAGEREF _Toc426713344 \h </w:instrText>
      </w:r>
      <w:r>
        <w:rPr>
          <w:noProof/>
        </w:rPr>
      </w:r>
      <w:r>
        <w:rPr>
          <w:noProof/>
        </w:rPr>
        <w:fldChar w:fldCharType="separate"/>
      </w:r>
      <w:r w:rsidR="0006421B">
        <w:rPr>
          <w:noProof/>
        </w:rPr>
        <w:t>92</w:t>
      </w:r>
      <w:r>
        <w:rPr>
          <w:noProof/>
        </w:rPr>
        <w:fldChar w:fldCharType="end"/>
      </w:r>
    </w:p>
    <w:p w:rsidR="003747A5" w:rsidRDefault="003747A5">
      <w:pPr>
        <w:pStyle w:val="TOC1"/>
        <w:tabs>
          <w:tab w:val="right" w:leader="dot" w:pos="9017"/>
        </w:tabs>
        <w:rPr>
          <w:rFonts w:eastAsiaTheme="minorEastAsia" w:cstheme="minorBidi"/>
          <w:b w:val="0"/>
          <w:bCs w:val="0"/>
          <w:noProof/>
          <w:color w:val="auto"/>
          <w:sz w:val="22"/>
          <w:szCs w:val="22"/>
          <w:lang w:eastAsia="en-AU"/>
        </w:rPr>
      </w:pPr>
      <w:r>
        <w:rPr>
          <w:noProof/>
        </w:rPr>
        <w:t>References</w:t>
      </w:r>
      <w:r>
        <w:rPr>
          <w:noProof/>
        </w:rPr>
        <w:tab/>
      </w:r>
      <w:r>
        <w:rPr>
          <w:noProof/>
        </w:rPr>
        <w:fldChar w:fldCharType="begin"/>
      </w:r>
      <w:r>
        <w:rPr>
          <w:noProof/>
        </w:rPr>
        <w:instrText xml:space="preserve"> PAGEREF _Toc426713345 \h </w:instrText>
      </w:r>
      <w:r>
        <w:rPr>
          <w:noProof/>
        </w:rPr>
      </w:r>
      <w:r>
        <w:rPr>
          <w:noProof/>
        </w:rPr>
        <w:fldChar w:fldCharType="separate"/>
      </w:r>
      <w:r w:rsidR="0006421B">
        <w:rPr>
          <w:noProof/>
        </w:rPr>
        <w:t>93</w:t>
      </w:r>
      <w:r>
        <w:rPr>
          <w:noProof/>
        </w:rPr>
        <w:fldChar w:fldCharType="end"/>
      </w:r>
    </w:p>
    <w:p w:rsidR="00290A52" w:rsidRDefault="00D72E03" w:rsidP="0006336A">
      <w:pPr>
        <w:pStyle w:val="Heading1"/>
        <w:numPr>
          <w:ilvl w:val="0"/>
          <w:numId w:val="0"/>
        </w:numPr>
      </w:pPr>
      <w:r w:rsidRPr="007C02B9">
        <w:fldChar w:fldCharType="end"/>
      </w:r>
    </w:p>
    <w:p w:rsidR="003747A5" w:rsidRDefault="00911990" w:rsidP="005C5554">
      <w:pPr>
        <w:pStyle w:val="Heading1"/>
        <w:numPr>
          <w:ilvl w:val="0"/>
          <w:numId w:val="0"/>
        </w:numPr>
        <w:spacing w:before="0" w:after="120" w:line="240" w:lineRule="auto"/>
        <w:rPr>
          <w:noProof/>
        </w:rPr>
      </w:pPr>
      <w:bookmarkStart w:id="7" w:name="_Toc426713241"/>
      <w:r w:rsidRPr="008B5CC3">
        <w:lastRenderedPageBreak/>
        <w:t>Tables</w:t>
      </w:r>
      <w:bookmarkEnd w:id="7"/>
      <w:r w:rsidRPr="009B01FF">
        <w:rPr>
          <w:sz w:val="20"/>
          <w:szCs w:val="20"/>
        </w:rPr>
        <w:fldChar w:fldCharType="begin"/>
      </w:r>
      <w:r w:rsidRPr="009B01FF">
        <w:rPr>
          <w:sz w:val="20"/>
          <w:szCs w:val="20"/>
        </w:rPr>
        <w:instrText xml:space="preserve"> TOC \h \z \c "Table" </w:instrText>
      </w:r>
      <w:r w:rsidRPr="009B01FF">
        <w:rPr>
          <w:sz w:val="20"/>
          <w:szCs w:val="20"/>
        </w:rPr>
        <w:fldChar w:fldCharType="separate"/>
      </w:r>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0" w:history="1">
        <w:r w:rsidR="003747A5" w:rsidRPr="00A229EB">
          <w:rPr>
            <w:rStyle w:val="Hyperlink"/>
            <w:noProof/>
          </w:rPr>
          <w:t>Table 1 Four types of PATS partnerships</w:t>
        </w:r>
        <w:r w:rsidR="003747A5">
          <w:rPr>
            <w:noProof/>
            <w:webHidden/>
          </w:rPr>
          <w:tab/>
        </w:r>
        <w:r w:rsidR="003747A5">
          <w:rPr>
            <w:noProof/>
            <w:webHidden/>
          </w:rPr>
          <w:fldChar w:fldCharType="begin"/>
        </w:r>
        <w:r w:rsidR="003747A5">
          <w:rPr>
            <w:noProof/>
            <w:webHidden/>
          </w:rPr>
          <w:instrText xml:space="preserve"> PAGEREF _Toc426713160 \h </w:instrText>
        </w:r>
        <w:r w:rsidR="003747A5">
          <w:rPr>
            <w:noProof/>
            <w:webHidden/>
          </w:rPr>
        </w:r>
        <w:r w:rsidR="003747A5">
          <w:rPr>
            <w:noProof/>
            <w:webHidden/>
          </w:rPr>
          <w:fldChar w:fldCharType="separate"/>
        </w:r>
        <w:r>
          <w:rPr>
            <w:noProof/>
            <w:webHidden/>
          </w:rPr>
          <w:t>10</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1" w:history="1">
        <w:r w:rsidR="003747A5" w:rsidRPr="00A229EB">
          <w:rPr>
            <w:rStyle w:val="Hyperlink"/>
            <w:noProof/>
          </w:rPr>
          <w:t>Table 2 Job title of survey respondents</w:t>
        </w:r>
        <w:r w:rsidR="003747A5">
          <w:rPr>
            <w:noProof/>
            <w:webHidden/>
          </w:rPr>
          <w:tab/>
        </w:r>
        <w:r w:rsidR="003747A5">
          <w:rPr>
            <w:noProof/>
            <w:webHidden/>
          </w:rPr>
          <w:fldChar w:fldCharType="begin"/>
        </w:r>
        <w:r w:rsidR="003747A5">
          <w:rPr>
            <w:noProof/>
            <w:webHidden/>
          </w:rPr>
          <w:instrText xml:space="preserve"> PAGEREF _Toc426713161 \h </w:instrText>
        </w:r>
        <w:r w:rsidR="003747A5">
          <w:rPr>
            <w:noProof/>
            <w:webHidden/>
          </w:rPr>
        </w:r>
        <w:r w:rsidR="003747A5">
          <w:rPr>
            <w:noProof/>
            <w:webHidden/>
          </w:rPr>
          <w:fldChar w:fldCharType="separate"/>
        </w:r>
        <w:r>
          <w:rPr>
            <w:noProof/>
            <w:webHidden/>
          </w:rPr>
          <w:t>13</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2" w:history="1">
        <w:r w:rsidR="003747A5" w:rsidRPr="00A229EB">
          <w:rPr>
            <w:rStyle w:val="Hyperlink"/>
            <w:noProof/>
          </w:rPr>
          <w:t>Table 3 Where respondents were faculty or centrally based</w:t>
        </w:r>
        <w:r w:rsidR="003747A5">
          <w:rPr>
            <w:noProof/>
            <w:webHidden/>
          </w:rPr>
          <w:tab/>
        </w:r>
        <w:r w:rsidR="003747A5">
          <w:rPr>
            <w:noProof/>
            <w:webHidden/>
          </w:rPr>
          <w:fldChar w:fldCharType="begin"/>
        </w:r>
        <w:r w:rsidR="003747A5">
          <w:rPr>
            <w:noProof/>
            <w:webHidden/>
          </w:rPr>
          <w:instrText xml:space="preserve"> PAGEREF _Toc426713162 \h </w:instrText>
        </w:r>
        <w:r w:rsidR="003747A5">
          <w:rPr>
            <w:noProof/>
            <w:webHidden/>
          </w:rPr>
        </w:r>
        <w:r w:rsidR="003747A5">
          <w:rPr>
            <w:noProof/>
            <w:webHidden/>
          </w:rPr>
          <w:fldChar w:fldCharType="separate"/>
        </w:r>
        <w:r>
          <w:rPr>
            <w:noProof/>
            <w:webHidden/>
          </w:rPr>
          <w:t>13</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3" w:history="1">
        <w:r w:rsidR="003747A5" w:rsidRPr="00A229EB">
          <w:rPr>
            <w:rStyle w:val="Hyperlink"/>
            <w:noProof/>
          </w:rPr>
          <w:t>Table 4 Current forms of support to improve teaching quality</w:t>
        </w:r>
        <w:r w:rsidR="003747A5">
          <w:rPr>
            <w:noProof/>
            <w:webHidden/>
          </w:rPr>
          <w:tab/>
        </w:r>
        <w:r w:rsidR="003747A5">
          <w:rPr>
            <w:noProof/>
            <w:webHidden/>
          </w:rPr>
          <w:fldChar w:fldCharType="begin"/>
        </w:r>
        <w:r w:rsidR="003747A5">
          <w:rPr>
            <w:noProof/>
            <w:webHidden/>
          </w:rPr>
          <w:instrText xml:space="preserve"> PAGEREF _Toc426713163 \h </w:instrText>
        </w:r>
        <w:r w:rsidR="003747A5">
          <w:rPr>
            <w:noProof/>
            <w:webHidden/>
          </w:rPr>
        </w:r>
        <w:r w:rsidR="003747A5">
          <w:rPr>
            <w:noProof/>
            <w:webHidden/>
          </w:rPr>
          <w:fldChar w:fldCharType="separate"/>
        </w:r>
        <w:r>
          <w:rPr>
            <w:noProof/>
            <w:webHidden/>
          </w:rPr>
          <w:t>14</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4" w:history="1">
        <w:r w:rsidR="003747A5" w:rsidRPr="00A229EB">
          <w:rPr>
            <w:rStyle w:val="Hyperlink"/>
            <w:noProof/>
          </w:rPr>
          <w:t>Table 5 Teaching quality support for different staff demographics</w:t>
        </w:r>
        <w:r w:rsidR="003747A5">
          <w:rPr>
            <w:noProof/>
            <w:webHidden/>
          </w:rPr>
          <w:tab/>
        </w:r>
        <w:r w:rsidR="003747A5">
          <w:rPr>
            <w:noProof/>
            <w:webHidden/>
          </w:rPr>
          <w:fldChar w:fldCharType="begin"/>
        </w:r>
        <w:r w:rsidR="003747A5">
          <w:rPr>
            <w:noProof/>
            <w:webHidden/>
          </w:rPr>
          <w:instrText xml:space="preserve"> PAGEREF _Toc426713164 \h </w:instrText>
        </w:r>
        <w:r w:rsidR="003747A5">
          <w:rPr>
            <w:noProof/>
            <w:webHidden/>
          </w:rPr>
        </w:r>
        <w:r w:rsidR="003747A5">
          <w:rPr>
            <w:noProof/>
            <w:webHidden/>
          </w:rPr>
          <w:fldChar w:fldCharType="separate"/>
        </w:r>
        <w:r>
          <w:rPr>
            <w:noProof/>
            <w:webHidden/>
          </w:rPr>
          <w:t>15</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5" w:history="1">
        <w:r w:rsidR="003747A5" w:rsidRPr="00A229EB">
          <w:rPr>
            <w:rStyle w:val="Hyperlink"/>
            <w:noProof/>
          </w:rPr>
          <w:t>Table 6 Additional forms of support requested</w:t>
        </w:r>
        <w:r w:rsidR="003747A5">
          <w:rPr>
            <w:noProof/>
            <w:webHidden/>
          </w:rPr>
          <w:tab/>
        </w:r>
        <w:r w:rsidR="003747A5">
          <w:rPr>
            <w:noProof/>
            <w:webHidden/>
          </w:rPr>
          <w:fldChar w:fldCharType="begin"/>
        </w:r>
        <w:r w:rsidR="003747A5">
          <w:rPr>
            <w:noProof/>
            <w:webHidden/>
          </w:rPr>
          <w:instrText xml:space="preserve"> PAGEREF _Toc426713165 \h </w:instrText>
        </w:r>
        <w:r w:rsidR="003747A5">
          <w:rPr>
            <w:noProof/>
            <w:webHidden/>
          </w:rPr>
        </w:r>
        <w:r w:rsidR="003747A5">
          <w:rPr>
            <w:noProof/>
            <w:webHidden/>
          </w:rPr>
          <w:fldChar w:fldCharType="separate"/>
        </w:r>
        <w:r>
          <w:rPr>
            <w:noProof/>
            <w:webHidden/>
          </w:rPr>
          <w:t>16</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6" w:history="1">
        <w:r w:rsidR="003747A5" w:rsidRPr="00A229EB">
          <w:rPr>
            <w:rStyle w:val="Hyperlink"/>
            <w:noProof/>
          </w:rPr>
          <w:t>Table 7 Methods of identifying units in need of improvement</w:t>
        </w:r>
        <w:r w:rsidR="003747A5">
          <w:rPr>
            <w:noProof/>
            <w:webHidden/>
          </w:rPr>
          <w:tab/>
        </w:r>
        <w:r w:rsidR="003747A5">
          <w:rPr>
            <w:noProof/>
            <w:webHidden/>
          </w:rPr>
          <w:fldChar w:fldCharType="begin"/>
        </w:r>
        <w:r w:rsidR="003747A5">
          <w:rPr>
            <w:noProof/>
            <w:webHidden/>
          </w:rPr>
          <w:instrText xml:space="preserve"> PAGEREF _Toc426713166 \h </w:instrText>
        </w:r>
        <w:r w:rsidR="003747A5">
          <w:rPr>
            <w:noProof/>
            <w:webHidden/>
          </w:rPr>
        </w:r>
        <w:r w:rsidR="003747A5">
          <w:rPr>
            <w:noProof/>
            <w:webHidden/>
          </w:rPr>
          <w:fldChar w:fldCharType="separate"/>
        </w:r>
        <w:r>
          <w:rPr>
            <w:noProof/>
            <w:webHidden/>
          </w:rPr>
          <w:t>16</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7" w:history="1">
        <w:r w:rsidR="003747A5" w:rsidRPr="00A229EB">
          <w:rPr>
            <w:rStyle w:val="Hyperlink"/>
            <w:noProof/>
          </w:rPr>
          <w:t>Table 8 Awareness of current forms of support by PATS participants</w:t>
        </w:r>
        <w:r w:rsidR="003747A5">
          <w:rPr>
            <w:noProof/>
            <w:webHidden/>
          </w:rPr>
          <w:tab/>
        </w:r>
        <w:r w:rsidR="003747A5">
          <w:rPr>
            <w:noProof/>
            <w:webHidden/>
          </w:rPr>
          <w:fldChar w:fldCharType="begin"/>
        </w:r>
        <w:r w:rsidR="003747A5">
          <w:rPr>
            <w:noProof/>
            <w:webHidden/>
          </w:rPr>
          <w:instrText xml:space="preserve"> PAGEREF _Toc426713167 \h </w:instrText>
        </w:r>
        <w:r w:rsidR="003747A5">
          <w:rPr>
            <w:noProof/>
            <w:webHidden/>
          </w:rPr>
        </w:r>
        <w:r w:rsidR="003747A5">
          <w:rPr>
            <w:noProof/>
            <w:webHidden/>
          </w:rPr>
          <w:fldChar w:fldCharType="separate"/>
        </w:r>
        <w:r>
          <w:rPr>
            <w:noProof/>
            <w:webHidden/>
          </w:rPr>
          <w:t>17</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8" w:history="1">
        <w:r w:rsidR="003747A5" w:rsidRPr="00A229EB">
          <w:rPr>
            <w:rStyle w:val="Hyperlink"/>
            <w:noProof/>
          </w:rPr>
          <w:t>Table 9 Accessed forms of support by PATS participants</w:t>
        </w:r>
        <w:r w:rsidR="003747A5">
          <w:rPr>
            <w:noProof/>
            <w:webHidden/>
          </w:rPr>
          <w:tab/>
        </w:r>
        <w:r w:rsidR="003747A5">
          <w:rPr>
            <w:noProof/>
            <w:webHidden/>
          </w:rPr>
          <w:fldChar w:fldCharType="begin"/>
        </w:r>
        <w:r w:rsidR="003747A5">
          <w:rPr>
            <w:noProof/>
            <w:webHidden/>
          </w:rPr>
          <w:instrText xml:space="preserve"> PAGEREF _Toc426713168 \h </w:instrText>
        </w:r>
        <w:r w:rsidR="003747A5">
          <w:rPr>
            <w:noProof/>
            <w:webHidden/>
          </w:rPr>
        </w:r>
        <w:r w:rsidR="003747A5">
          <w:rPr>
            <w:noProof/>
            <w:webHidden/>
          </w:rPr>
          <w:fldChar w:fldCharType="separate"/>
        </w:r>
        <w:r>
          <w:rPr>
            <w:noProof/>
            <w:webHidden/>
          </w:rPr>
          <w:t>18</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69" w:history="1">
        <w:r w:rsidR="003747A5" w:rsidRPr="00A229EB">
          <w:rPr>
            <w:rStyle w:val="Hyperlink"/>
            <w:noProof/>
          </w:rPr>
          <w:t>Table 10 Ratings of the availability and effectiveness of teaching support</w:t>
        </w:r>
        <w:r w:rsidR="003747A5">
          <w:rPr>
            <w:noProof/>
            <w:webHidden/>
          </w:rPr>
          <w:tab/>
        </w:r>
        <w:r w:rsidR="003747A5">
          <w:rPr>
            <w:noProof/>
            <w:webHidden/>
          </w:rPr>
          <w:fldChar w:fldCharType="begin"/>
        </w:r>
        <w:r w:rsidR="003747A5">
          <w:rPr>
            <w:noProof/>
            <w:webHidden/>
          </w:rPr>
          <w:instrText xml:space="preserve"> PAGEREF _Toc426713169 \h </w:instrText>
        </w:r>
        <w:r w:rsidR="003747A5">
          <w:rPr>
            <w:noProof/>
            <w:webHidden/>
          </w:rPr>
        </w:r>
        <w:r w:rsidR="003747A5">
          <w:rPr>
            <w:noProof/>
            <w:webHidden/>
          </w:rPr>
          <w:fldChar w:fldCharType="separate"/>
        </w:r>
        <w:r>
          <w:rPr>
            <w:noProof/>
            <w:webHidden/>
          </w:rPr>
          <w:t>19</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0" w:history="1">
        <w:r w:rsidR="003747A5" w:rsidRPr="00A229EB">
          <w:rPr>
            <w:rStyle w:val="Hyperlink"/>
            <w:noProof/>
          </w:rPr>
          <w:t>Table 11 Additional forms of support requested by PATS participants</w:t>
        </w:r>
        <w:r w:rsidR="003747A5">
          <w:rPr>
            <w:noProof/>
            <w:webHidden/>
          </w:rPr>
          <w:tab/>
        </w:r>
        <w:r w:rsidR="003747A5">
          <w:rPr>
            <w:noProof/>
            <w:webHidden/>
          </w:rPr>
          <w:fldChar w:fldCharType="begin"/>
        </w:r>
        <w:r w:rsidR="003747A5">
          <w:rPr>
            <w:noProof/>
            <w:webHidden/>
          </w:rPr>
          <w:instrText xml:space="preserve"> PAGEREF _Toc426713170 \h </w:instrText>
        </w:r>
        <w:r w:rsidR="003747A5">
          <w:rPr>
            <w:noProof/>
            <w:webHidden/>
          </w:rPr>
        </w:r>
        <w:r w:rsidR="003747A5">
          <w:rPr>
            <w:noProof/>
            <w:webHidden/>
          </w:rPr>
          <w:fldChar w:fldCharType="separate"/>
        </w:r>
        <w:r>
          <w:rPr>
            <w:noProof/>
            <w:webHidden/>
          </w:rPr>
          <w:t>19</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1" w:history="1">
        <w:r w:rsidR="003747A5" w:rsidRPr="00A229EB">
          <w:rPr>
            <w:rStyle w:val="Hyperlink"/>
            <w:noProof/>
          </w:rPr>
          <w:t>Table 12 Institutions participating in PATS in 2012</w:t>
        </w:r>
        <w:r w:rsidR="003747A5">
          <w:rPr>
            <w:noProof/>
            <w:webHidden/>
          </w:rPr>
          <w:tab/>
        </w:r>
        <w:r w:rsidR="003747A5">
          <w:rPr>
            <w:noProof/>
            <w:webHidden/>
          </w:rPr>
          <w:fldChar w:fldCharType="begin"/>
        </w:r>
        <w:r w:rsidR="003747A5">
          <w:rPr>
            <w:noProof/>
            <w:webHidden/>
          </w:rPr>
          <w:instrText xml:space="preserve"> PAGEREF _Toc426713171 \h </w:instrText>
        </w:r>
        <w:r w:rsidR="003747A5">
          <w:rPr>
            <w:noProof/>
            <w:webHidden/>
          </w:rPr>
        </w:r>
        <w:r w:rsidR="003747A5">
          <w:rPr>
            <w:noProof/>
            <w:webHidden/>
          </w:rPr>
          <w:fldChar w:fldCharType="separate"/>
        </w:r>
        <w:r>
          <w:rPr>
            <w:noProof/>
            <w:webHidden/>
          </w:rPr>
          <w:t>21</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2" w:history="1">
        <w:r w:rsidR="003747A5" w:rsidRPr="00A229EB">
          <w:rPr>
            <w:rStyle w:val="Hyperlink"/>
            <w:noProof/>
          </w:rPr>
          <w:t>Table 13 Institutions participating in PATS in 2013, Semester 1</w:t>
        </w:r>
        <w:r w:rsidR="003747A5">
          <w:rPr>
            <w:noProof/>
            <w:webHidden/>
          </w:rPr>
          <w:tab/>
        </w:r>
        <w:r w:rsidR="003747A5">
          <w:rPr>
            <w:noProof/>
            <w:webHidden/>
          </w:rPr>
          <w:fldChar w:fldCharType="begin"/>
        </w:r>
        <w:r w:rsidR="003747A5">
          <w:rPr>
            <w:noProof/>
            <w:webHidden/>
          </w:rPr>
          <w:instrText xml:space="preserve"> PAGEREF _Toc426713172 \h </w:instrText>
        </w:r>
        <w:r w:rsidR="003747A5">
          <w:rPr>
            <w:noProof/>
            <w:webHidden/>
          </w:rPr>
        </w:r>
        <w:r w:rsidR="003747A5">
          <w:rPr>
            <w:noProof/>
            <w:webHidden/>
          </w:rPr>
          <w:fldChar w:fldCharType="separate"/>
        </w:r>
        <w:r>
          <w:rPr>
            <w:noProof/>
            <w:webHidden/>
          </w:rPr>
          <w:t>22</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3" w:history="1">
        <w:r w:rsidR="003747A5" w:rsidRPr="00A229EB">
          <w:rPr>
            <w:rStyle w:val="Hyperlink"/>
            <w:noProof/>
          </w:rPr>
          <w:t>Table 14 Institutions participating in PATS in 2013, Semester 2</w:t>
        </w:r>
        <w:r w:rsidR="003747A5">
          <w:rPr>
            <w:noProof/>
            <w:webHidden/>
          </w:rPr>
          <w:tab/>
        </w:r>
        <w:r w:rsidR="003747A5">
          <w:rPr>
            <w:noProof/>
            <w:webHidden/>
          </w:rPr>
          <w:fldChar w:fldCharType="begin"/>
        </w:r>
        <w:r w:rsidR="003747A5">
          <w:rPr>
            <w:noProof/>
            <w:webHidden/>
          </w:rPr>
          <w:instrText xml:space="preserve"> PAGEREF _Toc426713173 \h </w:instrText>
        </w:r>
        <w:r w:rsidR="003747A5">
          <w:rPr>
            <w:noProof/>
            <w:webHidden/>
          </w:rPr>
        </w:r>
        <w:r w:rsidR="003747A5">
          <w:rPr>
            <w:noProof/>
            <w:webHidden/>
          </w:rPr>
          <w:fldChar w:fldCharType="separate"/>
        </w:r>
        <w:r>
          <w:rPr>
            <w:noProof/>
            <w:webHidden/>
          </w:rPr>
          <w:t>22</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4" w:history="1">
        <w:r w:rsidR="003747A5" w:rsidRPr="00A229EB">
          <w:rPr>
            <w:rStyle w:val="Hyperlink"/>
            <w:noProof/>
          </w:rPr>
          <w:t>Table 15 Institutions' reasons for engagement in PATS</w:t>
        </w:r>
        <w:r w:rsidR="003747A5">
          <w:rPr>
            <w:noProof/>
            <w:webHidden/>
          </w:rPr>
          <w:tab/>
        </w:r>
        <w:r w:rsidR="003747A5">
          <w:rPr>
            <w:noProof/>
            <w:webHidden/>
          </w:rPr>
          <w:fldChar w:fldCharType="begin"/>
        </w:r>
        <w:r w:rsidR="003747A5">
          <w:rPr>
            <w:noProof/>
            <w:webHidden/>
          </w:rPr>
          <w:instrText xml:space="preserve"> PAGEREF _Toc426713174 \h </w:instrText>
        </w:r>
        <w:r w:rsidR="003747A5">
          <w:rPr>
            <w:noProof/>
            <w:webHidden/>
          </w:rPr>
        </w:r>
        <w:r w:rsidR="003747A5">
          <w:rPr>
            <w:noProof/>
            <w:webHidden/>
          </w:rPr>
          <w:fldChar w:fldCharType="separate"/>
        </w:r>
        <w:r>
          <w:rPr>
            <w:noProof/>
            <w:webHidden/>
          </w:rPr>
          <w:t>23</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5" w:history="1">
        <w:r w:rsidR="003747A5" w:rsidRPr="00A229EB">
          <w:rPr>
            <w:rStyle w:val="Hyperlink"/>
            <w:noProof/>
          </w:rPr>
          <w:t>Table 16 FIT unit evaluation results 2008-2012</w:t>
        </w:r>
        <w:r w:rsidR="003747A5">
          <w:rPr>
            <w:noProof/>
            <w:webHidden/>
          </w:rPr>
          <w:tab/>
        </w:r>
        <w:r w:rsidR="003747A5">
          <w:rPr>
            <w:noProof/>
            <w:webHidden/>
          </w:rPr>
          <w:fldChar w:fldCharType="begin"/>
        </w:r>
        <w:r w:rsidR="003747A5">
          <w:rPr>
            <w:noProof/>
            <w:webHidden/>
          </w:rPr>
          <w:instrText xml:space="preserve"> PAGEREF _Toc426713175 \h </w:instrText>
        </w:r>
        <w:r w:rsidR="003747A5">
          <w:rPr>
            <w:noProof/>
            <w:webHidden/>
          </w:rPr>
        </w:r>
        <w:r w:rsidR="003747A5">
          <w:rPr>
            <w:noProof/>
            <w:webHidden/>
          </w:rPr>
          <w:fldChar w:fldCharType="separate"/>
        </w:r>
        <w:r>
          <w:rPr>
            <w:noProof/>
            <w:webHidden/>
          </w:rPr>
          <w:t>24</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6" w:history="1">
        <w:r w:rsidR="003747A5" w:rsidRPr="00A229EB">
          <w:rPr>
            <w:rStyle w:val="Hyperlink"/>
            <w:noProof/>
          </w:rPr>
          <w:t xml:space="preserve">Table 17 SETU scores for </w:t>
        </w:r>
        <w:r w:rsidR="003747A5" w:rsidRPr="00A229EB">
          <w:rPr>
            <w:rStyle w:val="Hyperlink"/>
            <w:i/>
            <w:iCs/>
            <w:noProof/>
          </w:rPr>
          <w:t>Monash University</w:t>
        </w:r>
        <w:r w:rsidR="003747A5" w:rsidRPr="00A229EB">
          <w:rPr>
            <w:rStyle w:val="Hyperlink"/>
            <w:noProof/>
          </w:rPr>
          <w:t xml:space="preserve"> for the 2012 PATS trial</w:t>
        </w:r>
        <w:r w:rsidR="003747A5">
          <w:rPr>
            <w:noProof/>
            <w:webHidden/>
          </w:rPr>
          <w:tab/>
        </w:r>
        <w:r w:rsidR="003747A5">
          <w:rPr>
            <w:noProof/>
            <w:webHidden/>
          </w:rPr>
          <w:fldChar w:fldCharType="begin"/>
        </w:r>
        <w:r w:rsidR="003747A5">
          <w:rPr>
            <w:noProof/>
            <w:webHidden/>
          </w:rPr>
          <w:instrText xml:space="preserve"> PAGEREF _Toc426713176 \h </w:instrText>
        </w:r>
        <w:r w:rsidR="003747A5">
          <w:rPr>
            <w:noProof/>
            <w:webHidden/>
          </w:rPr>
        </w:r>
        <w:r w:rsidR="003747A5">
          <w:rPr>
            <w:noProof/>
            <w:webHidden/>
          </w:rPr>
          <w:fldChar w:fldCharType="separate"/>
        </w:r>
        <w:r>
          <w:rPr>
            <w:noProof/>
            <w:webHidden/>
          </w:rPr>
          <w:t>25</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7" w:history="1">
        <w:r w:rsidR="003747A5" w:rsidRPr="00A229EB">
          <w:rPr>
            <w:rStyle w:val="Hyperlink"/>
            <w:noProof/>
          </w:rPr>
          <w:t xml:space="preserve">Table 18 SETU scores for </w:t>
        </w:r>
        <w:r w:rsidR="003747A5" w:rsidRPr="00A229EB">
          <w:rPr>
            <w:rStyle w:val="Hyperlink"/>
            <w:i/>
            <w:iCs/>
            <w:noProof/>
          </w:rPr>
          <w:t>The University of Newcastle</w:t>
        </w:r>
        <w:r w:rsidR="003747A5" w:rsidRPr="00A229EB">
          <w:rPr>
            <w:rStyle w:val="Hyperlink"/>
            <w:noProof/>
          </w:rPr>
          <w:t xml:space="preserve"> for the 2012 PATS trial</w:t>
        </w:r>
        <w:r w:rsidR="003747A5">
          <w:rPr>
            <w:noProof/>
            <w:webHidden/>
          </w:rPr>
          <w:tab/>
        </w:r>
        <w:r w:rsidR="003747A5">
          <w:rPr>
            <w:noProof/>
            <w:webHidden/>
          </w:rPr>
          <w:fldChar w:fldCharType="begin"/>
        </w:r>
        <w:r w:rsidR="003747A5">
          <w:rPr>
            <w:noProof/>
            <w:webHidden/>
          </w:rPr>
          <w:instrText xml:space="preserve"> PAGEREF _Toc426713177 \h </w:instrText>
        </w:r>
        <w:r w:rsidR="003747A5">
          <w:rPr>
            <w:noProof/>
            <w:webHidden/>
          </w:rPr>
        </w:r>
        <w:r w:rsidR="003747A5">
          <w:rPr>
            <w:noProof/>
            <w:webHidden/>
          </w:rPr>
          <w:fldChar w:fldCharType="separate"/>
        </w:r>
        <w:r>
          <w:rPr>
            <w:noProof/>
            <w:webHidden/>
          </w:rPr>
          <w:t>26</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8" w:history="1">
        <w:r w:rsidR="003747A5" w:rsidRPr="00A229EB">
          <w:rPr>
            <w:rStyle w:val="Hyperlink"/>
            <w:noProof/>
          </w:rPr>
          <w:t xml:space="preserve">Table 19 SETU scores for </w:t>
        </w:r>
        <w:r w:rsidR="003747A5" w:rsidRPr="00A229EB">
          <w:rPr>
            <w:rStyle w:val="Hyperlink"/>
            <w:i/>
            <w:iCs/>
            <w:noProof/>
          </w:rPr>
          <w:t>Griffith University</w:t>
        </w:r>
        <w:r w:rsidR="003747A5" w:rsidRPr="00A229EB">
          <w:rPr>
            <w:rStyle w:val="Hyperlink"/>
            <w:noProof/>
          </w:rPr>
          <w:t xml:space="preserve"> for the 2012 PATS trial</w:t>
        </w:r>
        <w:r w:rsidR="003747A5">
          <w:rPr>
            <w:noProof/>
            <w:webHidden/>
          </w:rPr>
          <w:tab/>
        </w:r>
        <w:r w:rsidR="003747A5">
          <w:rPr>
            <w:noProof/>
            <w:webHidden/>
          </w:rPr>
          <w:fldChar w:fldCharType="begin"/>
        </w:r>
        <w:r w:rsidR="003747A5">
          <w:rPr>
            <w:noProof/>
            <w:webHidden/>
          </w:rPr>
          <w:instrText xml:space="preserve"> PAGEREF _Toc426713178 \h </w:instrText>
        </w:r>
        <w:r w:rsidR="003747A5">
          <w:rPr>
            <w:noProof/>
            <w:webHidden/>
          </w:rPr>
        </w:r>
        <w:r w:rsidR="003747A5">
          <w:rPr>
            <w:noProof/>
            <w:webHidden/>
          </w:rPr>
          <w:fldChar w:fldCharType="separate"/>
        </w:r>
        <w:r>
          <w:rPr>
            <w:noProof/>
            <w:webHidden/>
          </w:rPr>
          <w:t>27</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79" w:history="1">
        <w:r w:rsidR="003747A5" w:rsidRPr="00A229EB">
          <w:rPr>
            <w:rStyle w:val="Hyperlink"/>
            <w:noProof/>
          </w:rPr>
          <w:t xml:space="preserve">Table 20 SETU scores for </w:t>
        </w:r>
        <w:r w:rsidR="003747A5" w:rsidRPr="00A229EB">
          <w:rPr>
            <w:rStyle w:val="Hyperlink"/>
            <w:i/>
            <w:iCs/>
            <w:noProof/>
          </w:rPr>
          <w:t>Edith Cowan University</w:t>
        </w:r>
        <w:r w:rsidR="003747A5" w:rsidRPr="00A229EB">
          <w:rPr>
            <w:rStyle w:val="Hyperlink"/>
            <w:noProof/>
          </w:rPr>
          <w:t xml:space="preserve"> for the 2012 PATS trial</w:t>
        </w:r>
        <w:r w:rsidR="003747A5">
          <w:rPr>
            <w:noProof/>
            <w:webHidden/>
          </w:rPr>
          <w:tab/>
        </w:r>
        <w:r w:rsidR="003747A5">
          <w:rPr>
            <w:noProof/>
            <w:webHidden/>
          </w:rPr>
          <w:fldChar w:fldCharType="begin"/>
        </w:r>
        <w:r w:rsidR="003747A5">
          <w:rPr>
            <w:noProof/>
            <w:webHidden/>
          </w:rPr>
          <w:instrText xml:space="preserve"> PAGEREF _Toc426713179 \h </w:instrText>
        </w:r>
        <w:r w:rsidR="003747A5">
          <w:rPr>
            <w:noProof/>
            <w:webHidden/>
          </w:rPr>
        </w:r>
        <w:r w:rsidR="003747A5">
          <w:rPr>
            <w:noProof/>
            <w:webHidden/>
          </w:rPr>
          <w:fldChar w:fldCharType="separate"/>
        </w:r>
        <w:r>
          <w:rPr>
            <w:noProof/>
            <w:webHidden/>
          </w:rPr>
          <w:t>28</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0" w:history="1">
        <w:r w:rsidR="003747A5" w:rsidRPr="00A229EB">
          <w:rPr>
            <w:rStyle w:val="Hyperlink"/>
            <w:noProof/>
          </w:rPr>
          <w:t xml:space="preserve">Table 21 SETU scores for </w:t>
        </w:r>
        <w:r w:rsidR="003747A5" w:rsidRPr="00A229EB">
          <w:rPr>
            <w:rStyle w:val="Hyperlink"/>
            <w:i/>
            <w:iCs/>
            <w:noProof/>
          </w:rPr>
          <w:t>University the Sunshine Coast</w:t>
        </w:r>
        <w:r w:rsidR="003747A5" w:rsidRPr="00A229EB">
          <w:rPr>
            <w:rStyle w:val="Hyperlink"/>
            <w:noProof/>
          </w:rPr>
          <w:t xml:space="preserve"> for the 2012 PATS trial</w:t>
        </w:r>
        <w:r w:rsidR="003747A5">
          <w:rPr>
            <w:noProof/>
            <w:webHidden/>
          </w:rPr>
          <w:tab/>
        </w:r>
        <w:r w:rsidR="003747A5">
          <w:rPr>
            <w:noProof/>
            <w:webHidden/>
          </w:rPr>
          <w:fldChar w:fldCharType="begin"/>
        </w:r>
        <w:r w:rsidR="003747A5">
          <w:rPr>
            <w:noProof/>
            <w:webHidden/>
          </w:rPr>
          <w:instrText xml:space="preserve"> PAGEREF _Toc426713180 \h </w:instrText>
        </w:r>
        <w:r w:rsidR="003747A5">
          <w:rPr>
            <w:noProof/>
            <w:webHidden/>
          </w:rPr>
        </w:r>
        <w:r w:rsidR="003747A5">
          <w:rPr>
            <w:noProof/>
            <w:webHidden/>
          </w:rPr>
          <w:fldChar w:fldCharType="separate"/>
        </w:r>
        <w:r>
          <w:rPr>
            <w:noProof/>
            <w:webHidden/>
          </w:rPr>
          <w:t>29</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1" w:history="1">
        <w:r w:rsidR="003747A5" w:rsidRPr="00A229EB">
          <w:rPr>
            <w:rStyle w:val="Hyperlink"/>
            <w:noProof/>
          </w:rPr>
          <w:t>Table 22 Eduational focus areas</w:t>
        </w:r>
        <w:r w:rsidR="003747A5">
          <w:rPr>
            <w:noProof/>
            <w:webHidden/>
          </w:rPr>
          <w:tab/>
        </w:r>
        <w:r w:rsidR="003747A5">
          <w:rPr>
            <w:noProof/>
            <w:webHidden/>
          </w:rPr>
          <w:fldChar w:fldCharType="begin"/>
        </w:r>
        <w:r w:rsidR="003747A5">
          <w:rPr>
            <w:noProof/>
            <w:webHidden/>
          </w:rPr>
          <w:instrText xml:space="preserve"> PAGEREF _Toc426713181 \h </w:instrText>
        </w:r>
        <w:r w:rsidR="003747A5">
          <w:rPr>
            <w:noProof/>
            <w:webHidden/>
          </w:rPr>
        </w:r>
        <w:r w:rsidR="003747A5">
          <w:rPr>
            <w:noProof/>
            <w:webHidden/>
          </w:rPr>
          <w:fldChar w:fldCharType="separate"/>
        </w:r>
        <w:r>
          <w:rPr>
            <w:noProof/>
            <w:webHidden/>
          </w:rPr>
          <w:t>30</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2" w:history="1">
        <w:r w:rsidR="003747A5" w:rsidRPr="00A229EB">
          <w:rPr>
            <w:rStyle w:val="Hyperlink"/>
            <w:noProof/>
          </w:rPr>
          <w:t>Table 23 A framework for setting development goals in higher education</w:t>
        </w:r>
        <w:r w:rsidR="003747A5">
          <w:rPr>
            <w:noProof/>
            <w:webHidden/>
          </w:rPr>
          <w:tab/>
        </w:r>
        <w:r w:rsidR="003747A5">
          <w:rPr>
            <w:noProof/>
            <w:webHidden/>
          </w:rPr>
          <w:fldChar w:fldCharType="begin"/>
        </w:r>
        <w:r w:rsidR="003747A5">
          <w:rPr>
            <w:noProof/>
            <w:webHidden/>
          </w:rPr>
          <w:instrText xml:space="preserve"> PAGEREF _Toc426713182 \h </w:instrText>
        </w:r>
        <w:r w:rsidR="003747A5">
          <w:rPr>
            <w:noProof/>
            <w:webHidden/>
          </w:rPr>
        </w:r>
        <w:r w:rsidR="003747A5">
          <w:rPr>
            <w:noProof/>
            <w:webHidden/>
          </w:rPr>
          <w:fldChar w:fldCharType="separate"/>
        </w:r>
        <w:r>
          <w:rPr>
            <w:noProof/>
            <w:webHidden/>
          </w:rPr>
          <w:t>33</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3" w:history="1">
        <w:r w:rsidR="003747A5" w:rsidRPr="00A229EB">
          <w:rPr>
            <w:rStyle w:val="Hyperlink"/>
            <w:noProof/>
          </w:rPr>
          <w:t>Table 24 Management structures in place that support teaching quality</w:t>
        </w:r>
        <w:r w:rsidR="003747A5">
          <w:rPr>
            <w:noProof/>
            <w:webHidden/>
          </w:rPr>
          <w:tab/>
        </w:r>
        <w:r w:rsidR="003747A5">
          <w:rPr>
            <w:noProof/>
            <w:webHidden/>
          </w:rPr>
          <w:fldChar w:fldCharType="begin"/>
        </w:r>
        <w:r w:rsidR="003747A5">
          <w:rPr>
            <w:noProof/>
            <w:webHidden/>
          </w:rPr>
          <w:instrText xml:space="preserve"> PAGEREF _Toc426713183 \h </w:instrText>
        </w:r>
        <w:r w:rsidR="003747A5">
          <w:rPr>
            <w:noProof/>
            <w:webHidden/>
          </w:rPr>
        </w:r>
        <w:r w:rsidR="003747A5">
          <w:rPr>
            <w:noProof/>
            <w:webHidden/>
          </w:rPr>
          <w:fldChar w:fldCharType="separate"/>
        </w:r>
        <w:r>
          <w:rPr>
            <w:noProof/>
            <w:webHidden/>
          </w:rPr>
          <w:t>43</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4" w:history="1">
        <w:r w:rsidR="003747A5" w:rsidRPr="00A229EB">
          <w:rPr>
            <w:rStyle w:val="Hyperlink"/>
            <w:noProof/>
          </w:rPr>
          <w:t>Table 25 Incorporation of quality teaching practices into strategic planning</w:t>
        </w:r>
        <w:r w:rsidR="003747A5">
          <w:rPr>
            <w:noProof/>
            <w:webHidden/>
          </w:rPr>
          <w:tab/>
        </w:r>
        <w:r w:rsidR="003747A5">
          <w:rPr>
            <w:noProof/>
            <w:webHidden/>
          </w:rPr>
          <w:fldChar w:fldCharType="begin"/>
        </w:r>
        <w:r w:rsidR="003747A5">
          <w:rPr>
            <w:noProof/>
            <w:webHidden/>
          </w:rPr>
          <w:instrText xml:space="preserve"> PAGEREF _Toc426713184 \h </w:instrText>
        </w:r>
        <w:r w:rsidR="003747A5">
          <w:rPr>
            <w:noProof/>
            <w:webHidden/>
          </w:rPr>
        </w:r>
        <w:r w:rsidR="003747A5">
          <w:rPr>
            <w:noProof/>
            <w:webHidden/>
          </w:rPr>
          <w:fldChar w:fldCharType="separate"/>
        </w:r>
        <w:r>
          <w:rPr>
            <w:noProof/>
            <w:webHidden/>
          </w:rPr>
          <w:t>44</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5" w:history="1">
        <w:r w:rsidR="003747A5" w:rsidRPr="00A229EB">
          <w:rPr>
            <w:rStyle w:val="Hyperlink"/>
            <w:noProof/>
          </w:rPr>
          <w:t>Table 26 Resources to support teaching quality</w:t>
        </w:r>
        <w:r w:rsidR="003747A5">
          <w:rPr>
            <w:noProof/>
            <w:webHidden/>
          </w:rPr>
          <w:tab/>
        </w:r>
        <w:r w:rsidR="003747A5">
          <w:rPr>
            <w:noProof/>
            <w:webHidden/>
          </w:rPr>
          <w:fldChar w:fldCharType="begin"/>
        </w:r>
        <w:r w:rsidR="003747A5">
          <w:rPr>
            <w:noProof/>
            <w:webHidden/>
          </w:rPr>
          <w:instrText xml:space="preserve"> PAGEREF _Toc426713185 \h </w:instrText>
        </w:r>
        <w:r w:rsidR="003747A5">
          <w:rPr>
            <w:noProof/>
            <w:webHidden/>
          </w:rPr>
        </w:r>
        <w:r w:rsidR="003747A5">
          <w:rPr>
            <w:noProof/>
            <w:webHidden/>
          </w:rPr>
          <w:fldChar w:fldCharType="separate"/>
        </w:r>
        <w:r>
          <w:rPr>
            <w:noProof/>
            <w:webHidden/>
          </w:rPr>
          <w:t>44</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6" w:history="1">
        <w:r w:rsidR="003747A5" w:rsidRPr="00A229EB">
          <w:rPr>
            <w:rStyle w:val="Hyperlink"/>
            <w:noProof/>
          </w:rPr>
          <w:t>Table 27 Policies and procedures to support quality teaching</w:t>
        </w:r>
        <w:r w:rsidR="003747A5">
          <w:rPr>
            <w:noProof/>
            <w:webHidden/>
          </w:rPr>
          <w:tab/>
        </w:r>
        <w:r w:rsidR="003747A5">
          <w:rPr>
            <w:noProof/>
            <w:webHidden/>
          </w:rPr>
          <w:fldChar w:fldCharType="begin"/>
        </w:r>
        <w:r w:rsidR="003747A5">
          <w:rPr>
            <w:noProof/>
            <w:webHidden/>
          </w:rPr>
          <w:instrText xml:space="preserve"> PAGEREF _Toc426713186 \h </w:instrText>
        </w:r>
        <w:r w:rsidR="003747A5">
          <w:rPr>
            <w:noProof/>
            <w:webHidden/>
          </w:rPr>
        </w:r>
        <w:r w:rsidR="003747A5">
          <w:rPr>
            <w:noProof/>
            <w:webHidden/>
          </w:rPr>
          <w:fldChar w:fldCharType="separate"/>
        </w:r>
        <w:r>
          <w:rPr>
            <w:noProof/>
            <w:webHidden/>
          </w:rPr>
          <w:t>45</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7" w:history="1">
        <w:r w:rsidR="003747A5" w:rsidRPr="00A229EB">
          <w:rPr>
            <w:rStyle w:val="Hyperlink"/>
            <w:noProof/>
          </w:rPr>
          <w:t>Table 28 Sharing of quality teaching practice</w:t>
        </w:r>
        <w:r w:rsidR="003747A5">
          <w:rPr>
            <w:noProof/>
            <w:webHidden/>
          </w:rPr>
          <w:tab/>
        </w:r>
        <w:r w:rsidR="003747A5">
          <w:rPr>
            <w:noProof/>
            <w:webHidden/>
          </w:rPr>
          <w:fldChar w:fldCharType="begin"/>
        </w:r>
        <w:r w:rsidR="003747A5">
          <w:rPr>
            <w:noProof/>
            <w:webHidden/>
          </w:rPr>
          <w:instrText xml:space="preserve"> PAGEREF _Toc426713187 \h </w:instrText>
        </w:r>
        <w:r w:rsidR="003747A5">
          <w:rPr>
            <w:noProof/>
            <w:webHidden/>
          </w:rPr>
        </w:r>
        <w:r w:rsidR="003747A5">
          <w:rPr>
            <w:noProof/>
            <w:webHidden/>
          </w:rPr>
          <w:fldChar w:fldCharType="separate"/>
        </w:r>
        <w:r>
          <w:rPr>
            <w:noProof/>
            <w:webHidden/>
          </w:rPr>
          <w:t>46</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8" w:history="1">
        <w:r w:rsidR="003747A5" w:rsidRPr="00A229EB">
          <w:rPr>
            <w:rStyle w:val="Hyperlink"/>
            <w:noProof/>
          </w:rPr>
          <w:t>Table 29 Recognition of quality teaching</w:t>
        </w:r>
        <w:r w:rsidR="003747A5">
          <w:rPr>
            <w:noProof/>
            <w:webHidden/>
          </w:rPr>
          <w:tab/>
        </w:r>
        <w:r w:rsidR="003747A5">
          <w:rPr>
            <w:noProof/>
            <w:webHidden/>
          </w:rPr>
          <w:fldChar w:fldCharType="begin"/>
        </w:r>
        <w:r w:rsidR="003747A5">
          <w:rPr>
            <w:noProof/>
            <w:webHidden/>
          </w:rPr>
          <w:instrText xml:space="preserve"> PAGEREF _Toc426713188 \h </w:instrText>
        </w:r>
        <w:r w:rsidR="003747A5">
          <w:rPr>
            <w:noProof/>
            <w:webHidden/>
          </w:rPr>
        </w:r>
        <w:r w:rsidR="003747A5">
          <w:rPr>
            <w:noProof/>
            <w:webHidden/>
          </w:rPr>
          <w:fldChar w:fldCharType="separate"/>
        </w:r>
        <w:r>
          <w:rPr>
            <w:noProof/>
            <w:webHidden/>
          </w:rPr>
          <w:t>46</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89" w:history="1">
        <w:r w:rsidR="003747A5" w:rsidRPr="00A229EB">
          <w:rPr>
            <w:rStyle w:val="Hyperlink"/>
            <w:noProof/>
          </w:rPr>
          <w:t>Table 30 PATS events October 2012- December 2014</w:t>
        </w:r>
        <w:r w:rsidR="003747A5">
          <w:rPr>
            <w:noProof/>
            <w:webHidden/>
          </w:rPr>
          <w:tab/>
        </w:r>
        <w:r w:rsidR="003747A5">
          <w:rPr>
            <w:noProof/>
            <w:webHidden/>
          </w:rPr>
          <w:fldChar w:fldCharType="begin"/>
        </w:r>
        <w:r w:rsidR="003747A5">
          <w:rPr>
            <w:noProof/>
            <w:webHidden/>
          </w:rPr>
          <w:instrText xml:space="preserve"> PAGEREF _Toc426713189 \h </w:instrText>
        </w:r>
        <w:r w:rsidR="003747A5">
          <w:rPr>
            <w:noProof/>
            <w:webHidden/>
          </w:rPr>
        </w:r>
        <w:r w:rsidR="003747A5">
          <w:rPr>
            <w:noProof/>
            <w:webHidden/>
          </w:rPr>
          <w:fldChar w:fldCharType="separate"/>
        </w:r>
        <w:r>
          <w:rPr>
            <w:noProof/>
            <w:webHidden/>
          </w:rPr>
          <w:t>49</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90" w:history="1">
        <w:r w:rsidR="003747A5" w:rsidRPr="00A229EB">
          <w:rPr>
            <w:rStyle w:val="Hyperlink"/>
            <w:noProof/>
          </w:rPr>
          <w:t>Table 31 Outline of the PATS website structure</w:t>
        </w:r>
        <w:r w:rsidR="003747A5">
          <w:rPr>
            <w:noProof/>
            <w:webHidden/>
          </w:rPr>
          <w:tab/>
        </w:r>
        <w:r w:rsidR="003747A5">
          <w:rPr>
            <w:noProof/>
            <w:webHidden/>
          </w:rPr>
          <w:fldChar w:fldCharType="begin"/>
        </w:r>
        <w:r w:rsidR="003747A5">
          <w:rPr>
            <w:noProof/>
            <w:webHidden/>
          </w:rPr>
          <w:instrText xml:space="preserve"> PAGEREF _Toc426713190 \h </w:instrText>
        </w:r>
        <w:r w:rsidR="003747A5">
          <w:rPr>
            <w:noProof/>
            <w:webHidden/>
          </w:rPr>
        </w:r>
        <w:r w:rsidR="003747A5">
          <w:rPr>
            <w:noProof/>
            <w:webHidden/>
          </w:rPr>
          <w:fldChar w:fldCharType="separate"/>
        </w:r>
        <w:r>
          <w:rPr>
            <w:noProof/>
            <w:webHidden/>
          </w:rPr>
          <w:t>61</w:t>
        </w:r>
        <w:r w:rsidR="003747A5">
          <w:rPr>
            <w:noProof/>
            <w:webHidden/>
          </w:rPr>
          <w:fldChar w:fldCharType="end"/>
        </w:r>
      </w:hyperlink>
    </w:p>
    <w:p w:rsidR="00911990" w:rsidRPr="008B5CC3" w:rsidRDefault="00911990" w:rsidP="003747A5">
      <w:pPr>
        <w:pStyle w:val="Heading1"/>
        <w:numPr>
          <w:ilvl w:val="0"/>
          <w:numId w:val="0"/>
        </w:numPr>
        <w:ind w:left="432" w:hanging="432"/>
      </w:pPr>
      <w:r w:rsidRPr="009B01FF">
        <w:rPr>
          <w:sz w:val="20"/>
          <w:szCs w:val="20"/>
        </w:rPr>
        <w:lastRenderedPageBreak/>
        <w:fldChar w:fldCharType="end"/>
      </w:r>
      <w:bookmarkStart w:id="8" w:name="_Toc426713242"/>
      <w:r w:rsidRPr="008B5CC3">
        <w:t>Figures</w:t>
      </w:r>
      <w:bookmarkEnd w:id="8"/>
    </w:p>
    <w:p w:rsidR="003747A5" w:rsidRDefault="00911990" w:rsidP="003747A5">
      <w:pPr>
        <w:pStyle w:val="TableofFigures"/>
        <w:tabs>
          <w:tab w:val="right" w:leader="dot" w:pos="9017"/>
        </w:tabs>
        <w:spacing w:after="120"/>
        <w:rPr>
          <w:rFonts w:asciiTheme="minorHAnsi" w:eastAsiaTheme="minorEastAsia" w:hAnsiTheme="minorHAnsi" w:cstheme="minorBidi"/>
          <w:noProof/>
          <w:color w:val="auto"/>
          <w:lang w:eastAsia="en-AU"/>
        </w:rPr>
      </w:pPr>
      <w:r w:rsidRPr="009B01FF">
        <w:rPr>
          <w:sz w:val="20"/>
          <w:szCs w:val="20"/>
        </w:rPr>
        <w:fldChar w:fldCharType="begin"/>
      </w:r>
      <w:r w:rsidRPr="009B01FF">
        <w:rPr>
          <w:sz w:val="20"/>
          <w:szCs w:val="20"/>
        </w:rPr>
        <w:instrText xml:space="preserve"> TOC \h \z \c "Figure" </w:instrText>
      </w:r>
      <w:r w:rsidRPr="009B01FF">
        <w:rPr>
          <w:sz w:val="20"/>
          <w:szCs w:val="20"/>
        </w:rPr>
        <w:fldChar w:fldCharType="separate"/>
      </w:r>
      <w:hyperlink w:anchor="_Toc426713124" w:history="1">
        <w:r w:rsidR="003747A5" w:rsidRPr="000D0DFB">
          <w:rPr>
            <w:rStyle w:val="Hyperlink"/>
            <w:noProof/>
          </w:rPr>
          <w:t>Figure 1 The PATS process</w:t>
        </w:r>
        <w:r w:rsidR="003747A5">
          <w:rPr>
            <w:noProof/>
            <w:webHidden/>
          </w:rPr>
          <w:tab/>
        </w:r>
        <w:r w:rsidR="003747A5">
          <w:rPr>
            <w:noProof/>
            <w:webHidden/>
          </w:rPr>
          <w:fldChar w:fldCharType="begin"/>
        </w:r>
        <w:r w:rsidR="003747A5">
          <w:rPr>
            <w:noProof/>
            <w:webHidden/>
          </w:rPr>
          <w:instrText xml:space="preserve"> PAGEREF _Toc426713124 \h </w:instrText>
        </w:r>
        <w:r w:rsidR="003747A5">
          <w:rPr>
            <w:noProof/>
            <w:webHidden/>
          </w:rPr>
        </w:r>
        <w:r w:rsidR="003747A5">
          <w:rPr>
            <w:noProof/>
            <w:webHidden/>
          </w:rPr>
          <w:fldChar w:fldCharType="separate"/>
        </w:r>
        <w:r w:rsidR="0006421B">
          <w:rPr>
            <w:noProof/>
            <w:webHidden/>
          </w:rPr>
          <w:t>9</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25" w:history="1">
        <w:r w:rsidR="003747A5" w:rsidRPr="000D0DFB">
          <w:rPr>
            <w:rStyle w:val="Hyperlink"/>
            <w:noProof/>
          </w:rPr>
          <w:t>Figure 2 Emergent barrriers to teaching improvement from the PATS</w:t>
        </w:r>
        <w:r w:rsidR="003747A5">
          <w:rPr>
            <w:noProof/>
            <w:webHidden/>
          </w:rPr>
          <w:tab/>
        </w:r>
        <w:r w:rsidR="003747A5">
          <w:rPr>
            <w:noProof/>
            <w:webHidden/>
          </w:rPr>
          <w:fldChar w:fldCharType="begin"/>
        </w:r>
        <w:r w:rsidR="003747A5">
          <w:rPr>
            <w:noProof/>
            <w:webHidden/>
          </w:rPr>
          <w:instrText xml:space="preserve"> PAGEREF _Toc426713125 \h </w:instrText>
        </w:r>
        <w:r w:rsidR="003747A5">
          <w:rPr>
            <w:noProof/>
            <w:webHidden/>
          </w:rPr>
        </w:r>
        <w:r w:rsidR="003747A5">
          <w:rPr>
            <w:noProof/>
            <w:webHidden/>
          </w:rPr>
          <w:fldChar w:fldCharType="separate"/>
        </w:r>
        <w:r>
          <w:rPr>
            <w:noProof/>
            <w:webHidden/>
          </w:rPr>
          <w:t>32</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26" w:history="1">
        <w:r w:rsidR="003747A5" w:rsidRPr="000D0DFB">
          <w:rPr>
            <w:rStyle w:val="Hyperlink"/>
            <w:noProof/>
          </w:rPr>
          <w:t>Figure 3 Four phases in PATS to transform student comments into feedback</w:t>
        </w:r>
        <w:r w:rsidR="003747A5">
          <w:rPr>
            <w:noProof/>
            <w:webHidden/>
          </w:rPr>
          <w:tab/>
        </w:r>
        <w:r w:rsidR="003747A5">
          <w:rPr>
            <w:noProof/>
            <w:webHidden/>
          </w:rPr>
          <w:fldChar w:fldCharType="begin"/>
        </w:r>
        <w:r w:rsidR="003747A5">
          <w:rPr>
            <w:noProof/>
            <w:webHidden/>
          </w:rPr>
          <w:instrText xml:space="preserve"> PAGEREF _Toc426713126 \h </w:instrText>
        </w:r>
        <w:r w:rsidR="003747A5">
          <w:rPr>
            <w:noProof/>
            <w:webHidden/>
          </w:rPr>
        </w:r>
        <w:r w:rsidR="003747A5">
          <w:rPr>
            <w:noProof/>
            <w:webHidden/>
          </w:rPr>
          <w:fldChar w:fldCharType="separate"/>
        </w:r>
        <w:r>
          <w:rPr>
            <w:noProof/>
            <w:webHidden/>
          </w:rPr>
          <w:t>34</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27" w:history="1">
        <w:r w:rsidR="003747A5" w:rsidRPr="000D0DFB">
          <w:rPr>
            <w:rStyle w:val="Hyperlink"/>
            <w:noProof/>
          </w:rPr>
          <w:t>Figure 4 Teaching areas most in need of improvement</w:t>
        </w:r>
        <w:r w:rsidR="003747A5">
          <w:rPr>
            <w:noProof/>
            <w:webHidden/>
          </w:rPr>
          <w:tab/>
        </w:r>
        <w:r w:rsidR="003747A5">
          <w:rPr>
            <w:noProof/>
            <w:webHidden/>
          </w:rPr>
          <w:fldChar w:fldCharType="begin"/>
        </w:r>
        <w:r w:rsidR="003747A5">
          <w:rPr>
            <w:noProof/>
            <w:webHidden/>
          </w:rPr>
          <w:instrText xml:space="preserve"> PAGEREF _Toc426713127 \h </w:instrText>
        </w:r>
        <w:r w:rsidR="003747A5">
          <w:rPr>
            <w:noProof/>
            <w:webHidden/>
          </w:rPr>
        </w:r>
        <w:r w:rsidR="003747A5">
          <w:rPr>
            <w:noProof/>
            <w:webHidden/>
          </w:rPr>
          <w:fldChar w:fldCharType="separate"/>
        </w:r>
        <w:r>
          <w:rPr>
            <w:noProof/>
            <w:webHidden/>
          </w:rPr>
          <w:t>40</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28" w:history="1">
        <w:r w:rsidR="003747A5" w:rsidRPr="000D0DFB">
          <w:rPr>
            <w:rStyle w:val="Hyperlink"/>
            <w:noProof/>
          </w:rPr>
          <w:t>Figure 5 A framework for unit effectiveness</w:t>
        </w:r>
        <w:r w:rsidR="003747A5">
          <w:rPr>
            <w:noProof/>
            <w:webHidden/>
          </w:rPr>
          <w:tab/>
        </w:r>
        <w:r w:rsidR="003747A5">
          <w:rPr>
            <w:noProof/>
            <w:webHidden/>
          </w:rPr>
          <w:fldChar w:fldCharType="begin"/>
        </w:r>
        <w:r w:rsidR="003747A5">
          <w:rPr>
            <w:noProof/>
            <w:webHidden/>
          </w:rPr>
          <w:instrText xml:space="preserve"> PAGEREF _Toc426713128 \h </w:instrText>
        </w:r>
        <w:r w:rsidR="003747A5">
          <w:rPr>
            <w:noProof/>
            <w:webHidden/>
          </w:rPr>
        </w:r>
        <w:r w:rsidR="003747A5">
          <w:rPr>
            <w:noProof/>
            <w:webHidden/>
          </w:rPr>
          <w:fldChar w:fldCharType="separate"/>
        </w:r>
        <w:r>
          <w:rPr>
            <w:noProof/>
            <w:webHidden/>
          </w:rPr>
          <w:t>42</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29" w:history="1">
        <w:r w:rsidR="003747A5" w:rsidRPr="000D0DFB">
          <w:rPr>
            <w:rStyle w:val="Hyperlink"/>
            <w:noProof/>
          </w:rPr>
          <w:t>Figure 6 Example of a co-ordinator's view of their participants' task progress</w:t>
        </w:r>
        <w:r w:rsidR="003747A5">
          <w:rPr>
            <w:noProof/>
            <w:webHidden/>
          </w:rPr>
          <w:tab/>
        </w:r>
        <w:r w:rsidR="003747A5">
          <w:rPr>
            <w:noProof/>
            <w:webHidden/>
          </w:rPr>
          <w:fldChar w:fldCharType="begin"/>
        </w:r>
        <w:r w:rsidR="003747A5">
          <w:rPr>
            <w:noProof/>
            <w:webHidden/>
          </w:rPr>
          <w:instrText xml:space="preserve"> PAGEREF _Toc426713129 \h </w:instrText>
        </w:r>
        <w:r w:rsidR="003747A5">
          <w:rPr>
            <w:noProof/>
            <w:webHidden/>
          </w:rPr>
        </w:r>
        <w:r w:rsidR="003747A5">
          <w:rPr>
            <w:noProof/>
            <w:webHidden/>
          </w:rPr>
          <w:fldChar w:fldCharType="separate"/>
        </w:r>
        <w:r>
          <w:rPr>
            <w:noProof/>
            <w:webHidden/>
          </w:rPr>
          <w:t>55</w:t>
        </w:r>
        <w:r w:rsidR="003747A5">
          <w:rPr>
            <w:noProof/>
            <w:webHidden/>
          </w:rPr>
          <w:fldChar w:fldCharType="end"/>
        </w:r>
      </w:hyperlink>
    </w:p>
    <w:p w:rsidR="003747A5" w:rsidRDefault="0006421B" w:rsidP="003747A5">
      <w:pPr>
        <w:pStyle w:val="TableofFigures"/>
        <w:tabs>
          <w:tab w:val="right" w:leader="dot" w:pos="9017"/>
        </w:tabs>
        <w:spacing w:after="120"/>
        <w:rPr>
          <w:rFonts w:asciiTheme="minorHAnsi" w:eastAsiaTheme="minorEastAsia" w:hAnsiTheme="minorHAnsi" w:cstheme="minorBidi"/>
          <w:noProof/>
          <w:color w:val="auto"/>
          <w:lang w:eastAsia="en-AU"/>
        </w:rPr>
      </w:pPr>
      <w:hyperlink w:anchor="_Toc426713130" w:history="1">
        <w:r w:rsidR="003747A5" w:rsidRPr="000D0DFB">
          <w:rPr>
            <w:rStyle w:val="Hyperlink"/>
            <w:noProof/>
          </w:rPr>
          <w:t>Figure 7 Locations where the PATS website has been accessed (as at 7 August 2015)</w:t>
        </w:r>
        <w:r w:rsidR="003747A5">
          <w:rPr>
            <w:noProof/>
            <w:webHidden/>
          </w:rPr>
          <w:tab/>
        </w:r>
        <w:r w:rsidR="003747A5">
          <w:rPr>
            <w:noProof/>
            <w:webHidden/>
          </w:rPr>
          <w:fldChar w:fldCharType="begin"/>
        </w:r>
        <w:r w:rsidR="003747A5">
          <w:rPr>
            <w:noProof/>
            <w:webHidden/>
          </w:rPr>
          <w:instrText xml:space="preserve"> PAGEREF _Toc426713130 \h </w:instrText>
        </w:r>
        <w:r w:rsidR="003747A5">
          <w:rPr>
            <w:noProof/>
            <w:webHidden/>
          </w:rPr>
        </w:r>
        <w:r w:rsidR="003747A5">
          <w:rPr>
            <w:noProof/>
            <w:webHidden/>
          </w:rPr>
          <w:fldChar w:fldCharType="separate"/>
        </w:r>
        <w:r>
          <w:rPr>
            <w:noProof/>
            <w:webHidden/>
          </w:rPr>
          <w:t>61</w:t>
        </w:r>
        <w:r w:rsidR="003747A5">
          <w:rPr>
            <w:noProof/>
            <w:webHidden/>
          </w:rPr>
          <w:fldChar w:fldCharType="end"/>
        </w:r>
      </w:hyperlink>
    </w:p>
    <w:p w:rsidR="00963AE8" w:rsidRDefault="00911990" w:rsidP="005C5554">
      <w:pPr>
        <w:pStyle w:val="Heading1"/>
        <w:numPr>
          <w:ilvl w:val="0"/>
          <w:numId w:val="0"/>
        </w:numPr>
        <w:spacing w:before="0" w:after="120" w:line="240" w:lineRule="auto"/>
        <w:ind w:left="432" w:hanging="432"/>
        <w:sectPr w:rsidR="00963AE8" w:rsidSect="00963AE8">
          <w:footerReference w:type="first" r:id="rId22"/>
          <w:pgSz w:w="11907" w:h="16840" w:code="9"/>
          <w:pgMar w:top="1440" w:right="1440" w:bottom="1440" w:left="1440" w:header="720" w:footer="595" w:gutter="0"/>
          <w:pgNumType w:fmt="lowerRoman" w:start="1"/>
          <w:cols w:space="720"/>
          <w:titlePg/>
          <w:docGrid w:linePitch="360"/>
        </w:sectPr>
      </w:pPr>
      <w:r w:rsidRPr="009B01FF">
        <w:rPr>
          <w:sz w:val="20"/>
          <w:szCs w:val="20"/>
        </w:rPr>
        <w:fldChar w:fldCharType="end"/>
      </w:r>
    </w:p>
    <w:p w:rsidR="003A36EC" w:rsidRPr="008B5CC3" w:rsidRDefault="003A36EC" w:rsidP="008B4717">
      <w:pPr>
        <w:pStyle w:val="Heading1"/>
      </w:pPr>
      <w:bookmarkStart w:id="9" w:name="_Toc426713243"/>
      <w:r w:rsidRPr="008B5CC3">
        <w:lastRenderedPageBreak/>
        <w:t>Introduction</w:t>
      </w:r>
      <w:bookmarkEnd w:id="9"/>
    </w:p>
    <w:p w:rsidR="0023790D" w:rsidRDefault="003A36EC" w:rsidP="00FA0558">
      <w:r w:rsidRPr="008B5CC3">
        <w:t xml:space="preserve">This </w:t>
      </w:r>
      <w:r w:rsidR="00CE4DCB">
        <w:t xml:space="preserve">Australian Government Office </w:t>
      </w:r>
      <w:r w:rsidR="005B1FB5">
        <w:t xml:space="preserve">for </w:t>
      </w:r>
      <w:r w:rsidR="00CE4DCB">
        <w:t>Learning and Teaching (</w:t>
      </w:r>
      <w:r w:rsidRPr="008B5CC3">
        <w:t>OLT</w:t>
      </w:r>
      <w:r w:rsidR="00CE4DCB">
        <w:t>)</w:t>
      </w:r>
      <w:r w:rsidRPr="008B5CC3">
        <w:t xml:space="preserve"> National Senior Teaching Fellowship contributes to </w:t>
      </w:r>
      <w:r w:rsidR="005B08EA" w:rsidRPr="008B5CC3">
        <w:t>the national discourse on standards in learning and teaching, in particular, the plans, practices and policies of faculties to support teaching standards.</w:t>
      </w:r>
      <w:r w:rsidR="00932850" w:rsidRPr="008B5CC3">
        <w:t xml:space="preserve"> This </w:t>
      </w:r>
      <w:r w:rsidR="00CE4DCB">
        <w:t>f</w:t>
      </w:r>
      <w:r w:rsidR="00932850" w:rsidRPr="008B5CC3">
        <w:t xml:space="preserve">ellowship builds on a previous </w:t>
      </w:r>
      <w:r w:rsidR="00CE4DCB">
        <w:t>Australian Learning and Teaching Council (</w:t>
      </w:r>
      <w:r w:rsidR="00932850" w:rsidRPr="008B5CC3">
        <w:t>ALTC</w:t>
      </w:r>
      <w:r w:rsidR="00CE4DCB">
        <w:t>)</w:t>
      </w:r>
      <w:r w:rsidR="00932850" w:rsidRPr="008B5CC3">
        <w:t xml:space="preserve"> Teaching Fellowship in 2010</w:t>
      </w:r>
      <w:r w:rsidR="0023790D" w:rsidRPr="008B5CC3">
        <w:t xml:space="preserve"> which introduced a new form of academic development across one </w:t>
      </w:r>
      <w:r w:rsidR="00FA0558" w:rsidRPr="008B5CC3">
        <w:t>h</w:t>
      </w:r>
      <w:r w:rsidR="0023790D" w:rsidRPr="008B5CC3">
        <w:t xml:space="preserve">igher </w:t>
      </w:r>
      <w:r w:rsidR="00FA0558" w:rsidRPr="008B5CC3">
        <w:t>e</w:t>
      </w:r>
      <w:r w:rsidR="0023790D" w:rsidRPr="008B5CC3">
        <w:t>ducation institution – Monash University.</w:t>
      </w:r>
      <w:r w:rsidR="007532DB" w:rsidRPr="008B5CC3">
        <w:t xml:space="preserve"> </w:t>
      </w:r>
      <w:r w:rsidR="0023790D" w:rsidRPr="008B5CC3">
        <w:t xml:space="preserve">The aim of this </w:t>
      </w:r>
      <w:r w:rsidR="00D7281B">
        <w:t>f</w:t>
      </w:r>
      <w:r w:rsidR="0023790D" w:rsidRPr="008B5CC3">
        <w:t xml:space="preserve">ellowship is to adapt and extend </w:t>
      </w:r>
      <w:r w:rsidR="00FA0558" w:rsidRPr="008B5CC3">
        <w:t>the Peer Assisted Teaching Scheme (</w:t>
      </w:r>
      <w:r w:rsidR="0023790D" w:rsidRPr="008B5CC3">
        <w:t>PATS</w:t>
      </w:r>
      <w:r w:rsidR="00FA0558" w:rsidRPr="008B5CC3">
        <w:t>)</w:t>
      </w:r>
      <w:r w:rsidR="0023790D" w:rsidRPr="008B5CC3">
        <w:t xml:space="preserve"> across a variety of disciplines and several higher education providers across Australia.</w:t>
      </w:r>
    </w:p>
    <w:p w:rsidR="009D44B4" w:rsidRDefault="009D44B4" w:rsidP="006173C0">
      <w:proofErr w:type="gramStart"/>
      <w:r w:rsidRPr="009D44B4">
        <w:t>PATS is</w:t>
      </w:r>
      <w:proofErr w:type="gramEnd"/>
      <w:r w:rsidRPr="009D44B4">
        <w:t xml:space="preserve"> a form of professional development that is aimed at enhancing unit quality.</w:t>
      </w:r>
      <w:r w:rsidR="0006145E">
        <w:t xml:space="preserve"> </w:t>
      </w:r>
      <w:r w:rsidRPr="009D44B4">
        <w:t>It provides a structured framework for academics to reinvigorate their units. The scheme is organised around collegial engagement, guidance and mentoring in an informal yet structured process where partners are required to complete set tasks before, during and after a teaching semester.</w:t>
      </w:r>
    </w:p>
    <w:p w:rsidR="003A36EC" w:rsidRDefault="00932850" w:rsidP="00FA0558">
      <w:r w:rsidRPr="008B5CC3">
        <w:t xml:space="preserve">Recommendations from the ALTC </w:t>
      </w:r>
      <w:r w:rsidR="0023790D" w:rsidRPr="008B5CC3">
        <w:t xml:space="preserve">Teaching Fellowship report </w:t>
      </w:r>
      <w:r w:rsidR="00C049F5" w:rsidRPr="008B5CC3">
        <w:t>(Carbone, 2011</w:t>
      </w:r>
      <w:r w:rsidR="00D7281B">
        <w:t xml:space="preserve">, </w:t>
      </w:r>
      <w:proofErr w:type="spellStart"/>
      <w:r w:rsidR="00D7281B">
        <w:t>p.36</w:t>
      </w:r>
      <w:proofErr w:type="spellEnd"/>
      <w:r w:rsidR="00C049F5" w:rsidRPr="008B5CC3">
        <w:t>) included: opening the scheme to all units, establishing a list of faculty mentors, capturing the history and context of a unit, embedding PATS into teacher preparation programs, allocat</w:t>
      </w:r>
      <w:r w:rsidR="00FA0558" w:rsidRPr="008B5CC3">
        <w:t>ing</w:t>
      </w:r>
      <w:r w:rsidR="00C049F5" w:rsidRPr="008B5CC3">
        <w:t xml:space="preserve"> workload relief for participants, devis</w:t>
      </w:r>
      <w:r w:rsidR="00FA0558" w:rsidRPr="008B5CC3">
        <w:t>ing</w:t>
      </w:r>
      <w:r w:rsidR="00C049F5" w:rsidRPr="008B5CC3">
        <w:t xml:space="preserve"> qualitative measures of success, appoint</w:t>
      </w:r>
      <w:r w:rsidR="00FA0558" w:rsidRPr="008B5CC3">
        <w:t>ing</w:t>
      </w:r>
      <w:r w:rsidR="00C049F5" w:rsidRPr="008B5CC3">
        <w:t xml:space="preserve"> a central and faculty liaison person to support the program and allow</w:t>
      </w:r>
      <w:r w:rsidR="00FA0558" w:rsidRPr="008B5CC3">
        <w:t>ing</w:t>
      </w:r>
      <w:r w:rsidR="00C049F5" w:rsidRPr="008B5CC3">
        <w:t xml:space="preserve"> alternative modes of operation.</w:t>
      </w:r>
      <w:r w:rsidR="007532DB" w:rsidRPr="008B5CC3">
        <w:t xml:space="preserve"> </w:t>
      </w:r>
      <w:r w:rsidR="00C049F5" w:rsidRPr="008B5CC3">
        <w:t>All these recommendation</w:t>
      </w:r>
      <w:r w:rsidR="00E45B94">
        <w:t>s</w:t>
      </w:r>
      <w:r w:rsidR="00C049F5" w:rsidRPr="008B5CC3">
        <w:t xml:space="preserve"> were considered and adopted for the revised </w:t>
      </w:r>
      <w:r w:rsidR="00FA0558" w:rsidRPr="008B5CC3">
        <w:t>version of PATS</w:t>
      </w:r>
      <w:r w:rsidRPr="008B5CC3">
        <w:t>.</w:t>
      </w:r>
    </w:p>
    <w:p w:rsidR="007829EE" w:rsidRPr="008B5CC3" w:rsidRDefault="009F77F8" w:rsidP="009F77F8">
      <w:r>
        <w:t>Following the completion of the ALTC Fellowship, the ALTC Fellow was invited to give a presentation about the fellowship scheme to the Council of Australian Directors of Academic Development (</w:t>
      </w:r>
      <w:proofErr w:type="spellStart"/>
      <w:r>
        <w:t>CADAD</w:t>
      </w:r>
      <w:proofErr w:type="spellEnd"/>
      <w:r>
        <w:t xml:space="preserve">). The presentation led to initial support and provided the necessary interest from a variety of Australian universities for the development of a National Senior Teaching Fellowship proposal. The interest partly arose from a need </w:t>
      </w:r>
      <w:r w:rsidR="005B1FB5">
        <w:t xml:space="preserve">for </w:t>
      </w:r>
      <w:r>
        <w:t>new forms of professional academic development in learning and teaching.</w:t>
      </w:r>
      <w:r w:rsidR="0006145E">
        <w:t xml:space="preserve"> </w:t>
      </w:r>
      <w:r>
        <w:t xml:space="preserve">In </w:t>
      </w:r>
      <w:r w:rsidRPr="008B5CC3">
        <w:t>most Australian institutions</w:t>
      </w:r>
      <w:r w:rsidR="00774984" w:rsidRPr="008B5CC3">
        <w:t xml:space="preserve">, the </w:t>
      </w:r>
      <w:r w:rsidR="00B60D09" w:rsidRPr="008B5CC3">
        <w:t>most common form of teacher preparation in</w:t>
      </w:r>
      <w:r w:rsidR="00774984" w:rsidRPr="008B5CC3">
        <w:t xml:space="preserve"> higher education is through centrally delivered programs. These programs often neglect the needs of non-early career teaching staff that received low unit evaluations, </w:t>
      </w:r>
      <w:r w:rsidR="00B60D09" w:rsidRPr="008B5CC3">
        <w:t>and/</w:t>
      </w:r>
      <w:r w:rsidR="00774984" w:rsidRPr="008B5CC3">
        <w:t>or are strugglingly to keep up with advances in technology and delivery mode and an increasing</w:t>
      </w:r>
      <w:r w:rsidR="00FA0558" w:rsidRPr="008B5CC3">
        <w:t>ly</w:t>
      </w:r>
      <w:r w:rsidR="00774984" w:rsidRPr="008B5CC3">
        <w:t xml:space="preserve"> diverse student body. </w:t>
      </w:r>
      <w:r w:rsidR="00B60D09" w:rsidRPr="008B5CC3">
        <w:t xml:space="preserve">Despite these programs being offered, a study from Australia suggests that 37 per cent of academics have never undertaken any form of training in university teaching </w:t>
      </w:r>
      <w:r w:rsidR="00B60D09" w:rsidRPr="008B5CC3">
        <w:fldChar w:fldCharType="begin"/>
      </w:r>
      <w:r w:rsidR="00B60D09" w:rsidRPr="008B5CC3">
        <w:instrText xml:space="preserve"> ADDIN EN.CITE &lt;EndNote&gt;&lt;Cite&gt;&lt;Author&gt;Bexley&lt;/Author&gt;&lt;Year&gt;2011&lt;/Year&gt;&lt;RecNum&gt;34&lt;/RecNum&gt;&lt;DisplayText&gt;(Bexley, James, &amp;amp; Arkoudis, 2011b)&lt;/DisplayText&gt;&lt;record&gt;&lt;rec-number&gt;34&lt;/rec-number&gt;&lt;foreign-keys&gt;&lt;key app="EN" db-id="pppdfaxs70fexkezsabva9eq0efwzsvftrp0"&gt;34&lt;/key&gt;&lt;/foreign-keys&gt;&lt;ref-type name="Report"&gt;27&lt;/ref-type&gt;&lt;contributors&gt;&lt;authors&gt;&lt;author&gt;Bexley, Emmaline&lt;/author&gt;&lt;author&gt;James, Richard&lt;/author&gt;&lt;author&gt;Arkoudis, Sophie&lt;/author&gt;&lt;/authors&gt;&lt;/contributors&gt;&lt;titles&gt;&lt;title&gt;The Australian academic profession in transition - Addressing the challenge of reconceptualising academic work and regenerating the academic workforce&lt;/title&gt;&lt;/titles&gt;&lt;dates&gt;&lt;year&gt;2011&lt;/year&gt;&lt;/dates&gt;&lt;pub-location&gt;Center for the Study of Higher Education&lt;/pub-location&gt;&lt;publisher&gt;University of Melbourne&lt;/publisher&gt;&lt;urls&gt;&lt;/urls&gt;&lt;/record&gt;&lt;/Cite&gt;&lt;/EndNote&gt;</w:instrText>
      </w:r>
      <w:r w:rsidR="00B60D09" w:rsidRPr="008B5CC3">
        <w:fldChar w:fldCharType="separate"/>
      </w:r>
      <w:r w:rsidR="00B60D09" w:rsidRPr="008B5CC3">
        <w:t>(</w:t>
      </w:r>
      <w:hyperlink w:anchor="_ENREF_4" w:tooltip="Bexley, 2011 #34" w:history="1">
        <w:r w:rsidR="005341D1" w:rsidRPr="00EF0C9B">
          <w:t>Bexley, James, &amp; Arkoudis, 2011</w:t>
        </w:r>
      </w:hyperlink>
      <w:r w:rsidR="00B60D09" w:rsidRPr="008B5CC3">
        <w:t>)</w:t>
      </w:r>
      <w:r w:rsidR="00B60D09" w:rsidRPr="008B5CC3">
        <w:fldChar w:fldCharType="end"/>
      </w:r>
      <w:r w:rsidR="00B60D09" w:rsidRPr="008B5CC3">
        <w:t>. Furthermore, w</w:t>
      </w:r>
      <w:r w:rsidR="00774984" w:rsidRPr="008B5CC3">
        <w:t>ith the expanding numbers of sessional staff across the sector and a</w:t>
      </w:r>
      <w:r w:rsidR="00774984" w:rsidRPr="008B3116">
        <w:t xml:space="preserve"> move towards education focused positions, un</w:t>
      </w:r>
      <w:r w:rsidR="00774984" w:rsidRPr="008B5CC3">
        <w:t>iversities require better support for capacity building and mentoring to develop teaching excellence.</w:t>
      </w:r>
    </w:p>
    <w:p w:rsidR="00932850" w:rsidRPr="008B5CC3" w:rsidRDefault="005C1EFE" w:rsidP="008D2D41">
      <w:proofErr w:type="gramStart"/>
      <w:r w:rsidRPr="008B5CC3">
        <w:t>PATS offers</w:t>
      </w:r>
      <w:proofErr w:type="gramEnd"/>
      <w:r w:rsidRPr="008B5CC3">
        <w:t xml:space="preserve"> an alternative to centrally delivered programs and can be tailored to suit any academic teacher’s needs. </w:t>
      </w:r>
      <w:r w:rsidR="00774984" w:rsidRPr="008B5CC3">
        <w:t xml:space="preserve">PATS embeds Brookfield’s </w:t>
      </w:r>
      <w:r w:rsidR="008F2EF9" w:rsidRPr="008B5CC3">
        <w:fldChar w:fldCharType="begin"/>
      </w:r>
      <w:r w:rsidR="005F7288">
        <w:instrText xml:space="preserve"> ADDIN EN.CITE &lt;EndNote&gt;&lt;Cite ExcludeAuth="1"&gt;&lt;Author&gt;Brookfield&lt;/Author&gt;&lt;Year&gt;1995&lt;/Year&gt;&lt;RecNum&gt;26&lt;/RecNum&gt;&lt;DisplayText&gt;(1995)&lt;/DisplayText&gt;&lt;record&gt;&lt;rec-number&gt;26&lt;/rec-number&gt;&lt;foreign-keys&gt;&lt;key app="EN" db-id="zf9zrpwdvfd5z8esv9o5dtz7srzvta99pftw" timestamp="1399873546"&gt;26&lt;/key&gt;&lt;/foreign-keys&gt;&lt;ref-type name="Book"&gt;6&lt;/ref-type&gt;&lt;contributors&gt;&lt;authors&gt;&lt;author&gt;Brookfield, S.&lt;/author&gt;&lt;/authors&gt;&lt;/contributors&gt;&lt;titles&gt;&lt;title&gt;Becoming a critically reflective teacher&lt;/title&gt;&lt;/titles&gt;&lt;dates&gt;&lt;year&gt;1995&lt;/year&gt;&lt;/dates&gt;&lt;pub-location&gt;San-Francisco&lt;/pub-location&gt;&lt;publisher&gt;Josey-Bass&lt;/publisher&gt;&lt;urls&gt;&lt;/urls&gt;&lt;/record&gt;&lt;/Cite&gt;&lt;/EndNote&gt;</w:instrText>
      </w:r>
      <w:r w:rsidR="008F2EF9" w:rsidRPr="008B5CC3">
        <w:fldChar w:fldCharType="separate"/>
      </w:r>
      <w:r w:rsidR="008F2EF9" w:rsidRPr="008B5CC3">
        <w:rPr>
          <w:noProof/>
        </w:rPr>
        <w:t>(</w:t>
      </w:r>
      <w:hyperlink w:anchor="_ENREF_6" w:tooltip="Brookfield, 1995 #91" w:history="1">
        <w:r w:rsidR="005341D1" w:rsidRPr="00EF0C9B">
          <w:rPr>
            <w:noProof/>
          </w:rPr>
          <w:t>1995</w:t>
        </w:r>
      </w:hyperlink>
      <w:r w:rsidR="008F2EF9" w:rsidRPr="008B5CC3">
        <w:rPr>
          <w:noProof/>
        </w:rPr>
        <w:t>)</w:t>
      </w:r>
      <w:r w:rsidR="008F2EF9" w:rsidRPr="008B5CC3">
        <w:fldChar w:fldCharType="end"/>
      </w:r>
      <w:r w:rsidR="008F2EF9" w:rsidRPr="008B5CC3">
        <w:t xml:space="preserve"> </w:t>
      </w:r>
      <w:r w:rsidR="00774984" w:rsidRPr="008B5CC3">
        <w:t xml:space="preserve">four lenses to engage teachers in a process of critical reflection </w:t>
      </w:r>
      <w:r w:rsidR="00774984" w:rsidRPr="008B3116">
        <w:t xml:space="preserve">to improve their </w:t>
      </w:r>
      <w:r w:rsidR="00393C32" w:rsidRPr="008B5CC3">
        <w:t xml:space="preserve">teaching </w:t>
      </w:r>
      <w:r w:rsidR="00774984" w:rsidRPr="008B5CC3">
        <w:t xml:space="preserve">practice. Each </w:t>
      </w:r>
      <w:r w:rsidR="00393C32" w:rsidRPr="008B5CC3">
        <w:t xml:space="preserve">of these </w:t>
      </w:r>
      <w:r w:rsidR="00774984" w:rsidRPr="008B5CC3">
        <w:t>lens</w:t>
      </w:r>
      <w:r w:rsidR="00393C32" w:rsidRPr="008B5CC3">
        <w:t>es</w:t>
      </w:r>
      <w:r w:rsidR="00774984" w:rsidRPr="008B5CC3">
        <w:t xml:space="preserve"> provide</w:t>
      </w:r>
      <w:r w:rsidR="00393C32" w:rsidRPr="008B5CC3">
        <w:t>s</w:t>
      </w:r>
      <w:r w:rsidR="00774984" w:rsidRPr="008B5CC3">
        <w:t xml:space="preserve"> a different perspective on teaching</w:t>
      </w:r>
      <w:r w:rsidR="00393C32" w:rsidRPr="008B5CC3">
        <w:t>:</w:t>
      </w:r>
      <w:r w:rsidR="00774984" w:rsidRPr="008B5CC3">
        <w:t xml:space="preserve"> self-reflection; reflecting on student feedback; engaging in peer observation; and learning from scholarly literature. Two </w:t>
      </w:r>
      <w:r w:rsidR="00393C32" w:rsidRPr="008B5CC3">
        <w:t>further</w:t>
      </w:r>
      <w:r w:rsidR="00774984" w:rsidRPr="008B5CC3">
        <w:t xml:space="preserve"> key components of </w:t>
      </w:r>
      <w:r w:rsidR="00393C32" w:rsidRPr="008B5CC3">
        <w:t xml:space="preserve">PATS </w:t>
      </w:r>
      <w:r w:rsidR="00774984" w:rsidRPr="008B5CC3">
        <w:t>are mentoring by a colleague and peer assisted learning to develop and enhance learning.</w:t>
      </w:r>
      <w:r w:rsidR="0026518F" w:rsidRPr="008B5CC3">
        <w:t xml:space="preserve"> </w:t>
      </w:r>
    </w:p>
    <w:p w:rsidR="00AE789B" w:rsidRDefault="00AE789B">
      <w:pPr>
        <w:widowControl/>
        <w:suppressAutoHyphens w:val="0"/>
        <w:spacing w:after="0" w:line="240" w:lineRule="auto"/>
      </w:pPr>
      <w:r>
        <w:br w:type="page"/>
      </w:r>
    </w:p>
    <w:p w:rsidR="00932850" w:rsidRPr="008B5CC3" w:rsidRDefault="00774984" w:rsidP="008D2D41">
      <w:r w:rsidRPr="008B5CC3">
        <w:lastRenderedPageBreak/>
        <w:t xml:space="preserve">The mentoring component offers a </w:t>
      </w:r>
      <w:r w:rsidR="00393C32" w:rsidRPr="008B5CC3">
        <w:t>way</w:t>
      </w:r>
      <w:r w:rsidRPr="008B5CC3">
        <w:t xml:space="preserve"> for both participants to develop their </w:t>
      </w:r>
      <w:r w:rsidR="00393C32" w:rsidRPr="008B5CC3">
        <w:t>teaching</w:t>
      </w:r>
      <w:r w:rsidRPr="008B5CC3">
        <w:t xml:space="preserve"> success. </w:t>
      </w:r>
      <w:proofErr w:type="spellStart"/>
      <w:r w:rsidRPr="008B5CC3">
        <w:t>Leidenfrost</w:t>
      </w:r>
      <w:proofErr w:type="spellEnd"/>
      <w:r w:rsidR="00A03B5C">
        <w:t xml:space="preserve">, </w:t>
      </w:r>
      <w:proofErr w:type="spellStart"/>
      <w:r w:rsidR="00A03B5C">
        <w:t>Straddnig</w:t>
      </w:r>
      <w:proofErr w:type="spellEnd"/>
      <w:r w:rsidR="00A03B5C">
        <w:t xml:space="preserve">, </w:t>
      </w:r>
      <w:proofErr w:type="spellStart"/>
      <w:r w:rsidR="00A03B5C">
        <w:t>Schabmann</w:t>
      </w:r>
      <w:proofErr w:type="spellEnd"/>
      <w:r w:rsidR="00A03B5C">
        <w:t xml:space="preserve"> and Carbon’s</w:t>
      </w:r>
      <w:r w:rsidR="00CC1A6C" w:rsidRPr="008B5CC3">
        <w:t xml:space="preserve"> </w:t>
      </w:r>
      <w:r w:rsidR="00CC1A6C" w:rsidRPr="008B5CC3">
        <w:fldChar w:fldCharType="begin"/>
      </w:r>
      <w:r w:rsidR="005F7288">
        <w:instrText xml:space="preserve"> ADDIN EN.CITE &lt;EndNote&gt;&lt;Cite ExcludeAuth="1"&gt;&lt;Author&gt;Leidenfrost&lt;/Author&gt;&lt;Year&gt;2011&lt;/Year&gt;&lt;RecNum&gt;25&lt;/RecNum&gt;&lt;DisplayText&gt;(2011)&lt;/DisplayText&gt;&lt;record&gt;&lt;rec-number&gt;25&lt;/rec-number&gt;&lt;foreign-keys&gt;&lt;key app="EN" db-id="zf9zrpwdvfd5z8esv9o5dtz7srzvta99pftw" timestamp="1399873410"&gt;25&lt;/key&gt;&lt;/foreign-keys&gt;&lt;ref-type name="Journal Article"&gt;17&lt;/ref-type&gt;&lt;contributors&gt;&lt;authors&gt;&lt;author&gt;Leidenfrost, B.&lt;/author&gt;&lt;author&gt;Strassnig, B.&lt;/author&gt;&lt;author&gt;Schabmann, A.&lt;/author&gt;&lt;author&gt;Spiel C.&lt;/author&gt;&lt;author&gt;Carbon, C.&lt;/author&gt;&lt;/authors&gt;&lt;/contributors&gt;&lt;titles&gt;&lt;title&gt;Peer mentoring styles and their contribution to academic success among mentees: A person-oriented study in higher education&lt;/title&gt;&lt;secondary-title&gt;Peer Mentoring &amp;amp; Tutoring: Partnership in Learning&lt;/secondary-title&gt;&lt;/titles&gt;&lt;periodical&gt;&lt;full-title&gt;Peer Mentoring &amp;amp; Tutoring: Partnership in Learning&lt;/full-title&gt;&lt;/periodical&gt;&lt;pages&gt;347-364&lt;/pages&gt;&lt;volume&gt;19&lt;/volume&gt;&lt;number&gt;3&lt;/number&gt;&lt;dates&gt;&lt;year&gt;2011&lt;/year&gt;&lt;/dates&gt;&lt;urls&gt;&lt;/urls&gt;&lt;/record&gt;&lt;/Cite&gt;&lt;/EndNote&gt;</w:instrText>
      </w:r>
      <w:r w:rsidR="00CC1A6C" w:rsidRPr="008B5CC3">
        <w:fldChar w:fldCharType="separate"/>
      </w:r>
      <w:r w:rsidR="00CC1A6C" w:rsidRPr="008B5CC3">
        <w:rPr>
          <w:noProof/>
        </w:rPr>
        <w:t>(</w:t>
      </w:r>
      <w:hyperlink w:anchor="_ENREF_34" w:tooltip="Leidenfrost, 2011 #25" w:history="1">
        <w:r w:rsidR="005341D1" w:rsidRPr="00EF0C9B">
          <w:rPr>
            <w:noProof/>
          </w:rPr>
          <w:t>2011</w:t>
        </w:r>
      </w:hyperlink>
      <w:r w:rsidR="00CC1A6C" w:rsidRPr="008B5CC3">
        <w:rPr>
          <w:noProof/>
        </w:rPr>
        <w:t>)</w:t>
      </w:r>
      <w:r w:rsidR="00CC1A6C" w:rsidRPr="008B5CC3">
        <w:fldChar w:fldCharType="end"/>
      </w:r>
      <w:r w:rsidRPr="008B5CC3">
        <w:t xml:space="preserve"> study of mentoring styles concludes that mentoring programs </w:t>
      </w:r>
      <w:r w:rsidR="00393C32" w:rsidRPr="00EF0C9B">
        <w:t>in</w:t>
      </w:r>
      <w:r w:rsidRPr="008B3116">
        <w:t xml:space="preserve"> </w:t>
      </w:r>
      <w:r w:rsidRPr="008B5CC3">
        <w:t>higher education show positive effects for mentees</w:t>
      </w:r>
      <w:r w:rsidR="00393C32" w:rsidRPr="008B5CC3">
        <w:t xml:space="preserve">, </w:t>
      </w:r>
      <w:r w:rsidRPr="008B5CC3">
        <w:t xml:space="preserve">mentors and universities. Mentors can lead improvements in learning and teaching within their schools and institutions, a </w:t>
      </w:r>
      <w:r w:rsidR="00393C32" w:rsidRPr="008B5CC3">
        <w:t xml:space="preserve">key </w:t>
      </w:r>
      <w:r w:rsidRPr="008B5CC3">
        <w:t>recommendation of Israel’s Fellowship report</w:t>
      </w:r>
      <w:r w:rsidR="00933E58" w:rsidRPr="008B5CC3">
        <w:t xml:space="preserve"> </w:t>
      </w:r>
      <w:r w:rsidR="00933E58" w:rsidRPr="008B5CC3">
        <w:fldChar w:fldCharType="begin"/>
      </w:r>
      <w:r w:rsidR="005F7288">
        <w:instrText xml:space="preserve"> ADDIN EN.CITE &lt;EndNote&gt;&lt;Cite ExcludeAuth="1"&gt;&lt;Author&gt;Israel&lt;/Author&gt;&lt;Year&gt;2011&lt;/Year&gt;&lt;RecNum&gt;17&lt;/RecNum&gt;&lt;DisplayText&gt;(2011)&lt;/DisplayText&gt;&lt;record&gt;&lt;rec-number&gt;17&lt;/rec-number&gt;&lt;foreign-keys&gt;&lt;key app="EN" db-id="zf9zrpwdvfd5z8esv9o5dtz7srzvta99pftw" timestamp="1399859014"&gt;17&lt;/key&gt;&lt;/foreign-keys&gt;&lt;ref-type name="Report"&gt;27&lt;/ref-type&gt;&lt;contributors&gt;&lt;authors&gt;&lt;author&gt;Israel, Mark&lt;/author&gt;&lt;/authors&gt;&lt;/contributors&gt;&lt;titles&gt;&lt;title&gt;The key to the door: Teaching awards in Australian higher education&lt;/title&gt;&lt;/titles&gt;&lt;dates&gt;&lt;year&gt;2011&lt;/year&gt;&lt;/dates&gt;&lt;pub-location&gt;Australian Learning and Teaching Council&lt;/pub-location&gt;&lt;urls&gt;&lt;/urls&gt;&lt;/record&gt;&lt;/Cite&gt;&lt;/EndNote&gt;</w:instrText>
      </w:r>
      <w:r w:rsidR="00933E58" w:rsidRPr="008B5CC3">
        <w:fldChar w:fldCharType="separate"/>
      </w:r>
      <w:r w:rsidR="00933E58" w:rsidRPr="008B5CC3">
        <w:rPr>
          <w:noProof/>
        </w:rPr>
        <w:t>(</w:t>
      </w:r>
      <w:hyperlink w:anchor="_ENREF_27" w:tooltip="Israel, 2011 #17" w:history="1">
        <w:r w:rsidR="005341D1" w:rsidRPr="00EF0C9B">
          <w:rPr>
            <w:noProof/>
          </w:rPr>
          <w:t>2011</w:t>
        </w:r>
      </w:hyperlink>
      <w:r w:rsidR="00933E58" w:rsidRPr="008B5CC3">
        <w:rPr>
          <w:noProof/>
        </w:rPr>
        <w:t>)</w:t>
      </w:r>
      <w:r w:rsidR="00933E58" w:rsidRPr="008B5CC3">
        <w:fldChar w:fldCharType="end"/>
      </w:r>
      <w:r w:rsidRPr="008B5CC3">
        <w:t xml:space="preserve">. </w:t>
      </w:r>
      <w:r w:rsidR="00932850" w:rsidRPr="008B5CC3">
        <w:t xml:space="preserve">Positive relationships develop from mentoring schemes </w:t>
      </w:r>
      <w:r w:rsidR="0087517A" w:rsidRPr="008B5CC3">
        <w:fldChar w:fldCharType="begin"/>
      </w:r>
      <w:r w:rsidR="005F7288">
        <w:instrText xml:space="preserve"> ADDIN EN.CITE &lt;EndNote&gt;&lt;Cite&gt;&lt;Author&gt;Gratch&lt;/Author&gt;&lt;Year&gt;1998&lt;/Year&gt;&lt;RecNum&gt;22&lt;/RecNum&gt;&lt;DisplayText&gt;(Gratch, 1998)&lt;/DisplayText&gt;&lt;record&gt;&lt;rec-number&gt;22&lt;/rec-number&gt;&lt;foreign-keys&gt;&lt;key app="EN" db-id="zf9zrpwdvfd5z8esv9o5dtz7srzvta99pftw" timestamp="1399872560"&gt;22&lt;/key&gt;&lt;/foreign-keys&gt;&lt;ref-type name="Journal Article"&gt;17&lt;/ref-type&gt;&lt;contributors&gt;&lt;authors&gt;&lt;author&gt;Gratch,  A.&lt;/author&gt;&lt;/authors&gt;&lt;/contributors&gt;&lt;titles&gt;&lt;title&gt;Beginning teacher and mentor relationships&lt;/title&gt;&lt;secondary-title&gt;Journal of Teacher Education&lt;/secondary-title&gt;&lt;/titles&gt;&lt;periodical&gt;&lt;full-title&gt;Journal of Teacher Education&lt;/full-title&gt;&lt;/periodical&gt;&lt;pages&gt;220-228&lt;/pages&gt;&lt;volume&gt;49&lt;/volume&gt;&lt;number&gt;3&lt;/number&gt;&lt;dates&gt;&lt;year&gt;1998&lt;/year&gt;&lt;/dates&gt;&lt;urls&gt;&lt;/urls&gt;&lt;/record&gt;&lt;/Cite&gt;&lt;/EndNote&gt;</w:instrText>
      </w:r>
      <w:r w:rsidR="0087517A" w:rsidRPr="008B5CC3">
        <w:fldChar w:fldCharType="separate"/>
      </w:r>
      <w:r w:rsidR="0087517A" w:rsidRPr="008B5CC3">
        <w:rPr>
          <w:noProof/>
        </w:rPr>
        <w:t>(</w:t>
      </w:r>
      <w:hyperlink w:anchor="_ENREF_22" w:tooltip="Gratch, 1998 #22" w:history="1">
        <w:r w:rsidR="005341D1" w:rsidRPr="00EF0C9B">
          <w:rPr>
            <w:noProof/>
          </w:rPr>
          <w:t>Gratc</w:t>
        </w:r>
        <w:r w:rsidR="005341D1" w:rsidRPr="008B3116">
          <w:rPr>
            <w:noProof/>
          </w:rPr>
          <w:t>h, 1998</w:t>
        </w:r>
      </w:hyperlink>
      <w:r w:rsidR="0087517A" w:rsidRPr="008B5CC3">
        <w:rPr>
          <w:noProof/>
        </w:rPr>
        <w:t>)</w:t>
      </w:r>
      <w:r w:rsidR="0087517A" w:rsidRPr="008B5CC3">
        <w:fldChar w:fldCharType="end"/>
      </w:r>
      <w:r w:rsidR="00932850" w:rsidRPr="008B5CC3">
        <w:t xml:space="preserve"> and contribute positively to academic success </w:t>
      </w:r>
      <w:r w:rsidR="003C6ACD" w:rsidRPr="008B5CC3">
        <w:fldChar w:fldCharType="begin"/>
      </w:r>
      <w:r w:rsidR="005F7288">
        <w:instrText xml:space="preserve"> ADDIN EN.CITE &lt;EndNote&gt;&lt;Cite&gt;&lt;Author&gt;Hall&lt;/Author&gt;&lt;Year&gt;2005&lt;/Year&gt;&lt;RecNum&gt;23&lt;/RecNum&gt;&lt;DisplayText&gt;(Hall, Smith, Draper, Bullough Jr., &amp;amp; Sudweeks, 2005)&lt;/DisplayText&gt;&lt;record&gt;&lt;rec-number&gt;23&lt;/rec-number&gt;&lt;foreign-keys&gt;&lt;key app="EN" db-id="zf9zrpwdvfd5z8esv9o5dtz7srzvta99pftw" timestamp="1399872776"&gt;23&lt;/key&gt;&lt;/foreign-keys&gt;&lt;ref-type name="Journal Article"&gt;17&lt;/ref-type&gt;&lt;contributors&gt;&lt;authors&gt;&lt;author&gt;Hall, Kendra M.&lt;/author&gt;&lt;author&gt;Smith, Leigh K.&lt;/author&gt;&lt;author&gt;Draper, Roni Jo&lt;/author&gt;&lt;author&gt;Bullough Jr., Robert V.&lt;/author&gt;&lt;author&gt;Sudweeks, Richard&lt;/author&gt;&lt;/authors&gt;&lt;/contributors&gt;&lt;titles&gt;&lt;title&gt;Measuring the self-efficacy of mentor teachers&lt;/title&gt;&lt;secondary-title&gt;Academic Exchange Quarterly&lt;/secondary-title&gt;&lt;/titles&gt;&lt;periodical&gt;&lt;full-title&gt;Academic Exchange Quarterly&lt;/full-title&gt;&lt;/periodical&gt;&lt;pages&gt;188-192&lt;/pages&gt;&lt;volume&gt;9&lt;/volume&gt;&lt;number&gt;4&lt;/number&gt;&lt;dates&gt;&lt;year&gt;2005&lt;/year&gt;&lt;/dates&gt;&lt;urls&gt;&lt;/urls&gt;&lt;/record&gt;&lt;/Cite&gt;&lt;/EndNote&gt;</w:instrText>
      </w:r>
      <w:r w:rsidR="003C6ACD" w:rsidRPr="008B5CC3">
        <w:fldChar w:fldCharType="separate"/>
      </w:r>
      <w:r w:rsidR="003C6ACD" w:rsidRPr="008B5CC3">
        <w:rPr>
          <w:noProof/>
        </w:rPr>
        <w:t>(</w:t>
      </w:r>
      <w:hyperlink w:anchor="_ENREF_23" w:tooltip="Hall, 2005 #23" w:history="1">
        <w:r w:rsidR="005341D1" w:rsidRPr="00EF0C9B">
          <w:rPr>
            <w:noProof/>
          </w:rPr>
          <w:t>Hall</w:t>
        </w:r>
        <w:r w:rsidR="005341D1" w:rsidRPr="008B3116">
          <w:rPr>
            <w:noProof/>
          </w:rPr>
          <w:t>, Smith, Draper, Bullough Jr. &amp; Sudweeks, 20</w:t>
        </w:r>
        <w:r w:rsidR="005341D1" w:rsidRPr="008B5CC3">
          <w:rPr>
            <w:noProof/>
          </w:rPr>
          <w:t>05</w:t>
        </w:r>
      </w:hyperlink>
      <w:r w:rsidR="003C6ACD" w:rsidRPr="008B5CC3">
        <w:rPr>
          <w:noProof/>
        </w:rPr>
        <w:t>)</w:t>
      </w:r>
      <w:r w:rsidR="003C6ACD" w:rsidRPr="008B5CC3">
        <w:fldChar w:fldCharType="end"/>
      </w:r>
      <w:r w:rsidR="00932850" w:rsidRPr="008B5CC3">
        <w:t xml:space="preserve">. Mentoring contributes significantly to the professional development of mentee teachers and mentor, and hence the quality of the teaching force itself </w:t>
      </w:r>
      <w:r w:rsidR="00835B88" w:rsidRPr="008B5CC3">
        <w:fldChar w:fldCharType="begin"/>
      </w:r>
      <w:r w:rsidR="005F7288">
        <w:instrText xml:space="preserve"> ADDIN EN.CITE &lt;EndNote&gt;&lt;Cite&gt;&lt;Author&gt;Tang&lt;/Author&gt;&lt;Year&gt;2005&lt;/Year&gt;&lt;RecNum&gt;24&lt;/RecNum&gt;&lt;DisplayText&gt;(Tang &amp;amp; Choi, 2005)&lt;/DisplayText&gt;&lt;record&gt;&lt;rec-number&gt;24&lt;/rec-number&gt;&lt;foreign-keys&gt;&lt;key app="EN" db-id="zf9zrpwdvfd5z8esv9o5dtz7srzvta99pftw" timestamp="1399873261"&gt;24&lt;/key&gt;&lt;/foreign-keys&gt;&lt;ref-type name="Journal Article"&gt;17&lt;/ref-type&gt;&lt;contributors&gt;&lt;authors&gt;&lt;author&gt;Tang, S. Y. F&lt;/author&gt;&lt;author&gt;Choi, P. L.&lt;/author&gt;&lt;/authors&gt;&lt;/contributors&gt;&lt;titles&gt;&lt;title&gt;Connecting theory and practice in mentor preparation: mentoring for the improvement of teaching and learning&lt;/title&gt;&lt;secondary-title&gt;Mentoring &amp;amp; Tutoring: Partnership in Learning&lt;/secondary-title&gt;&lt;/titles&gt;&lt;periodical&gt;&lt;full-title&gt;Mentoring &amp;amp; Tutoring: Partnership in Learning&lt;/full-title&gt;&lt;/periodical&gt;&lt;pages&gt;383-401&lt;/pages&gt;&lt;volume&gt;13&lt;/volume&gt;&lt;number&gt;3&lt;/number&gt;&lt;dates&gt;&lt;year&gt;2005&lt;/year&gt;&lt;/dates&gt;&lt;urls&gt;&lt;/urls&gt;&lt;/record&gt;&lt;/Cite&gt;&lt;/EndNote&gt;</w:instrText>
      </w:r>
      <w:r w:rsidR="00835B88" w:rsidRPr="008B5CC3">
        <w:fldChar w:fldCharType="separate"/>
      </w:r>
      <w:r w:rsidR="00835B88" w:rsidRPr="008B5CC3">
        <w:rPr>
          <w:noProof/>
        </w:rPr>
        <w:t>(</w:t>
      </w:r>
      <w:hyperlink w:anchor="_ENREF_47" w:tooltip="Tang, 2005 #24" w:history="1">
        <w:r w:rsidR="005341D1" w:rsidRPr="00EF0C9B">
          <w:rPr>
            <w:noProof/>
          </w:rPr>
          <w:t>Tang &amp; Choi, 2005</w:t>
        </w:r>
      </w:hyperlink>
      <w:r w:rsidR="00835B88" w:rsidRPr="008B5CC3">
        <w:rPr>
          <w:noProof/>
        </w:rPr>
        <w:t>)</w:t>
      </w:r>
      <w:r w:rsidR="00835B88" w:rsidRPr="008B5CC3">
        <w:fldChar w:fldCharType="end"/>
      </w:r>
      <w:r w:rsidR="00932850" w:rsidRPr="008B5CC3">
        <w:t>.</w:t>
      </w:r>
    </w:p>
    <w:p w:rsidR="00007FA1" w:rsidRPr="008B5CC3" w:rsidRDefault="00007FA1" w:rsidP="008D2D41">
      <w:pPr>
        <w:rPr>
          <w:rFonts w:eastAsia="Times New Roman" w:cs="Calibri"/>
          <w:lang w:eastAsia="en-AU"/>
        </w:rPr>
      </w:pPr>
      <w:r w:rsidRPr="008B3116">
        <w:rPr>
          <w:rFonts w:eastAsia="Times New Roman" w:cs="Calibri"/>
          <w:lang w:eastAsia="en-AU"/>
        </w:rPr>
        <w:t xml:space="preserve">Peer learning </w:t>
      </w:r>
      <w:r w:rsidR="000B311E" w:rsidRPr="008B5CC3">
        <w:rPr>
          <w:rFonts w:eastAsia="Times New Roman" w:cs="Calibri"/>
          <w:lang w:eastAsia="en-AU"/>
        </w:rPr>
        <w:t>takes place where participants facilitate</w:t>
      </w:r>
      <w:r w:rsidRPr="008B5CC3">
        <w:rPr>
          <w:rFonts w:eastAsia="Times New Roman" w:cs="Calibri"/>
          <w:lang w:eastAsia="en-AU"/>
        </w:rPr>
        <w:t xml:space="preserve"> the learning of other participants. </w:t>
      </w:r>
      <w:r w:rsidR="00841886" w:rsidRPr="008B5CC3">
        <w:rPr>
          <w:color w:val="auto"/>
        </w:rPr>
        <w:t>The benefits of peer learning programs have been widely researched</w:t>
      </w:r>
      <w:r w:rsidR="00B3446A" w:rsidRPr="008B5CC3">
        <w:rPr>
          <w:color w:val="auto"/>
        </w:rPr>
        <w:t xml:space="preserve"> </w:t>
      </w:r>
      <w:r w:rsidR="000B311E" w:rsidRPr="008B5CC3">
        <w:rPr>
          <w:color w:val="auto"/>
        </w:rPr>
        <w:t>with</w:t>
      </w:r>
      <w:r w:rsidR="00B3446A" w:rsidRPr="008B5CC3">
        <w:rPr>
          <w:color w:val="auto"/>
        </w:rPr>
        <w:t xml:space="preserve"> </w:t>
      </w:r>
      <w:r w:rsidR="00B3446A" w:rsidRPr="008B5CC3">
        <w:rPr>
          <w:rFonts w:eastAsia="Times New Roman" w:cs="Calibri"/>
          <w:lang w:eastAsia="en-AU"/>
        </w:rPr>
        <w:t>positive outcomes reported for both instructors and participants</w:t>
      </w:r>
      <w:r w:rsidR="00841886" w:rsidRPr="008B5CC3">
        <w:rPr>
          <w:color w:val="auto"/>
        </w:rPr>
        <w:t xml:space="preserve">. </w:t>
      </w:r>
      <w:proofErr w:type="spellStart"/>
      <w:r w:rsidRPr="008B5CC3">
        <w:rPr>
          <w:rFonts w:eastAsia="Times New Roman" w:cs="Calibri"/>
          <w:lang w:eastAsia="en-AU"/>
        </w:rPr>
        <w:t>Ashwin</w:t>
      </w:r>
      <w:proofErr w:type="spellEnd"/>
      <w:r w:rsidRPr="008B5CC3">
        <w:rPr>
          <w:rFonts w:eastAsia="Times New Roman" w:cs="Calibri"/>
          <w:lang w:eastAsia="en-AU"/>
        </w:rPr>
        <w:t xml:space="preserve"> </w:t>
      </w:r>
      <w:r w:rsidR="00B74B9C" w:rsidRPr="008B5CC3">
        <w:rPr>
          <w:rFonts w:eastAsia="Times New Roman" w:cs="Calibri"/>
          <w:lang w:eastAsia="en-AU"/>
        </w:rPr>
        <w:fldChar w:fldCharType="begin"/>
      </w:r>
      <w:r w:rsidR="005F7288">
        <w:rPr>
          <w:rFonts w:eastAsia="Times New Roman" w:cs="Calibri"/>
          <w:lang w:eastAsia="en-AU"/>
        </w:rPr>
        <w:instrText xml:space="preserve"> ADDIN EN.CITE &lt;EndNote&gt;&lt;Cite ExcludeAuth="1"&gt;&lt;Author&gt;Ashwin&lt;/Author&gt;&lt;Year&gt;2003&lt;/Year&gt;&lt;RecNum&gt;32&lt;/RecNum&gt;&lt;DisplayText&gt;(2003)&lt;/DisplayText&gt;&lt;record&gt;&lt;rec-number&gt;32&lt;/rec-number&gt;&lt;foreign-keys&gt;&lt;key app="EN" db-id="zf9zrpwdvfd5z8esv9o5dtz7srzvta99pftw" timestamp="1403061355"&gt;32&lt;/key&gt;&lt;/foreign-keys&gt;&lt;ref-type name="Journal Article"&gt;17&lt;/ref-type&gt;&lt;contributors&gt;&lt;authors&gt;&lt;author&gt;Ashwin, P.&lt;/author&gt;&lt;/authors&gt;&lt;/contributors&gt;&lt;titles&gt;&lt;title&gt;Peer facilitation and how it contributes to the development&lt;/title&gt;&lt;secondary-title&gt;Research in Post-Compulsory Education&lt;/secondary-title&gt;&lt;/titles&gt;&lt;periodical&gt;&lt;full-title&gt;Research in Post-Compulsory Education&lt;/full-title&gt;&lt;/periodical&gt;&lt;pages&gt;5-18&lt;/pages&gt;&lt;volume&gt;8&lt;/volume&gt;&lt;number&gt;1&lt;/number&gt;&lt;dates&gt;&lt;year&gt;2003&lt;/year&gt;&lt;/dates&gt;&lt;urls&gt;&lt;/urls&gt;&lt;/record&gt;&lt;/Cite&gt;&lt;/EndNote&gt;</w:instrText>
      </w:r>
      <w:r w:rsidR="00B74B9C" w:rsidRPr="008B5CC3">
        <w:rPr>
          <w:rFonts w:eastAsia="Times New Roman" w:cs="Calibri"/>
          <w:lang w:eastAsia="en-AU"/>
        </w:rPr>
        <w:fldChar w:fldCharType="separate"/>
      </w:r>
      <w:r w:rsidR="00AB7080" w:rsidRPr="008B5CC3">
        <w:rPr>
          <w:rFonts w:eastAsia="Times New Roman" w:cs="Calibri"/>
          <w:noProof/>
          <w:lang w:eastAsia="en-AU"/>
        </w:rPr>
        <w:t>(</w:t>
      </w:r>
      <w:hyperlink w:anchor="_ENREF_2" w:tooltip="Ashwin, 2003 #32" w:history="1">
        <w:r w:rsidR="005341D1" w:rsidRPr="008B5CC3">
          <w:rPr>
            <w:rFonts w:eastAsia="Times New Roman" w:cs="Calibri"/>
            <w:noProof/>
            <w:lang w:eastAsia="en-AU"/>
          </w:rPr>
          <w:t>2003</w:t>
        </w:r>
      </w:hyperlink>
      <w:r w:rsidR="00AB7080" w:rsidRPr="008B5CC3">
        <w:rPr>
          <w:rFonts w:eastAsia="Times New Roman" w:cs="Calibri"/>
          <w:noProof/>
          <w:lang w:eastAsia="en-AU"/>
        </w:rPr>
        <w:t>)</w:t>
      </w:r>
      <w:r w:rsidR="00B74B9C" w:rsidRPr="008B5CC3">
        <w:rPr>
          <w:rFonts w:eastAsia="Times New Roman" w:cs="Calibri"/>
          <w:lang w:eastAsia="en-AU"/>
        </w:rPr>
        <w:fldChar w:fldCharType="end"/>
      </w:r>
      <w:r w:rsidRPr="008B5CC3">
        <w:rPr>
          <w:rFonts w:eastAsia="Times New Roman" w:cs="Calibri"/>
          <w:lang w:eastAsia="en-AU"/>
        </w:rPr>
        <w:t xml:space="preserve"> suggests that the role of </w:t>
      </w:r>
      <w:r w:rsidR="000B311E" w:rsidRPr="008B5CC3">
        <w:rPr>
          <w:rFonts w:eastAsia="Times New Roman" w:cs="Calibri"/>
          <w:lang w:eastAsia="en-AU"/>
        </w:rPr>
        <w:t>a</w:t>
      </w:r>
      <w:r w:rsidRPr="008B5CC3">
        <w:rPr>
          <w:rFonts w:eastAsia="Times New Roman" w:cs="Calibri"/>
          <w:lang w:eastAsia="en-AU"/>
        </w:rPr>
        <w:t xml:space="preserve"> peer facilitator is more social than the traditional role of learner </w:t>
      </w:r>
      <w:r w:rsidR="000B311E" w:rsidRPr="008B5CC3">
        <w:rPr>
          <w:rFonts w:eastAsia="Times New Roman" w:cs="Calibri"/>
          <w:lang w:eastAsia="en-AU"/>
        </w:rPr>
        <w:t>where the focus is</w:t>
      </w:r>
      <w:r w:rsidRPr="008B5CC3">
        <w:rPr>
          <w:rFonts w:eastAsia="Times New Roman" w:cs="Calibri"/>
          <w:lang w:eastAsia="en-AU"/>
        </w:rPr>
        <w:t xml:space="preserve"> on self-learning. Topping</w:t>
      </w:r>
      <w:r w:rsidR="00AB7080" w:rsidRPr="00EF0C9B">
        <w:rPr>
          <w:rFonts w:eastAsia="Times New Roman" w:cs="Calibri"/>
          <w:lang w:eastAsia="en-AU"/>
        </w:rPr>
        <w:t xml:space="preserve"> </w:t>
      </w:r>
      <w:r w:rsidR="00AB7080" w:rsidRPr="008B5CC3">
        <w:rPr>
          <w:rFonts w:eastAsia="Times New Roman" w:cs="Calibri"/>
          <w:lang w:eastAsia="en-AU"/>
        </w:rPr>
        <w:fldChar w:fldCharType="begin"/>
      </w:r>
      <w:r w:rsidR="00AB7080" w:rsidRPr="008B5CC3">
        <w:rPr>
          <w:rFonts w:eastAsia="Times New Roman" w:cs="Calibri"/>
          <w:lang w:eastAsia="en-AU"/>
        </w:rPr>
        <w:instrText xml:space="preserve"> ADDIN EN.CITE &lt;EndNote&gt;&lt;Cite ExcludeAuth="1"&gt;&lt;Author&gt;Topping&lt;/Author&gt;&lt;Year&gt;2001&lt;/Year&gt;&lt;RecNum&gt;8&lt;/RecNum&gt;&lt;DisplayText&gt;(2001)&lt;/DisplayText&gt;&lt;record&gt;&lt;rec-number&gt;8&lt;/rec-number&gt;&lt;foreign-keys&gt;&lt;key app="EN" db-id="x0zesf9f50pzstesvr45zvv20r0t5z2pex2z"&gt;8&lt;/key&gt;&lt;/foreign-keys&gt;&lt;ref-type name="Book"&gt;6&lt;/ref-type&gt;&lt;contributors&gt;&lt;authors&gt;&lt;author&gt;Topping, K. J.&lt;/author&gt;&lt;/authors&gt;&lt;/contributors&gt;&lt;titles&gt;&lt;title&gt;Peer assisted learning: A practical guide for teachers&lt;/title&gt;&lt;/titles&gt;&lt;dates&gt;&lt;year&gt;2001&lt;/year&gt;&lt;/dates&gt;&lt;pub-location&gt;Cambridge, MA&lt;/pub-location&gt;&lt;publisher&gt;Brookline Books&lt;/publisher&gt;&lt;urls&gt;&lt;/urls&gt;&lt;/record&gt;&lt;/Cite&gt;&lt;/EndNote&gt;</w:instrText>
      </w:r>
      <w:r w:rsidR="00AB7080" w:rsidRPr="008B5CC3">
        <w:rPr>
          <w:rFonts w:eastAsia="Times New Roman" w:cs="Calibri"/>
          <w:lang w:eastAsia="en-AU"/>
        </w:rPr>
        <w:fldChar w:fldCharType="separate"/>
      </w:r>
      <w:r w:rsidR="00AB7080" w:rsidRPr="008B5CC3">
        <w:rPr>
          <w:rFonts w:eastAsia="Times New Roman" w:cs="Calibri"/>
          <w:noProof/>
          <w:lang w:eastAsia="en-AU"/>
        </w:rPr>
        <w:t>(</w:t>
      </w:r>
      <w:hyperlink w:anchor="_ENREF_49" w:tooltip="Topping, 2001 #37" w:history="1">
        <w:r w:rsidR="005341D1" w:rsidRPr="008B5CC3">
          <w:rPr>
            <w:rFonts w:eastAsia="Times New Roman" w:cs="Calibri"/>
            <w:noProof/>
            <w:lang w:eastAsia="en-AU"/>
          </w:rPr>
          <w:t>2001</w:t>
        </w:r>
      </w:hyperlink>
      <w:r w:rsidR="00AB7080" w:rsidRPr="008B5CC3">
        <w:rPr>
          <w:rFonts w:eastAsia="Times New Roman" w:cs="Calibri"/>
          <w:noProof/>
          <w:lang w:eastAsia="en-AU"/>
        </w:rPr>
        <w:t>)</w:t>
      </w:r>
      <w:r w:rsidR="00AB7080" w:rsidRPr="008B5CC3">
        <w:rPr>
          <w:rFonts w:eastAsia="Times New Roman" w:cs="Calibri"/>
          <w:lang w:eastAsia="en-AU"/>
        </w:rPr>
        <w:fldChar w:fldCharType="end"/>
      </w:r>
      <w:r w:rsidR="00BB392F" w:rsidRPr="008B5CC3">
        <w:rPr>
          <w:rFonts w:eastAsia="Times New Roman" w:cs="Calibri"/>
          <w:lang w:eastAsia="en-AU"/>
        </w:rPr>
        <w:t xml:space="preserve"> </w:t>
      </w:r>
      <w:r w:rsidRPr="008B5CC3">
        <w:rPr>
          <w:rFonts w:eastAsia="Times New Roman" w:cs="Calibri"/>
          <w:lang w:eastAsia="en-AU"/>
        </w:rPr>
        <w:t>defines peer assisted learning as the ac</w:t>
      </w:r>
      <w:r w:rsidRPr="008B3116">
        <w:rPr>
          <w:rFonts w:eastAsia="Times New Roman" w:cs="Calibri"/>
          <w:lang w:eastAsia="en-AU"/>
        </w:rPr>
        <w:t>quisition of knowledge and skill</w:t>
      </w:r>
      <w:r w:rsidR="000B311E" w:rsidRPr="008B5CC3">
        <w:rPr>
          <w:rFonts w:eastAsia="Times New Roman" w:cs="Calibri"/>
          <w:lang w:eastAsia="en-AU"/>
        </w:rPr>
        <w:t>s</w:t>
      </w:r>
      <w:r w:rsidRPr="008B5CC3">
        <w:rPr>
          <w:rFonts w:eastAsia="Times New Roman" w:cs="Calibri"/>
          <w:lang w:eastAsia="en-AU"/>
        </w:rPr>
        <w:t xml:space="preserve"> though active support among status equals or matched comp</w:t>
      </w:r>
      <w:r w:rsidR="00BB392F" w:rsidRPr="008B5CC3">
        <w:rPr>
          <w:rFonts w:eastAsia="Times New Roman" w:cs="Calibri"/>
          <w:lang w:eastAsia="en-AU"/>
        </w:rPr>
        <w:t xml:space="preserve">anions. </w:t>
      </w:r>
      <w:proofErr w:type="spellStart"/>
      <w:r w:rsidRPr="008B5CC3">
        <w:rPr>
          <w:rFonts w:eastAsia="Times New Roman" w:cs="Calibri"/>
          <w:lang w:eastAsia="en-AU"/>
        </w:rPr>
        <w:t>Boud</w:t>
      </w:r>
      <w:proofErr w:type="spellEnd"/>
      <w:r w:rsidR="00BB392F" w:rsidRPr="008B5CC3">
        <w:rPr>
          <w:rFonts w:eastAsia="Times New Roman" w:cs="Calibri"/>
          <w:lang w:eastAsia="en-AU"/>
        </w:rPr>
        <w:t xml:space="preserve"> </w:t>
      </w:r>
      <w:r w:rsidR="00AB7080" w:rsidRPr="008B5CC3">
        <w:rPr>
          <w:rFonts w:eastAsia="Times New Roman" w:cs="Calibri"/>
          <w:lang w:eastAsia="en-AU"/>
        </w:rPr>
        <w:fldChar w:fldCharType="begin"/>
      </w:r>
      <w:r w:rsidR="005F7288">
        <w:rPr>
          <w:rFonts w:eastAsia="Times New Roman" w:cs="Calibri"/>
          <w:lang w:eastAsia="en-AU"/>
        </w:rPr>
        <w:instrText xml:space="preserve"> ADDIN EN.CITE &lt;EndNote&gt;&lt;Cite ExcludeAuth="1"&gt;&lt;Author&gt;Boud&lt;/Author&gt;&lt;Year&gt;2001&lt;/Year&gt;&lt;RecNum&gt;33&lt;/RecNum&gt;&lt;DisplayText&gt;(2001)&lt;/DisplayText&gt;&lt;record&gt;&lt;rec-number&gt;33&lt;/rec-number&gt;&lt;foreign-keys&gt;&lt;key app="EN" db-id="zf9zrpwdvfd5z8esv9o5dtz7srzvta99pftw" timestamp="1403061633"&gt;33&lt;/key&gt;&lt;/foreign-keys&gt;&lt;ref-type name="Book Section"&gt;5&lt;/ref-type&gt;&lt;contributors&gt;&lt;authors&gt;&lt;author&gt;Boud, D.&lt;/author&gt;&lt;/authors&gt;&lt;secondary-authors&gt;&lt;author&gt;Boud, D.&lt;/author&gt;&lt;author&gt;Cohen, R.&lt;/author&gt;&lt;author&gt;Sampson, J.&lt;/author&gt;&lt;/secondary-authors&gt;&lt;/contributors&gt;&lt;titles&gt;&lt;title&gt;Introduction: making the move to peer learning&lt;/title&gt;&lt;secondary-title&gt;Peer learning in higher education. Learning from and with each other&lt;/secondary-title&gt;&lt;/titles&gt;&lt;dates&gt;&lt;year&gt;2001&lt;/year&gt;&lt;/dates&gt;&lt;pub-location&gt;London&lt;/pub-location&gt;&lt;publisher&gt;Kogan Page&lt;/publisher&gt;&lt;urls&gt;&lt;/urls&gt;&lt;/record&gt;&lt;/Cite&gt;&lt;/EndNote&gt;</w:instrText>
      </w:r>
      <w:r w:rsidR="00AB7080" w:rsidRPr="008B5CC3">
        <w:rPr>
          <w:rFonts w:eastAsia="Times New Roman" w:cs="Calibri"/>
          <w:lang w:eastAsia="en-AU"/>
        </w:rPr>
        <w:fldChar w:fldCharType="separate"/>
      </w:r>
      <w:r w:rsidR="00AB7080" w:rsidRPr="008B5CC3">
        <w:rPr>
          <w:rFonts w:eastAsia="Times New Roman" w:cs="Calibri"/>
          <w:noProof/>
          <w:lang w:eastAsia="en-AU"/>
        </w:rPr>
        <w:t>(</w:t>
      </w:r>
      <w:hyperlink w:anchor="_ENREF_5" w:tooltip="Boud, 2001 #33" w:history="1">
        <w:r w:rsidR="005341D1" w:rsidRPr="008B5CC3">
          <w:rPr>
            <w:rFonts w:eastAsia="Times New Roman" w:cs="Calibri"/>
            <w:noProof/>
            <w:lang w:eastAsia="en-AU"/>
          </w:rPr>
          <w:t>2001</w:t>
        </w:r>
      </w:hyperlink>
      <w:r w:rsidR="00AB7080" w:rsidRPr="008B5CC3">
        <w:rPr>
          <w:rFonts w:eastAsia="Times New Roman" w:cs="Calibri"/>
          <w:noProof/>
          <w:lang w:eastAsia="en-AU"/>
        </w:rPr>
        <w:t>)</w:t>
      </w:r>
      <w:r w:rsidR="00AB7080" w:rsidRPr="008B5CC3">
        <w:rPr>
          <w:rFonts w:eastAsia="Times New Roman" w:cs="Calibri"/>
          <w:lang w:eastAsia="en-AU"/>
        </w:rPr>
        <w:fldChar w:fldCharType="end"/>
      </w:r>
      <w:r w:rsidRPr="008B5CC3">
        <w:rPr>
          <w:rFonts w:eastAsia="Times New Roman" w:cs="Calibri"/>
          <w:lang w:eastAsia="en-AU"/>
        </w:rPr>
        <w:t xml:space="preserve"> argues that </w:t>
      </w:r>
      <w:r w:rsidR="000B311E" w:rsidRPr="008B5CC3">
        <w:rPr>
          <w:rFonts w:eastAsia="Times New Roman" w:cs="Calibri"/>
          <w:lang w:eastAsia="en-AU"/>
        </w:rPr>
        <w:t>peer assisted learning</w:t>
      </w:r>
      <w:r w:rsidR="000F54A6" w:rsidRPr="008B5CC3">
        <w:rPr>
          <w:rFonts w:eastAsia="Times New Roman" w:cs="Calibri"/>
          <w:lang w:eastAsia="en-AU"/>
        </w:rPr>
        <w:t xml:space="preserve"> (PAL)</w:t>
      </w:r>
      <w:r w:rsidRPr="008B5CC3">
        <w:rPr>
          <w:rFonts w:eastAsia="Times New Roman" w:cs="Calibri"/>
          <w:lang w:eastAsia="en-AU"/>
        </w:rPr>
        <w:t xml:space="preserve"> </w:t>
      </w:r>
      <w:r w:rsidR="000B311E" w:rsidRPr="008B5CC3">
        <w:rPr>
          <w:rFonts w:eastAsia="Times New Roman" w:cs="Calibri"/>
          <w:lang w:eastAsia="en-AU"/>
        </w:rPr>
        <w:t xml:space="preserve">may </w:t>
      </w:r>
      <w:r w:rsidRPr="008B5CC3">
        <w:rPr>
          <w:rFonts w:eastAsia="Times New Roman" w:cs="Calibri"/>
          <w:lang w:eastAsia="en-AU"/>
        </w:rPr>
        <w:t>all</w:t>
      </w:r>
      <w:r w:rsidRPr="00EF0C9B">
        <w:rPr>
          <w:rFonts w:eastAsia="Times New Roman" w:cs="Calibri"/>
          <w:lang w:eastAsia="en-AU"/>
        </w:rPr>
        <w:t>ow participants to articulate their understandings about a subject, to negotiate their new directions and to present their ideas and arguments</w:t>
      </w:r>
      <w:r w:rsidR="000B311E" w:rsidRPr="008B3116">
        <w:rPr>
          <w:rFonts w:eastAsia="Times New Roman" w:cs="Calibri"/>
          <w:lang w:eastAsia="en-AU"/>
        </w:rPr>
        <w:t xml:space="preserve"> as they develop</w:t>
      </w:r>
      <w:r w:rsidRPr="008B5CC3">
        <w:rPr>
          <w:rFonts w:eastAsia="Times New Roman" w:cs="Calibri"/>
          <w:lang w:eastAsia="en-AU"/>
        </w:rPr>
        <w:t xml:space="preserve">. </w:t>
      </w:r>
      <w:r w:rsidR="000B311E" w:rsidRPr="008B5CC3">
        <w:rPr>
          <w:rFonts w:eastAsia="Times New Roman" w:cs="Calibri"/>
          <w:lang w:eastAsia="en-AU"/>
        </w:rPr>
        <w:t xml:space="preserve">In addition to these benefits, </w:t>
      </w:r>
      <w:r w:rsidRPr="008B5CC3">
        <w:rPr>
          <w:rFonts w:eastAsia="Times New Roman" w:cs="Calibri"/>
          <w:lang w:eastAsia="en-AU"/>
        </w:rPr>
        <w:t>the social interactions and responsibilities associated with PAL programs have considerable potential for enhancing leadership skills among peer tutors</w:t>
      </w:r>
      <w:r w:rsidR="0024560C" w:rsidRPr="008B5CC3">
        <w:rPr>
          <w:rFonts w:eastAsia="Times New Roman" w:cs="Calibri"/>
          <w:lang w:eastAsia="en-AU"/>
        </w:rPr>
        <w:t xml:space="preserve"> </w:t>
      </w:r>
      <w:r w:rsidR="0024560C" w:rsidRPr="008B5CC3">
        <w:rPr>
          <w:rFonts w:eastAsia="Times New Roman" w:cs="Calibri"/>
          <w:lang w:eastAsia="en-AU"/>
        </w:rPr>
        <w:fldChar w:fldCharType="begin"/>
      </w:r>
      <w:r w:rsidR="005F7288">
        <w:rPr>
          <w:rFonts w:eastAsia="Times New Roman" w:cs="Calibri"/>
          <w:lang w:eastAsia="en-AU"/>
        </w:rPr>
        <w:instrText xml:space="preserve"> ADDIN EN.CITE &lt;EndNote&gt;&lt;Cite&gt;&lt;Author&gt;Jacobs&lt;/Author&gt;&lt;Year&gt;2008&lt;/Year&gt;&lt;RecNum&gt;34&lt;/RecNum&gt;&lt;DisplayText&gt;(Jacobs, Hurley, &amp;amp; Unite, 2008)&lt;/DisplayText&gt;&lt;record&gt;&lt;rec-number&gt;34&lt;/rec-number&gt;&lt;foreign-keys&gt;&lt;key app="EN" db-id="zf9zrpwdvfd5z8esv9o5dtz7srzvta99pftw" timestamp="1403061714"&gt;34&lt;/key&gt;&lt;/foreign-keys&gt;&lt;ref-type name="Journal Article"&gt;17&lt;/ref-type&gt;&lt;contributors&gt;&lt;authors&gt;&lt;author&gt;Jacobs, G.&lt;/author&gt;&lt;author&gt;Hurley, M.&lt;/author&gt;&lt;author&gt;Unite, C.&lt;/author&gt;&lt;/authors&gt;&lt;/contributors&gt;&lt;titles&gt;&lt;title&gt;How learning creates a foundation for S1 leader training&lt;/title&gt;&lt;secondary-title&gt;Australasian Journal of Peer Learning&lt;/secondary-title&gt;&lt;/titles&gt;&lt;periodical&gt;&lt;full-title&gt;Australasian Journal of Peer Learning&lt;/full-title&gt;&lt;/periodical&gt;&lt;pages&gt;6-12&lt;/pages&gt;&lt;volume&gt;1&lt;/volume&gt;&lt;dates&gt;&lt;year&gt;2008&lt;/year&gt;&lt;/dates&gt;&lt;urls&gt;&lt;/urls&gt;&lt;/record&gt;&lt;/Cite&gt;&lt;/EndNote&gt;</w:instrText>
      </w:r>
      <w:r w:rsidR="0024560C" w:rsidRPr="008B5CC3">
        <w:rPr>
          <w:rFonts w:eastAsia="Times New Roman" w:cs="Calibri"/>
          <w:lang w:eastAsia="en-AU"/>
        </w:rPr>
        <w:fldChar w:fldCharType="separate"/>
      </w:r>
      <w:r w:rsidR="0024560C" w:rsidRPr="008B5CC3">
        <w:rPr>
          <w:rFonts w:eastAsia="Times New Roman" w:cs="Calibri"/>
          <w:noProof/>
          <w:lang w:eastAsia="en-AU"/>
        </w:rPr>
        <w:t>(</w:t>
      </w:r>
      <w:hyperlink w:anchor="_ENREF_28" w:tooltip="Jacobs, 2008 #34" w:history="1">
        <w:r w:rsidR="005341D1" w:rsidRPr="008B5CC3">
          <w:rPr>
            <w:rFonts w:eastAsia="Times New Roman" w:cs="Calibri"/>
            <w:noProof/>
            <w:lang w:eastAsia="en-AU"/>
          </w:rPr>
          <w:t>Jacobs, Hurley &amp; Unite, 2008</w:t>
        </w:r>
      </w:hyperlink>
      <w:r w:rsidR="0024560C" w:rsidRPr="008B5CC3">
        <w:rPr>
          <w:rFonts w:eastAsia="Times New Roman" w:cs="Calibri"/>
          <w:noProof/>
          <w:lang w:eastAsia="en-AU"/>
        </w:rPr>
        <w:t>)</w:t>
      </w:r>
      <w:r w:rsidR="0024560C" w:rsidRPr="008B5CC3">
        <w:rPr>
          <w:rFonts w:eastAsia="Times New Roman" w:cs="Calibri"/>
          <w:lang w:eastAsia="en-AU"/>
        </w:rPr>
        <w:fldChar w:fldCharType="end"/>
      </w:r>
      <w:r w:rsidR="00B3446A" w:rsidRPr="008B5CC3">
        <w:rPr>
          <w:rFonts w:eastAsia="Times New Roman" w:cs="Calibri"/>
          <w:lang w:eastAsia="en-AU"/>
        </w:rPr>
        <w:t xml:space="preserve">. </w:t>
      </w:r>
      <w:r w:rsidR="000B311E" w:rsidRPr="008B5CC3">
        <w:rPr>
          <w:rFonts w:eastAsia="Times New Roman" w:cs="Calibri"/>
          <w:lang w:eastAsia="en-AU"/>
        </w:rPr>
        <w:t xml:space="preserve">Research </w:t>
      </w:r>
      <w:r w:rsidRPr="008B5CC3">
        <w:rPr>
          <w:rFonts w:eastAsia="Times New Roman" w:cs="Calibri"/>
          <w:lang w:eastAsia="en-AU"/>
        </w:rPr>
        <w:t>suggests that PAL can be situated across the broad spectrum of the higher education system</w:t>
      </w:r>
      <w:r w:rsidR="00AD5291" w:rsidRPr="008B5CC3">
        <w:rPr>
          <w:rFonts w:eastAsia="Times New Roman" w:cs="Calibri"/>
          <w:lang w:eastAsia="en-AU"/>
        </w:rPr>
        <w:t xml:space="preserve"> </w:t>
      </w:r>
      <w:r w:rsidR="00AD5291" w:rsidRPr="008B5CC3">
        <w:rPr>
          <w:rFonts w:eastAsia="Times New Roman" w:cs="Calibri"/>
          <w:lang w:eastAsia="en-AU"/>
        </w:rPr>
        <w:fldChar w:fldCharType="begin">
          <w:fldData xml:space="preserve">PEVuZE5vdGU+PENpdGU+PEF1dGhvcj5DaGVuZzwvQXV0aG9yPjxZZWFyPjIwMDk8L1llYXI+PFJl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</w:fldData>
        </w:fldChar>
      </w:r>
      <w:r w:rsidR="005F7288">
        <w:rPr>
          <w:rFonts w:eastAsia="Times New Roman" w:cs="Calibri"/>
          <w:lang w:eastAsia="en-AU"/>
        </w:rPr>
        <w:instrText xml:space="preserve"> ADDIN EN.CITE </w:instrText>
      </w:r>
      <w:r w:rsidR="005F7288">
        <w:rPr>
          <w:rFonts w:eastAsia="Times New Roman" w:cs="Calibri"/>
          <w:lang w:eastAsia="en-AU"/>
        </w:rPr>
        <w:fldChar w:fldCharType="begin">
          <w:fldData xml:space="preserve">PEVuZE5vdGU+PENpdGU+PEF1dGhvcj5DaGVuZzwvQXV0aG9yPjxZZWFyPjIwMDk8L1llYXI+PFJl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</w:fldData>
        </w:fldChar>
      </w:r>
      <w:r w:rsidR="005F7288">
        <w:rPr>
          <w:rFonts w:eastAsia="Times New Roman" w:cs="Calibri"/>
          <w:lang w:eastAsia="en-AU"/>
        </w:rPr>
        <w:instrText xml:space="preserve"> ADDIN EN.CITE.DATA </w:instrText>
      </w:r>
      <w:r w:rsidR="005F7288">
        <w:rPr>
          <w:rFonts w:eastAsia="Times New Roman" w:cs="Calibri"/>
          <w:lang w:eastAsia="en-AU"/>
        </w:rPr>
      </w:r>
      <w:r w:rsidR="005F7288">
        <w:rPr>
          <w:rFonts w:eastAsia="Times New Roman" w:cs="Calibri"/>
          <w:lang w:eastAsia="en-AU"/>
        </w:rPr>
        <w:fldChar w:fldCharType="end"/>
      </w:r>
      <w:r w:rsidR="00AD5291" w:rsidRPr="008B5CC3">
        <w:rPr>
          <w:rFonts w:eastAsia="Times New Roman" w:cs="Calibri"/>
          <w:lang w:eastAsia="en-AU"/>
        </w:rPr>
      </w:r>
      <w:r w:rsidR="00AD5291" w:rsidRPr="008B5CC3">
        <w:rPr>
          <w:rFonts w:eastAsia="Times New Roman" w:cs="Calibri"/>
          <w:lang w:eastAsia="en-AU"/>
        </w:rPr>
        <w:fldChar w:fldCharType="separate"/>
      </w:r>
      <w:r w:rsidR="00AD5291" w:rsidRPr="008B5CC3">
        <w:rPr>
          <w:rFonts w:eastAsia="Times New Roman" w:cs="Calibri"/>
          <w:noProof/>
          <w:lang w:eastAsia="en-AU"/>
        </w:rPr>
        <w:t>(</w:t>
      </w:r>
      <w:hyperlink w:anchor="_ENREF_16" w:tooltip="Cheng, 2009 #35" w:history="1">
        <w:r w:rsidR="005341D1" w:rsidRPr="008B5CC3">
          <w:rPr>
            <w:rFonts w:eastAsia="Times New Roman" w:cs="Calibri"/>
            <w:noProof/>
            <w:lang w:eastAsia="en-AU"/>
          </w:rPr>
          <w:t>Cheng &amp; Walters, 2009</w:t>
        </w:r>
      </w:hyperlink>
      <w:r w:rsidR="00AD5291" w:rsidRPr="008B5CC3">
        <w:rPr>
          <w:rFonts w:eastAsia="Times New Roman" w:cs="Calibri"/>
          <w:noProof/>
          <w:lang w:eastAsia="en-AU"/>
        </w:rPr>
        <w:t xml:space="preserve">; </w:t>
      </w:r>
      <w:hyperlink w:anchor="_ENREF_25" w:tooltip="Hodgson, 2009 #36" w:history="1">
        <w:r w:rsidR="005341D1" w:rsidRPr="008B5CC3">
          <w:rPr>
            <w:rFonts w:eastAsia="Times New Roman" w:cs="Calibri"/>
            <w:noProof/>
            <w:lang w:eastAsia="en-AU"/>
          </w:rPr>
          <w:t>Hodgson, 2009</w:t>
        </w:r>
      </w:hyperlink>
      <w:r w:rsidR="00AD5291" w:rsidRPr="008B5CC3">
        <w:rPr>
          <w:rFonts w:eastAsia="Times New Roman" w:cs="Calibri"/>
          <w:noProof/>
          <w:lang w:eastAsia="en-AU"/>
        </w:rPr>
        <w:t xml:space="preserve">; </w:t>
      </w:r>
      <w:hyperlink w:anchor="_ENREF_35" w:tooltip="Loke, 2007 #37" w:history="1">
        <w:r w:rsidR="005341D1" w:rsidRPr="008B5CC3">
          <w:rPr>
            <w:rFonts w:eastAsia="Times New Roman" w:cs="Calibri"/>
            <w:noProof/>
            <w:lang w:eastAsia="en-AU"/>
          </w:rPr>
          <w:t>Loke &amp; Chow, 2007</w:t>
        </w:r>
      </w:hyperlink>
      <w:r w:rsidR="00AD5291" w:rsidRPr="008B5CC3">
        <w:rPr>
          <w:rFonts w:eastAsia="Times New Roman" w:cs="Calibri"/>
          <w:noProof/>
          <w:lang w:eastAsia="en-AU"/>
        </w:rPr>
        <w:t>)</w:t>
      </w:r>
      <w:r w:rsidR="00AD5291" w:rsidRPr="008B5CC3">
        <w:rPr>
          <w:rFonts w:eastAsia="Times New Roman" w:cs="Calibri"/>
          <w:lang w:eastAsia="en-AU"/>
        </w:rPr>
        <w:fldChar w:fldCharType="end"/>
      </w:r>
      <w:r w:rsidR="004E200D">
        <w:rPr>
          <w:rFonts w:eastAsia="Times New Roman" w:cs="Calibri"/>
          <w:lang w:eastAsia="en-AU"/>
        </w:rPr>
        <w:t>, and</w:t>
      </w:r>
      <w:r w:rsidRPr="008B5CC3">
        <w:rPr>
          <w:rFonts w:eastAsia="Times New Roman" w:cs="Calibri"/>
          <w:lang w:eastAsia="en-AU"/>
        </w:rPr>
        <w:t xml:space="preserve"> across a range of disciplines</w:t>
      </w:r>
      <w:r w:rsidR="00AD5291" w:rsidRPr="008B5CC3">
        <w:rPr>
          <w:rFonts w:eastAsia="Times New Roman" w:cs="Calibri"/>
          <w:lang w:eastAsia="en-AU"/>
        </w:rPr>
        <w:t xml:space="preserve"> </w:t>
      </w:r>
      <w:r w:rsidR="00AD5291" w:rsidRPr="008B5CC3">
        <w:rPr>
          <w:rFonts w:eastAsia="Times New Roman" w:cs="Calibri"/>
          <w:lang w:eastAsia="en-AU"/>
        </w:rPr>
        <w:fldChar w:fldCharType="begin"/>
      </w:r>
      <w:r w:rsidR="005F7288">
        <w:rPr>
          <w:rFonts w:eastAsia="Times New Roman" w:cs="Calibri"/>
          <w:lang w:eastAsia="en-AU"/>
        </w:rPr>
        <w:instrText xml:space="preserve"> ADDIN EN.CITE &lt;EndNote&gt;&lt;Cite&gt;&lt;Author&gt;Arendale&lt;/Author&gt;&lt;Year&gt;2004&lt;/Year&gt;&lt;RecNum&gt;38&lt;/RecNum&gt;&lt;DisplayText&gt;(Arendale, 2004)&lt;/DisplayText&gt;&lt;record&gt;&lt;rec-number&gt;38&lt;/rec-number&gt;&lt;foreign-keys&gt;&lt;key app="EN" db-id="zf9zrpwdvfd5z8esv9o5dtz7srzvta99pftw" timestamp="1403062217"&gt;38&lt;/key&gt;&lt;/foreign-keys&gt;&lt;ref-type name="Book Section"&gt;5&lt;/ref-type&gt;&lt;contributors&gt;&lt;authors&gt;&lt;author&gt;Arendale, D. R.&lt;/author&gt;&lt;/authors&gt;&lt;secondary-authors&gt;&lt;author&gt;Duranczyk, I. M.&lt;/author&gt;&lt;author&gt;Higbee, J. L.&lt;/author&gt;&lt;author&gt;Lundell, D. B.&lt;/author&gt;&lt;/secondary-authors&gt;&lt;/contributors&gt;&lt;titles&gt;&lt;title&gt;Pathways of persistence: A review of postsecondary peer cooperative learning programs&lt;/title&gt;&lt;secondary-title&gt;Best Practices for Access and Retention in Higher Education&lt;/secondary-title&gt;&lt;/titles&gt;&lt;pages&gt;27-42&lt;/pages&gt;&lt;dates&gt;&lt;year&gt;2004&lt;/year&gt;&lt;/dates&gt;&lt;pub-location&gt;Minneapolis, MN&lt;/pub-location&gt;&lt;publisher&gt;Center for Research on Developmental Education and Urban Literacy, General College, University of Minnesota&lt;/publisher&gt;&lt;urls&gt;&lt;/urls&gt;&lt;/record&gt;&lt;/Cite&gt;&lt;/EndNote&gt;</w:instrText>
      </w:r>
      <w:r w:rsidR="00AD5291" w:rsidRPr="008B5CC3">
        <w:rPr>
          <w:rFonts w:eastAsia="Times New Roman" w:cs="Calibri"/>
          <w:lang w:eastAsia="en-AU"/>
        </w:rPr>
        <w:fldChar w:fldCharType="separate"/>
      </w:r>
      <w:r w:rsidR="00AD5291" w:rsidRPr="008B5CC3">
        <w:rPr>
          <w:rFonts w:eastAsia="Times New Roman" w:cs="Calibri"/>
          <w:noProof/>
          <w:lang w:eastAsia="en-AU"/>
        </w:rPr>
        <w:t>(</w:t>
      </w:r>
      <w:hyperlink w:anchor="_ENREF_1" w:tooltip="Arendale, 2004 #38" w:history="1">
        <w:r w:rsidR="005341D1" w:rsidRPr="008B5CC3">
          <w:rPr>
            <w:rFonts w:eastAsia="Times New Roman" w:cs="Calibri"/>
            <w:noProof/>
            <w:lang w:eastAsia="en-AU"/>
          </w:rPr>
          <w:t>Arendale, 2004</w:t>
        </w:r>
      </w:hyperlink>
      <w:r w:rsidR="00AD5291" w:rsidRPr="008B5CC3">
        <w:rPr>
          <w:rFonts w:eastAsia="Times New Roman" w:cs="Calibri"/>
          <w:noProof/>
          <w:lang w:eastAsia="en-AU"/>
        </w:rPr>
        <w:t>)</w:t>
      </w:r>
      <w:r w:rsidR="00AD5291" w:rsidRPr="008B5CC3">
        <w:rPr>
          <w:rFonts w:eastAsia="Times New Roman" w:cs="Calibri"/>
          <w:lang w:eastAsia="en-AU"/>
        </w:rPr>
        <w:fldChar w:fldCharType="end"/>
      </w:r>
      <w:r w:rsidR="003B68E0" w:rsidRPr="008B5CC3">
        <w:rPr>
          <w:rFonts w:eastAsia="Times New Roman" w:cs="Calibri"/>
          <w:lang w:eastAsia="en-AU"/>
        </w:rPr>
        <w:t>.</w:t>
      </w:r>
    </w:p>
    <w:p w:rsidR="00D51031" w:rsidRPr="008B5CC3" w:rsidRDefault="00D51031" w:rsidP="008B4717">
      <w:pPr>
        <w:pStyle w:val="Heading2"/>
        <w:rPr>
          <w:lang w:val="en-AU"/>
        </w:rPr>
      </w:pPr>
      <w:bookmarkStart w:id="10" w:name="_Toc426713244"/>
      <w:r w:rsidRPr="008B5CC3">
        <w:rPr>
          <w:lang w:val="en-AU"/>
        </w:rPr>
        <w:t>Fellowship aims</w:t>
      </w:r>
      <w:bookmarkEnd w:id="10"/>
    </w:p>
    <w:p w:rsidR="00D51031" w:rsidRDefault="00D51031" w:rsidP="00106D7E">
      <w:pPr>
        <w:spacing w:after="0"/>
      </w:pPr>
      <w:r w:rsidRPr="008B5CC3">
        <w:t xml:space="preserve">The </w:t>
      </w:r>
      <w:r w:rsidR="007F0D02">
        <w:t>f</w:t>
      </w:r>
      <w:r w:rsidRPr="008B5CC3">
        <w:t>ellowship had as its aim to answer the following questions</w:t>
      </w:r>
      <w:r w:rsidR="000F54A6" w:rsidRPr="008B5CC3">
        <w:t>:</w:t>
      </w:r>
    </w:p>
    <w:p w:rsidR="00873D64" w:rsidRPr="008B5CC3" w:rsidRDefault="00873D64" w:rsidP="00106D7E">
      <w:pPr>
        <w:spacing w:after="0"/>
      </w:pPr>
    </w:p>
    <w:p w:rsidR="00D51031" w:rsidRPr="008B3116" w:rsidRDefault="00D51031" w:rsidP="006B1325">
      <w:pPr>
        <w:pStyle w:val="ListParagraph"/>
        <w:numPr>
          <w:ilvl w:val="0"/>
          <w:numId w:val="4"/>
        </w:numPr>
      </w:pPr>
      <w:r w:rsidRPr="008B3116">
        <w:t>What support is available to enhance curriculum and teaching quality?</w:t>
      </w:r>
    </w:p>
    <w:p w:rsidR="00D51031" w:rsidRPr="008B5CC3" w:rsidRDefault="00D51031" w:rsidP="006B1325">
      <w:pPr>
        <w:pStyle w:val="ListParagraph"/>
        <w:numPr>
          <w:ilvl w:val="0"/>
          <w:numId w:val="4"/>
        </w:numPr>
      </w:pPr>
      <w:r w:rsidRPr="008B5CC3">
        <w:t xml:space="preserve">How do faculty plans and processes align with national teaching standards, in particular the </w:t>
      </w:r>
      <w:hyperlink r:id="rId23" w:tgtFrame="_blank" w:history="1">
        <w:r w:rsidRPr="008B5CC3">
          <w:t>Teaching Standards Framework</w:t>
        </w:r>
      </w:hyperlink>
      <w:r w:rsidRPr="008B5CC3">
        <w:t> developed at Macquarie University?</w:t>
      </w:r>
    </w:p>
    <w:p w:rsidR="00355770" w:rsidRPr="008B5CC3" w:rsidRDefault="00D51031" w:rsidP="00357F3E">
      <w:pPr>
        <w:pStyle w:val="ListParagraph"/>
        <w:numPr>
          <w:ilvl w:val="0"/>
          <w:numId w:val="4"/>
        </w:numPr>
      </w:pPr>
      <w:r w:rsidRPr="008B5CC3">
        <w:t>How can the Peer Assisted Teaching Scheme be adapted to enhance the curriculum and improve teaching quality across a variety of contexts?</w:t>
      </w:r>
    </w:p>
    <w:p w:rsidR="003A36EC" w:rsidRPr="008B5CC3" w:rsidRDefault="003A36EC" w:rsidP="008B4717">
      <w:pPr>
        <w:pStyle w:val="Heading2"/>
        <w:rPr>
          <w:lang w:val="en-AU"/>
        </w:rPr>
      </w:pPr>
      <w:bookmarkStart w:id="11" w:name="_Toc426713245"/>
      <w:r w:rsidRPr="008B5CC3">
        <w:rPr>
          <w:lang w:val="en-AU"/>
        </w:rPr>
        <w:t>Fellowship team members</w:t>
      </w:r>
      <w:bookmarkEnd w:id="11"/>
    </w:p>
    <w:p w:rsidR="007F79C1" w:rsidRPr="008B5CC3" w:rsidRDefault="007F79C1" w:rsidP="006B1325">
      <w:r w:rsidRPr="008B5CC3">
        <w:t xml:space="preserve">The </w:t>
      </w:r>
      <w:r w:rsidR="007F0D02">
        <w:t>f</w:t>
      </w:r>
      <w:r w:rsidRPr="008B5CC3">
        <w:t>ellowship team consisted of:</w:t>
      </w:r>
    </w:p>
    <w:p w:rsidR="007F79C1" w:rsidRPr="008B5CC3" w:rsidRDefault="007B6147" w:rsidP="00CB75AE">
      <w:pPr>
        <w:pStyle w:val="ListParagraph"/>
        <w:numPr>
          <w:ilvl w:val="0"/>
          <w:numId w:val="3"/>
        </w:numPr>
      </w:pPr>
      <w:r w:rsidRPr="008B3116">
        <w:t>A</w:t>
      </w:r>
      <w:r>
        <w:t>ssociate</w:t>
      </w:r>
      <w:r w:rsidR="007F0D02">
        <w:t xml:space="preserve"> </w:t>
      </w:r>
      <w:r w:rsidR="00CE21EB">
        <w:t xml:space="preserve"> </w:t>
      </w:r>
      <w:r w:rsidR="007F79C1" w:rsidRPr="008B3116">
        <w:t>Prof</w:t>
      </w:r>
      <w:r w:rsidR="00CE21EB">
        <w:t>essor</w:t>
      </w:r>
      <w:r w:rsidR="007F79C1" w:rsidRPr="008B3116">
        <w:t xml:space="preserve"> Angela </w:t>
      </w:r>
      <w:r w:rsidR="00EF2B29" w:rsidRPr="008B5CC3">
        <w:t>C</w:t>
      </w:r>
      <w:r w:rsidR="00880A1A" w:rsidRPr="008B5CC3">
        <w:t xml:space="preserve">arbone, OLT National Senior Teaching Fellow, </w:t>
      </w:r>
      <w:r w:rsidR="00687D06" w:rsidRPr="008B5CC3">
        <w:t xml:space="preserve">Associate Director of the Office </w:t>
      </w:r>
      <w:r w:rsidR="00CB75AE">
        <w:t xml:space="preserve">of the </w:t>
      </w:r>
      <w:r w:rsidR="00CB75AE" w:rsidRPr="008B5CC3">
        <w:t>Vice-</w:t>
      </w:r>
      <w:r w:rsidR="00CB75AE">
        <w:t>Provost</w:t>
      </w:r>
      <w:r w:rsidR="00CB75AE" w:rsidRPr="008B5CC3">
        <w:t xml:space="preserve"> </w:t>
      </w:r>
      <w:r w:rsidR="00687D06" w:rsidRPr="008B5CC3">
        <w:t>(Learning and Teaching)</w:t>
      </w:r>
    </w:p>
    <w:p w:rsidR="00687D06" w:rsidRPr="008B5CC3" w:rsidRDefault="00687D06" w:rsidP="00CB75AE">
      <w:pPr>
        <w:pStyle w:val="ListParagraph"/>
        <w:numPr>
          <w:ilvl w:val="0"/>
          <w:numId w:val="3"/>
        </w:numPr>
      </w:pPr>
      <w:r w:rsidRPr="008B5CC3">
        <w:t xml:space="preserve">Ms Joanne Rae, Project </w:t>
      </w:r>
      <w:r w:rsidR="000F54A6" w:rsidRPr="008B5CC3">
        <w:t>O</w:t>
      </w:r>
      <w:r w:rsidRPr="008B5CC3">
        <w:t>fficer, Office</w:t>
      </w:r>
      <w:r w:rsidR="00CB75AE">
        <w:t xml:space="preserve"> of the </w:t>
      </w:r>
      <w:r w:rsidRPr="008B5CC3">
        <w:t>Vice-</w:t>
      </w:r>
      <w:r w:rsidR="00CB75AE">
        <w:t>Provost</w:t>
      </w:r>
      <w:r w:rsidRPr="008B5CC3">
        <w:t xml:space="preserve"> (Learning and Teaching)</w:t>
      </w:r>
      <w:r w:rsidR="00537001" w:rsidRPr="008B5CC3">
        <w:t>, part-time</w:t>
      </w:r>
    </w:p>
    <w:p w:rsidR="00687D06" w:rsidRPr="008B5CC3" w:rsidRDefault="00687D06" w:rsidP="00CB75AE">
      <w:pPr>
        <w:pStyle w:val="ListParagraph"/>
        <w:numPr>
          <w:ilvl w:val="0"/>
          <w:numId w:val="3"/>
        </w:numPr>
      </w:pPr>
      <w:r w:rsidRPr="008B5CC3">
        <w:t xml:space="preserve">Dr Bella Ross, Research Officer, </w:t>
      </w:r>
      <w:r w:rsidR="00CB75AE" w:rsidRPr="008B5CC3">
        <w:t>Office</w:t>
      </w:r>
      <w:r w:rsidR="00CB75AE">
        <w:t xml:space="preserve"> of the </w:t>
      </w:r>
      <w:r w:rsidR="00CB75AE" w:rsidRPr="008B5CC3">
        <w:t>Vice-</w:t>
      </w:r>
      <w:r w:rsidR="00CB75AE">
        <w:t>Provost</w:t>
      </w:r>
      <w:r w:rsidR="00CB75AE" w:rsidRPr="008B5CC3">
        <w:t xml:space="preserve"> </w:t>
      </w:r>
      <w:r w:rsidRPr="008B5CC3">
        <w:t>(Learning and Teaching)</w:t>
      </w:r>
      <w:r w:rsidR="00537001" w:rsidRPr="008B5CC3">
        <w:t>,</w:t>
      </w:r>
      <w:r w:rsidR="000F54A6" w:rsidRPr="008B5CC3">
        <w:t xml:space="preserve"> </w:t>
      </w:r>
      <w:r w:rsidR="00537001" w:rsidRPr="008B5CC3">
        <w:t>part-time</w:t>
      </w:r>
    </w:p>
    <w:p w:rsidR="007F79C1" w:rsidRPr="008B5CC3" w:rsidRDefault="007F79C1" w:rsidP="00CB75AE">
      <w:pPr>
        <w:pStyle w:val="ListParagraph"/>
        <w:numPr>
          <w:ilvl w:val="0"/>
          <w:numId w:val="3"/>
        </w:numPr>
      </w:pPr>
      <w:r w:rsidRPr="008B5CC3">
        <w:t xml:space="preserve">Mr </w:t>
      </w:r>
      <w:r w:rsidR="00EF2B29" w:rsidRPr="008B5CC3">
        <w:t>D</w:t>
      </w:r>
      <w:r w:rsidRPr="008B5CC3">
        <w:t>an Tout, Research Officer</w:t>
      </w:r>
      <w:r w:rsidR="00687D06" w:rsidRPr="008B5CC3">
        <w:t xml:space="preserve">, </w:t>
      </w:r>
      <w:r w:rsidR="00CB75AE" w:rsidRPr="008B5CC3">
        <w:t>Office</w:t>
      </w:r>
      <w:r w:rsidR="00CB75AE">
        <w:t xml:space="preserve"> of the </w:t>
      </w:r>
      <w:r w:rsidR="00CB75AE" w:rsidRPr="008B5CC3">
        <w:t>Vice-</w:t>
      </w:r>
      <w:r w:rsidR="00CB75AE">
        <w:t>Provost</w:t>
      </w:r>
      <w:r w:rsidR="00CB75AE" w:rsidRPr="008B5CC3">
        <w:t xml:space="preserve"> </w:t>
      </w:r>
      <w:r w:rsidR="00687D06" w:rsidRPr="008B5CC3">
        <w:t>(Learning and Teaching)</w:t>
      </w:r>
      <w:r w:rsidR="00537001" w:rsidRPr="008B5CC3">
        <w:t>,</w:t>
      </w:r>
      <w:r w:rsidR="000F54A6" w:rsidRPr="008B5CC3">
        <w:t xml:space="preserve"> </w:t>
      </w:r>
      <w:r w:rsidR="00537001" w:rsidRPr="008B5CC3">
        <w:t>part-time</w:t>
      </w:r>
    </w:p>
    <w:p w:rsidR="00AE789B" w:rsidRDefault="00AE789B">
      <w:pPr>
        <w:widowControl/>
        <w:suppressAutoHyphens w:val="0"/>
        <w:spacing w:after="0" w:line="240" w:lineRule="auto"/>
        <w:rPr>
          <w:rFonts w:cs="Arial"/>
          <w:b/>
          <w:color w:val="auto"/>
          <w:sz w:val="28"/>
        </w:rPr>
      </w:pPr>
      <w:r>
        <w:br w:type="page"/>
      </w:r>
    </w:p>
    <w:p w:rsidR="003A36EC" w:rsidRPr="008B5CC3" w:rsidRDefault="003A36EC" w:rsidP="008B4717">
      <w:pPr>
        <w:pStyle w:val="Heading2"/>
        <w:rPr>
          <w:lang w:val="en-AU"/>
        </w:rPr>
      </w:pPr>
      <w:bookmarkStart w:id="12" w:name="_Toc426713246"/>
      <w:r w:rsidRPr="008B5CC3">
        <w:rPr>
          <w:lang w:val="en-AU"/>
        </w:rPr>
        <w:lastRenderedPageBreak/>
        <w:t>People involved</w:t>
      </w:r>
      <w:bookmarkEnd w:id="12"/>
    </w:p>
    <w:p w:rsidR="00D6431C" w:rsidRPr="00EF0C9B" w:rsidRDefault="00526D50" w:rsidP="006B1325">
      <w:r w:rsidRPr="008B5CC3">
        <w:t xml:space="preserve">The </w:t>
      </w:r>
      <w:r w:rsidR="00873D64">
        <w:t>f</w:t>
      </w:r>
      <w:r w:rsidR="000F54A6" w:rsidRPr="008B5CC3">
        <w:t xml:space="preserve">ellowship </w:t>
      </w:r>
      <w:r w:rsidRPr="008B5CC3">
        <w:t>r</w:t>
      </w:r>
      <w:r w:rsidR="00D6431C" w:rsidRPr="008B5CC3">
        <w:t>eference group</w:t>
      </w:r>
      <w:r w:rsidRPr="008B5CC3">
        <w:t xml:space="preserve"> consisted of</w:t>
      </w:r>
      <w:r w:rsidR="00F93AA5" w:rsidRPr="008B5CC3">
        <w:t>:</w:t>
      </w:r>
    </w:p>
    <w:p w:rsidR="00F93AA5" w:rsidRPr="008B5CC3" w:rsidRDefault="001D209B" w:rsidP="006B1325">
      <w:pPr>
        <w:pStyle w:val="ListParagraph"/>
        <w:numPr>
          <w:ilvl w:val="0"/>
          <w:numId w:val="6"/>
        </w:numPr>
      </w:pPr>
      <w:r w:rsidRPr="008B3116">
        <w:t>Prof</w:t>
      </w:r>
      <w:r w:rsidR="00CE21EB">
        <w:t>essor</w:t>
      </w:r>
      <w:r w:rsidRPr="008B3116">
        <w:t xml:space="preserve"> Roger </w:t>
      </w:r>
      <w:proofErr w:type="spellStart"/>
      <w:r w:rsidRPr="008B3116">
        <w:t>Hadgraft</w:t>
      </w:r>
      <w:proofErr w:type="spellEnd"/>
      <w:r w:rsidR="007013BD" w:rsidRPr="008B5CC3">
        <w:t xml:space="preserve">, </w:t>
      </w:r>
      <w:r w:rsidRPr="008B5CC3">
        <w:t>ALTC Discipline Scholar</w:t>
      </w:r>
      <w:r w:rsidR="007013BD" w:rsidRPr="008B5CC3">
        <w:t xml:space="preserve">, </w:t>
      </w:r>
      <w:proofErr w:type="spellStart"/>
      <w:r w:rsidRPr="008B5CC3">
        <w:t>RMIT</w:t>
      </w:r>
      <w:proofErr w:type="spellEnd"/>
      <w:r w:rsidR="00CE21EB">
        <w:t xml:space="preserve"> University </w:t>
      </w:r>
    </w:p>
    <w:p w:rsidR="00F93AA5" w:rsidRPr="008B5CC3" w:rsidRDefault="001D209B" w:rsidP="006B1325">
      <w:pPr>
        <w:pStyle w:val="ListParagraph"/>
        <w:numPr>
          <w:ilvl w:val="0"/>
          <w:numId w:val="6"/>
        </w:numPr>
      </w:pPr>
      <w:r w:rsidRPr="008B5CC3">
        <w:t>Ms Sally Rogan</w:t>
      </w:r>
      <w:r w:rsidR="007013BD" w:rsidRPr="008B5CC3">
        <w:t xml:space="preserve">, </w:t>
      </w:r>
      <w:r w:rsidR="00F0154A">
        <w:t xml:space="preserve">Director of Peer Learning and </w:t>
      </w:r>
      <w:r w:rsidRPr="008B5CC3">
        <w:t>National</w:t>
      </w:r>
      <w:r w:rsidR="00F0154A">
        <w:t xml:space="preserve"> Centre for</w:t>
      </w:r>
      <w:r w:rsidRPr="008B5CC3">
        <w:t xml:space="preserve"> </w:t>
      </w:r>
      <w:r w:rsidR="00CE21EB">
        <w:t>Peer Assisted Study Sessions (</w:t>
      </w:r>
      <w:r w:rsidRPr="008B5CC3">
        <w:t>PASS</w:t>
      </w:r>
      <w:r w:rsidR="00CE21EB">
        <w:t>)</w:t>
      </w:r>
      <w:r w:rsidR="007013BD" w:rsidRPr="008B5CC3">
        <w:t xml:space="preserve">, </w:t>
      </w:r>
      <w:r w:rsidRPr="008B5CC3">
        <w:t>University of Wollongong</w:t>
      </w:r>
    </w:p>
    <w:p w:rsidR="00ED6443" w:rsidRPr="008B5CC3" w:rsidRDefault="00ED6443" w:rsidP="006B1325">
      <w:pPr>
        <w:pStyle w:val="ListParagraph"/>
        <w:numPr>
          <w:ilvl w:val="0"/>
          <w:numId w:val="6"/>
        </w:numPr>
      </w:pPr>
      <w:r w:rsidRPr="008B5CC3">
        <w:t>Prof</w:t>
      </w:r>
      <w:r w:rsidR="00CE21EB">
        <w:t>essor</w:t>
      </w:r>
      <w:r w:rsidRPr="008B5CC3">
        <w:t xml:space="preserve"> Sally </w:t>
      </w:r>
      <w:proofErr w:type="spellStart"/>
      <w:r w:rsidRPr="008B5CC3">
        <w:t>Kift</w:t>
      </w:r>
      <w:proofErr w:type="spellEnd"/>
      <w:r w:rsidR="007013BD" w:rsidRPr="008B5CC3">
        <w:t xml:space="preserve">, </w:t>
      </w:r>
      <w:r w:rsidRPr="008B5CC3">
        <w:t>D</w:t>
      </w:r>
      <w:r w:rsidR="00DF7C42">
        <w:t xml:space="preserve">eputy </w:t>
      </w:r>
      <w:r w:rsidRPr="008B5CC3">
        <w:t>V</w:t>
      </w:r>
      <w:r w:rsidR="00DF7C42">
        <w:t>ice-</w:t>
      </w:r>
      <w:r w:rsidRPr="008B5CC3">
        <w:t>C</w:t>
      </w:r>
      <w:r w:rsidR="00DF7C42">
        <w:t>hancellor</w:t>
      </w:r>
      <w:r w:rsidRPr="008B5CC3">
        <w:t xml:space="preserve"> (Academic)</w:t>
      </w:r>
      <w:r w:rsidR="007013BD" w:rsidRPr="008B5CC3">
        <w:t xml:space="preserve">, </w:t>
      </w:r>
      <w:r w:rsidRPr="008B5CC3">
        <w:t>James Cook University</w:t>
      </w:r>
    </w:p>
    <w:p w:rsidR="00ED6443" w:rsidRPr="008B5CC3" w:rsidRDefault="00306167" w:rsidP="006B1325">
      <w:pPr>
        <w:pStyle w:val="ListParagraph"/>
        <w:numPr>
          <w:ilvl w:val="0"/>
          <w:numId w:val="6"/>
        </w:numPr>
      </w:pPr>
      <w:r w:rsidRPr="008B5CC3">
        <w:t>A</w:t>
      </w:r>
      <w:r w:rsidR="00F0154A">
        <w:t xml:space="preserve">ssociate </w:t>
      </w:r>
      <w:r w:rsidRPr="008B5CC3">
        <w:t>Prof</w:t>
      </w:r>
      <w:r w:rsidR="00F0154A">
        <w:t>essor</w:t>
      </w:r>
      <w:r w:rsidRPr="008B5CC3">
        <w:t xml:space="preserve"> Mark Freeman</w:t>
      </w:r>
      <w:r w:rsidR="007013BD" w:rsidRPr="008B5CC3">
        <w:t xml:space="preserve">, </w:t>
      </w:r>
      <w:r w:rsidRPr="008B5CC3">
        <w:t>ALTC Discipline Scholar</w:t>
      </w:r>
      <w:r w:rsidR="007013BD" w:rsidRPr="008B5CC3">
        <w:t xml:space="preserve">, </w:t>
      </w:r>
      <w:r w:rsidR="00F0154A">
        <w:t>The</w:t>
      </w:r>
      <w:r w:rsidR="00F0154A" w:rsidRPr="008B5CC3">
        <w:t xml:space="preserve"> </w:t>
      </w:r>
      <w:r w:rsidRPr="008B5CC3">
        <w:t>University</w:t>
      </w:r>
      <w:r w:rsidR="00F0154A">
        <w:t xml:space="preserve"> of Sydney</w:t>
      </w:r>
    </w:p>
    <w:p w:rsidR="00306167" w:rsidRPr="008B5CC3" w:rsidRDefault="00306167" w:rsidP="006B1325">
      <w:pPr>
        <w:pStyle w:val="ListParagraph"/>
        <w:numPr>
          <w:ilvl w:val="0"/>
          <w:numId w:val="6"/>
        </w:numPr>
      </w:pPr>
      <w:r w:rsidRPr="008B5CC3">
        <w:t>Prof</w:t>
      </w:r>
      <w:r w:rsidR="00F0154A">
        <w:t>essor</w:t>
      </w:r>
      <w:r w:rsidRPr="008B5CC3">
        <w:t xml:space="preserve"> Jane Long</w:t>
      </w:r>
      <w:r w:rsidR="007013BD" w:rsidRPr="008B5CC3">
        <w:t xml:space="preserve">, </w:t>
      </w:r>
      <w:r w:rsidRPr="008B5CC3">
        <w:t>D</w:t>
      </w:r>
      <w:r w:rsidR="00F0154A">
        <w:t xml:space="preserve">eputy </w:t>
      </w:r>
      <w:r w:rsidRPr="008B5CC3">
        <w:t>V</w:t>
      </w:r>
      <w:r w:rsidR="00F0154A">
        <w:t>ice-</w:t>
      </w:r>
      <w:r w:rsidRPr="008B5CC3">
        <w:t>C</w:t>
      </w:r>
      <w:r w:rsidR="00F0154A">
        <w:t>hancellor and Vice-President</w:t>
      </w:r>
      <w:r w:rsidRPr="008B5CC3">
        <w:t xml:space="preserve"> (Academic)</w:t>
      </w:r>
      <w:r w:rsidR="007013BD" w:rsidRPr="008B5CC3">
        <w:t xml:space="preserve">, </w:t>
      </w:r>
      <w:r w:rsidRPr="008B5CC3">
        <w:t>La Trobe University</w:t>
      </w:r>
    </w:p>
    <w:p w:rsidR="00306167" w:rsidRPr="008B5CC3" w:rsidRDefault="00306167" w:rsidP="006B1325">
      <w:pPr>
        <w:pStyle w:val="ListParagraph"/>
        <w:numPr>
          <w:ilvl w:val="0"/>
          <w:numId w:val="6"/>
        </w:numPr>
      </w:pPr>
      <w:r w:rsidRPr="008B5CC3">
        <w:t>E</w:t>
      </w:r>
      <w:r w:rsidR="00F0154A">
        <w:t xml:space="preserve">meritus </w:t>
      </w:r>
      <w:r w:rsidRPr="008B5CC3">
        <w:t>Prof</w:t>
      </w:r>
      <w:r w:rsidR="00F0154A">
        <w:t>essor</w:t>
      </w:r>
      <w:r w:rsidRPr="008B5CC3">
        <w:t xml:space="preserve"> Alan Robson</w:t>
      </w:r>
      <w:r w:rsidR="007013BD" w:rsidRPr="008B5CC3">
        <w:t xml:space="preserve">, </w:t>
      </w:r>
      <w:r w:rsidRPr="008B5CC3">
        <w:t>Chair, H</w:t>
      </w:r>
      <w:r w:rsidR="00F0154A">
        <w:t xml:space="preserve">igher </w:t>
      </w:r>
      <w:r w:rsidRPr="008B5CC3">
        <w:t>E</w:t>
      </w:r>
      <w:r w:rsidR="00F0154A">
        <w:t>ducation</w:t>
      </w:r>
      <w:r w:rsidRPr="008B5CC3">
        <w:t xml:space="preserve"> Standards Panel</w:t>
      </w:r>
      <w:r w:rsidR="007013BD" w:rsidRPr="008B5CC3">
        <w:t xml:space="preserve">, </w:t>
      </w:r>
      <w:r w:rsidR="0078790B">
        <w:t xml:space="preserve">The </w:t>
      </w:r>
      <w:r w:rsidRPr="008B5CC3">
        <w:t xml:space="preserve">University of </w:t>
      </w:r>
      <w:r w:rsidR="00F0154A" w:rsidRPr="008B5CC3">
        <w:t>W</w:t>
      </w:r>
      <w:r w:rsidR="00F0154A">
        <w:t xml:space="preserve">estern </w:t>
      </w:r>
      <w:r w:rsidRPr="008B5CC3">
        <w:t>A</w:t>
      </w:r>
      <w:r w:rsidR="00F0154A">
        <w:t>ustralia</w:t>
      </w:r>
    </w:p>
    <w:p w:rsidR="00306167" w:rsidRPr="008B5CC3" w:rsidRDefault="00306167" w:rsidP="006B1325">
      <w:pPr>
        <w:pStyle w:val="ListParagraph"/>
        <w:numPr>
          <w:ilvl w:val="0"/>
          <w:numId w:val="6"/>
        </w:numPr>
      </w:pPr>
      <w:r w:rsidRPr="008B5CC3">
        <w:t>Mr Paul Denny</w:t>
      </w:r>
      <w:r w:rsidR="007013BD" w:rsidRPr="008B5CC3">
        <w:t xml:space="preserve">, </w:t>
      </w:r>
      <w:r w:rsidRPr="008B5CC3">
        <w:t>University of Auckland, N</w:t>
      </w:r>
      <w:r w:rsidR="00F0154A">
        <w:t xml:space="preserve">ew </w:t>
      </w:r>
      <w:r w:rsidRPr="008B5CC3">
        <w:t>Z</w:t>
      </w:r>
      <w:r w:rsidR="00F0154A">
        <w:t>ealand</w:t>
      </w:r>
    </w:p>
    <w:p w:rsidR="00306167" w:rsidRPr="008B5CC3" w:rsidRDefault="00306167" w:rsidP="006B1325">
      <w:pPr>
        <w:pStyle w:val="ListParagraph"/>
        <w:numPr>
          <w:ilvl w:val="0"/>
          <w:numId w:val="6"/>
        </w:numPr>
      </w:pPr>
      <w:r w:rsidRPr="008B5CC3">
        <w:t>A</w:t>
      </w:r>
      <w:r w:rsidR="00F0154A">
        <w:t xml:space="preserve">ssociate </w:t>
      </w:r>
      <w:r w:rsidRPr="008B5CC3">
        <w:t>Prof</w:t>
      </w:r>
      <w:r w:rsidR="00F0154A">
        <w:t>essor</w:t>
      </w:r>
      <w:r w:rsidRPr="008B5CC3">
        <w:t xml:space="preserve"> Arnold Pears</w:t>
      </w:r>
      <w:r w:rsidR="007013BD" w:rsidRPr="008B5CC3">
        <w:t xml:space="preserve">, </w:t>
      </w:r>
      <w:r w:rsidRPr="008B5CC3">
        <w:t>Uppsala</w:t>
      </w:r>
      <w:r w:rsidR="00F0154A">
        <w:t xml:space="preserve"> University</w:t>
      </w:r>
      <w:r w:rsidRPr="008B5CC3">
        <w:t>, Sweden</w:t>
      </w:r>
    </w:p>
    <w:p w:rsidR="00306167" w:rsidRPr="008B5CC3" w:rsidRDefault="00306167" w:rsidP="006B1325">
      <w:pPr>
        <w:pStyle w:val="ListParagraph"/>
        <w:numPr>
          <w:ilvl w:val="0"/>
          <w:numId w:val="6"/>
        </w:numPr>
      </w:pPr>
      <w:r w:rsidRPr="008B5CC3">
        <w:t>Mr Ben Knight</w:t>
      </w:r>
      <w:r w:rsidR="007013BD" w:rsidRPr="008B5CC3">
        <w:t xml:space="preserve">, </w:t>
      </w:r>
      <w:r w:rsidRPr="008B5CC3">
        <w:t>Student Association</w:t>
      </w:r>
      <w:r w:rsidR="007013BD" w:rsidRPr="008B5CC3">
        <w:t xml:space="preserve">, </w:t>
      </w:r>
      <w:r w:rsidRPr="008B5CC3">
        <w:t>Monash University</w:t>
      </w:r>
    </w:p>
    <w:p w:rsidR="00306167" w:rsidRPr="008B5CC3" w:rsidRDefault="00306167" w:rsidP="006B1325">
      <w:pPr>
        <w:pStyle w:val="ListParagraph"/>
        <w:numPr>
          <w:ilvl w:val="0"/>
          <w:numId w:val="6"/>
        </w:numPr>
      </w:pPr>
      <w:r w:rsidRPr="008B5CC3">
        <w:t xml:space="preserve">Dr Dora </w:t>
      </w:r>
      <w:proofErr w:type="spellStart"/>
      <w:r w:rsidRPr="008B5CC3">
        <w:t>Constantinides</w:t>
      </w:r>
      <w:proofErr w:type="spellEnd"/>
      <w:r w:rsidR="007013BD" w:rsidRPr="008B5CC3">
        <w:t xml:space="preserve">, </w:t>
      </w:r>
      <w:r w:rsidR="000F54A6" w:rsidRPr="008B5CC3">
        <w:t>s</w:t>
      </w:r>
      <w:r w:rsidRPr="008B5CC3">
        <w:t>essional staff</w:t>
      </w:r>
      <w:r w:rsidR="007013BD" w:rsidRPr="008B5CC3">
        <w:t xml:space="preserve">, </w:t>
      </w:r>
      <w:r w:rsidRPr="008B5CC3">
        <w:t>Monash University</w:t>
      </w:r>
    </w:p>
    <w:p w:rsidR="00306167" w:rsidRPr="008B5CC3" w:rsidRDefault="00306167" w:rsidP="006B1325">
      <w:pPr>
        <w:pStyle w:val="ListParagraph"/>
        <w:numPr>
          <w:ilvl w:val="0"/>
          <w:numId w:val="6"/>
        </w:numPr>
      </w:pPr>
      <w:r w:rsidRPr="008B5CC3">
        <w:t xml:space="preserve">Dr Peter </w:t>
      </w:r>
      <w:proofErr w:type="spellStart"/>
      <w:r w:rsidRPr="008B5CC3">
        <w:t>Coolbear</w:t>
      </w:r>
      <w:proofErr w:type="spellEnd"/>
      <w:r w:rsidR="007013BD" w:rsidRPr="008B5CC3">
        <w:t xml:space="preserve">, </w:t>
      </w:r>
      <w:r w:rsidR="000F54A6" w:rsidRPr="008B5CC3">
        <w:t>c</w:t>
      </w:r>
      <w:r w:rsidRPr="008B5CC3">
        <w:t>ritical friend</w:t>
      </w:r>
      <w:r w:rsidR="007013BD" w:rsidRPr="008B5CC3">
        <w:t xml:space="preserve">, </w:t>
      </w:r>
      <w:r w:rsidR="007B6147">
        <w:t xml:space="preserve">Director of </w:t>
      </w:r>
      <w:proofErr w:type="spellStart"/>
      <w:r w:rsidRPr="008B5CC3">
        <w:t>Ako</w:t>
      </w:r>
      <w:proofErr w:type="spellEnd"/>
      <w:r w:rsidRPr="008B5CC3">
        <w:t xml:space="preserve"> Aotearoa</w:t>
      </w:r>
      <w:r w:rsidR="007B6147">
        <w:t xml:space="preserve"> hosted</w:t>
      </w:r>
      <w:r w:rsidR="000F65BC">
        <w:t xml:space="preserve"> by</w:t>
      </w:r>
      <w:r w:rsidR="007B6147">
        <w:t xml:space="preserve"> </w:t>
      </w:r>
      <w:r w:rsidRPr="008B5CC3">
        <w:t xml:space="preserve"> </w:t>
      </w:r>
      <w:r w:rsidR="000F65BC">
        <w:t xml:space="preserve">Massey </w:t>
      </w:r>
      <w:r w:rsidRPr="008B5CC3">
        <w:t>University, N</w:t>
      </w:r>
      <w:r w:rsidR="007B6147">
        <w:t xml:space="preserve">ew </w:t>
      </w:r>
      <w:r w:rsidRPr="008B5CC3">
        <w:t>Z</w:t>
      </w:r>
      <w:r w:rsidR="007B6147">
        <w:t>ealand</w:t>
      </w:r>
    </w:p>
    <w:p w:rsidR="00D6431C" w:rsidRPr="008B5CC3" w:rsidRDefault="00D6431C" w:rsidP="006B1325">
      <w:r w:rsidRPr="008B5CC3">
        <w:t xml:space="preserve">External evaluator: </w:t>
      </w:r>
    </w:p>
    <w:p w:rsidR="007013BD" w:rsidRPr="008B5CC3" w:rsidRDefault="007B6147" w:rsidP="006B1325">
      <w:pPr>
        <w:pStyle w:val="ListParagraph"/>
        <w:numPr>
          <w:ilvl w:val="0"/>
          <w:numId w:val="5"/>
        </w:numPr>
      </w:pPr>
      <w:r w:rsidRPr="008B5CC3">
        <w:t>A</w:t>
      </w:r>
      <w:r>
        <w:t>ssociate</w:t>
      </w:r>
      <w:r w:rsidRPr="008B5CC3">
        <w:t xml:space="preserve"> Pro</w:t>
      </w:r>
      <w:r>
        <w:t>fessor</w:t>
      </w:r>
      <w:r w:rsidR="007013BD" w:rsidRPr="008B5CC3">
        <w:t xml:space="preserve"> Ian </w:t>
      </w:r>
      <w:proofErr w:type="spellStart"/>
      <w:r w:rsidR="007013BD" w:rsidRPr="008B5CC3">
        <w:t>Solomonides</w:t>
      </w:r>
      <w:proofErr w:type="spellEnd"/>
      <w:r w:rsidR="00526D50" w:rsidRPr="008B5CC3">
        <w:t xml:space="preserve">, </w:t>
      </w:r>
      <w:r w:rsidR="007013BD" w:rsidRPr="008B5CC3">
        <w:t>Macquarie University</w:t>
      </w:r>
    </w:p>
    <w:p w:rsidR="0023790D" w:rsidRPr="008B5CC3" w:rsidRDefault="0023790D" w:rsidP="0023790D">
      <w:r w:rsidRPr="008B5CC3">
        <w:t xml:space="preserve">PATS Co-ordinators: </w:t>
      </w:r>
    </w:p>
    <w:p w:rsidR="00D56629" w:rsidRPr="008B5CC3" w:rsidRDefault="003A2C3E" w:rsidP="00D56629">
      <w:pPr>
        <w:pStyle w:val="ListParagraph"/>
        <w:numPr>
          <w:ilvl w:val="0"/>
          <w:numId w:val="5"/>
        </w:numPr>
      </w:pPr>
      <w:r>
        <w:rPr>
          <w:rFonts w:eastAsia="Times New Roman"/>
          <w:lang w:eastAsia="zh-CN"/>
        </w:rPr>
        <w:t xml:space="preserve">Dr </w:t>
      </w:r>
      <w:r w:rsidR="00D56629" w:rsidRPr="008B5CC3">
        <w:rPr>
          <w:rFonts w:eastAsia="Times New Roman"/>
          <w:lang w:eastAsia="zh-CN"/>
        </w:rPr>
        <w:t>Nell Kimberley, Monash University</w:t>
      </w:r>
    </w:p>
    <w:p w:rsidR="00D56629" w:rsidRPr="008B5CC3" w:rsidRDefault="003A2C3E" w:rsidP="00D56629">
      <w:pPr>
        <w:pStyle w:val="ListParagraph"/>
        <w:numPr>
          <w:ilvl w:val="0"/>
          <w:numId w:val="5"/>
        </w:numPr>
      </w:pPr>
      <w:r>
        <w:rPr>
          <w:rFonts w:eastAsia="Times New Roman"/>
          <w:lang w:eastAsia="zh-CN"/>
        </w:rPr>
        <w:t xml:space="preserve">Ms </w:t>
      </w:r>
      <w:r w:rsidR="00D56629" w:rsidRPr="008B5CC3">
        <w:rPr>
          <w:rFonts w:eastAsia="Times New Roman"/>
          <w:lang w:eastAsia="zh-CN"/>
        </w:rPr>
        <w:t>Margaret Evans, Monash University</w:t>
      </w:r>
    </w:p>
    <w:p w:rsidR="00D56629" w:rsidRPr="008B5CC3" w:rsidRDefault="003A2C3E" w:rsidP="00D56629">
      <w:pPr>
        <w:pStyle w:val="ListParagraph"/>
        <w:numPr>
          <w:ilvl w:val="0"/>
          <w:numId w:val="5"/>
        </w:numPr>
      </w:pPr>
      <w:r>
        <w:rPr>
          <w:rFonts w:eastAsia="Times New Roman"/>
          <w:lang w:eastAsia="zh-CN"/>
        </w:rPr>
        <w:t xml:space="preserve">Ms </w:t>
      </w:r>
      <w:r w:rsidR="00D56629" w:rsidRPr="008B5CC3">
        <w:rPr>
          <w:rFonts w:eastAsia="Times New Roman"/>
          <w:lang w:eastAsia="zh-CN"/>
        </w:rPr>
        <w:t xml:space="preserve">Margot </w:t>
      </w:r>
      <w:proofErr w:type="spellStart"/>
      <w:r w:rsidR="00D56629" w:rsidRPr="008B5CC3">
        <w:rPr>
          <w:rFonts w:eastAsia="Times New Roman"/>
          <w:lang w:eastAsia="zh-CN"/>
        </w:rPr>
        <w:t>Schuhmacher</w:t>
      </w:r>
      <w:proofErr w:type="spellEnd"/>
      <w:r w:rsidR="00D56629" w:rsidRPr="008B5CC3">
        <w:rPr>
          <w:rFonts w:eastAsia="Times New Roman"/>
          <w:lang w:eastAsia="zh-CN"/>
        </w:rPr>
        <w:t>, Monash University</w:t>
      </w:r>
    </w:p>
    <w:p w:rsidR="000F340B" w:rsidRPr="008B5CC3" w:rsidRDefault="003A2C3E" w:rsidP="000F340B">
      <w:pPr>
        <w:pStyle w:val="ListParagraph"/>
        <w:numPr>
          <w:ilvl w:val="0"/>
          <w:numId w:val="5"/>
        </w:numPr>
      </w:pPr>
      <w:r>
        <w:rPr>
          <w:rFonts w:eastAsia="Times New Roman"/>
          <w:lang w:eastAsia="zh-CN"/>
        </w:rPr>
        <w:t xml:space="preserve">Dr </w:t>
      </w:r>
      <w:r w:rsidR="000F340B" w:rsidRPr="008B5CC3">
        <w:rPr>
          <w:rFonts w:eastAsia="Times New Roman"/>
          <w:lang w:eastAsia="zh-CN"/>
        </w:rPr>
        <w:t>Kris Ryan, Monash University</w:t>
      </w:r>
    </w:p>
    <w:p w:rsidR="008B0C09" w:rsidRPr="008B5CC3" w:rsidRDefault="003A2C3E" w:rsidP="008B0C09">
      <w:pPr>
        <w:pStyle w:val="ListParagraph"/>
        <w:numPr>
          <w:ilvl w:val="0"/>
          <w:numId w:val="5"/>
        </w:numPr>
      </w:pPr>
      <w:r>
        <w:rPr>
          <w:rFonts w:eastAsia="Times New Roman"/>
          <w:lang w:eastAsia="zh-CN"/>
        </w:rPr>
        <w:t xml:space="preserve">Ms </w:t>
      </w:r>
      <w:r w:rsidR="008B0C09" w:rsidRPr="008B5CC3">
        <w:rPr>
          <w:rFonts w:eastAsia="Times New Roman"/>
          <w:lang w:eastAsia="zh-CN"/>
        </w:rPr>
        <w:t>Joy Reid, Charles Sturt University</w:t>
      </w:r>
    </w:p>
    <w:p w:rsidR="008B0C09" w:rsidRPr="008B5CC3" w:rsidRDefault="0079504B" w:rsidP="008B0C09">
      <w:pPr>
        <w:pStyle w:val="ListParagraph"/>
        <w:numPr>
          <w:ilvl w:val="0"/>
          <w:numId w:val="5"/>
        </w:numPr>
      </w:pPr>
      <w:r>
        <w:rPr>
          <w:rFonts w:eastAsia="Times New Roman"/>
          <w:lang w:eastAsia="zh-CN"/>
        </w:rPr>
        <w:t xml:space="preserve">Professor </w:t>
      </w:r>
      <w:r w:rsidR="008B0C09" w:rsidRPr="008B5CC3">
        <w:rPr>
          <w:rFonts w:eastAsia="Times New Roman"/>
          <w:lang w:eastAsia="zh-CN"/>
        </w:rPr>
        <w:t>Su</w:t>
      </w:r>
      <w:r>
        <w:rPr>
          <w:rFonts w:eastAsia="Times New Roman"/>
          <w:lang w:eastAsia="zh-CN"/>
        </w:rPr>
        <w:t>e</w:t>
      </w:r>
      <w:r w:rsidR="009C1BD8">
        <w:rPr>
          <w:rFonts w:eastAsia="Times New Roman"/>
          <w:lang w:eastAsia="zh-CN"/>
        </w:rPr>
        <w:t xml:space="preserve"> </w:t>
      </w:r>
      <w:r w:rsidR="008B0C09" w:rsidRPr="008B5CC3">
        <w:rPr>
          <w:rFonts w:eastAsia="Times New Roman"/>
          <w:lang w:eastAsia="zh-CN"/>
        </w:rPr>
        <w:t>Stoney, Edith Cowan University</w:t>
      </w:r>
    </w:p>
    <w:p w:rsidR="004A364D" w:rsidRPr="008B5CC3" w:rsidRDefault="0079504B" w:rsidP="004A364D">
      <w:pPr>
        <w:pStyle w:val="ListParagraph"/>
        <w:numPr>
          <w:ilvl w:val="0"/>
          <w:numId w:val="5"/>
        </w:numPr>
      </w:pPr>
      <w:r>
        <w:rPr>
          <w:rFonts w:eastAsia="Times New Roman"/>
          <w:lang w:eastAsia="zh-CN"/>
        </w:rPr>
        <w:t xml:space="preserve">Dr </w:t>
      </w:r>
      <w:r w:rsidR="004A364D" w:rsidRPr="008B5CC3">
        <w:rPr>
          <w:rFonts w:eastAsia="Times New Roman"/>
          <w:lang w:eastAsia="zh-CN"/>
        </w:rPr>
        <w:t>Steve Drew, Griffith University</w:t>
      </w:r>
    </w:p>
    <w:p w:rsidR="008B0C09" w:rsidRPr="008B5CC3" w:rsidRDefault="003A2C3E" w:rsidP="008B0C09">
      <w:pPr>
        <w:pStyle w:val="ListParagraph"/>
        <w:numPr>
          <w:ilvl w:val="0"/>
          <w:numId w:val="5"/>
        </w:numPr>
      </w:pPr>
      <w:r>
        <w:rPr>
          <w:rFonts w:eastAsia="Times New Roman"/>
          <w:lang w:eastAsia="zh-CN"/>
        </w:rPr>
        <w:t xml:space="preserve">Dr </w:t>
      </w:r>
      <w:r w:rsidR="008B0C09" w:rsidRPr="008B5CC3">
        <w:rPr>
          <w:rFonts w:eastAsia="Times New Roman"/>
          <w:lang w:eastAsia="zh-CN"/>
        </w:rPr>
        <w:t>J</w:t>
      </w:r>
      <w:r w:rsidR="009F77F8">
        <w:rPr>
          <w:rFonts w:eastAsia="Times New Roman"/>
          <w:lang w:eastAsia="zh-CN"/>
        </w:rPr>
        <w:t xml:space="preserve">acinta Ryan and </w:t>
      </w:r>
      <w:r>
        <w:rPr>
          <w:rFonts w:eastAsia="Times New Roman"/>
          <w:lang w:eastAsia="zh-CN"/>
        </w:rPr>
        <w:t xml:space="preserve">Ms </w:t>
      </w:r>
      <w:r w:rsidR="009F77F8">
        <w:rPr>
          <w:rFonts w:eastAsia="Times New Roman"/>
          <w:lang w:eastAsia="zh-CN"/>
        </w:rPr>
        <w:t xml:space="preserve">Jacqui O’Toole, </w:t>
      </w:r>
      <w:r w:rsidR="008B0C09" w:rsidRPr="008B5CC3">
        <w:rPr>
          <w:rFonts w:eastAsia="Times New Roman"/>
          <w:lang w:eastAsia="zh-CN"/>
        </w:rPr>
        <w:t>Kaplan</w:t>
      </w:r>
      <w:r w:rsidR="009F77F8">
        <w:rPr>
          <w:rFonts w:eastAsia="Times New Roman"/>
          <w:lang w:eastAsia="zh-CN"/>
        </w:rPr>
        <w:t xml:space="preserve"> Higher Education</w:t>
      </w:r>
    </w:p>
    <w:p w:rsidR="008B0C09" w:rsidRPr="008B5CC3" w:rsidRDefault="003A2C3E" w:rsidP="008B0C09">
      <w:pPr>
        <w:pStyle w:val="ListParagraph"/>
        <w:numPr>
          <w:ilvl w:val="0"/>
          <w:numId w:val="5"/>
        </w:numPr>
      </w:pPr>
      <w:r>
        <w:rPr>
          <w:rFonts w:eastAsia="Times New Roman"/>
          <w:lang w:eastAsia="zh-CN"/>
        </w:rPr>
        <w:t xml:space="preserve">Mr </w:t>
      </w:r>
      <w:r w:rsidR="008B0C09" w:rsidRPr="008B5CC3">
        <w:rPr>
          <w:rFonts w:eastAsia="Times New Roman"/>
          <w:lang w:eastAsia="zh-CN"/>
        </w:rPr>
        <w:t>Justin Devlin, Macquarie City</w:t>
      </w:r>
      <w:r w:rsidR="000F54A6" w:rsidRPr="008B5CC3">
        <w:rPr>
          <w:rFonts w:eastAsia="Times New Roman"/>
          <w:lang w:eastAsia="zh-CN"/>
        </w:rPr>
        <w:t xml:space="preserve"> Campus</w:t>
      </w:r>
      <w:r w:rsidR="0079504B">
        <w:rPr>
          <w:rFonts w:eastAsia="Times New Roman"/>
          <w:lang w:eastAsia="zh-CN"/>
        </w:rPr>
        <w:t xml:space="preserve">, Macquarie University </w:t>
      </w:r>
    </w:p>
    <w:p w:rsidR="004A364D" w:rsidRPr="008B5CC3" w:rsidRDefault="003A2C3E" w:rsidP="000F54A6">
      <w:pPr>
        <w:pStyle w:val="ListParagraph"/>
        <w:numPr>
          <w:ilvl w:val="0"/>
          <w:numId w:val="5"/>
        </w:numPr>
      </w:pPr>
      <w:r>
        <w:rPr>
          <w:rFonts w:eastAsia="Times New Roman"/>
          <w:lang w:eastAsia="zh-CN"/>
        </w:rPr>
        <w:t xml:space="preserve">Dr </w:t>
      </w:r>
      <w:r w:rsidR="004A364D" w:rsidRPr="008B5CC3">
        <w:rPr>
          <w:rFonts w:eastAsia="Times New Roman"/>
          <w:lang w:eastAsia="zh-CN"/>
        </w:rPr>
        <w:t xml:space="preserve">Liam Phelan, </w:t>
      </w:r>
      <w:r w:rsidR="0078790B">
        <w:rPr>
          <w:rFonts w:eastAsia="Times New Roman"/>
          <w:lang w:eastAsia="zh-CN"/>
        </w:rPr>
        <w:t xml:space="preserve">The </w:t>
      </w:r>
      <w:r w:rsidR="004A364D" w:rsidRPr="008B5CC3">
        <w:rPr>
          <w:rFonts w:eastAsia="Times New Roman"/>
          <w:lang w:eastAsia="zh-CN"/>
        </w:rPr>
        <w:t>University</w:t>
      </w:r>
      <w:r w:rsidR="000F54A6" w:rsidRPr="008B5CC3">
        <w:rPr>
          <w:rFonts w:eastAsia="Times New Roman"/>
          <w:lang w:eastAsia="zh-CN"/>
        </w:rPr>
        <w:t xml:space="preserve"> of Newcastle</w:t>
      </w:r>
    </w:p>
    <w:p w:rsidR="004A364D" w:rsidRPr="008B5CC3" w:rsidRDefault="003A2C3E" w:rsidP="000F54A6">
      <w:pPr>
        <w:pStyle w:val="ListParagraph"/>
        <w:numPr>
          <w:ilvl w:val="0"/>
          <w:numId w:val="5"/>
        </w:numPr>
      </w:pPr>
      <w:r>
        <w:rPr>
          <w:rFonts w:eastAsia="Times New Roman"/>
          <w:lang w:eastAsia="zh-CN"/>
        </w:rPr>
        <w:t xml:space="preserve">Mrs </w:t>
      </w:r>
      <w:r w:rsidR="004A364D" w:rsidRPr="008B5CC3">
        <w:rPr>
          <w:rFonts w:eastAsia="Times New Roman"/>
          <w:lang w:eastAsia="zh-CN"/>
        </w:rPr>
        <w:t xml:space="preserve">Kate Lindsay, </w:t>
      </w:r>
      <w:r w:rsidR="0078790B">
        <w:rPr>
          <w:rFonts w:eastAsia="Times New Roman"/>
          <w:lang w:eastAsia="zh-CN"/>
        </w:rPr>
        <w:t xml:space="preserve">The </w:t>
      </w:r>
      <w:r w:rsidR="004A364D" w:rsidRPr="008B5CC3">
        <w:rPr>
          <w:rFonts w:eastAsia="Times New Roman"/>
          <w:lang w:eastAsia="zh-CN"/>
        </w:rPr>
        <w:t>University</w:t>
      </w:r>
      <w:r w:rsidR="000F54A6" w:rsidRPr="008B5CC3">
        <w:rPr>
          <w:rFonts w:eastAsia="Times New Roman"/>
          <w:lang w:eastAsia="zh-CN"/>
        </w:rPr>
        <w:t xml:space="preserve"> of Newcastle</w:t>
      </w:r>
    </w:p>
    <w:p w:rsidR="009575FB" w:rsidRPr="008B5CC3" w:rsidRDefault="00DA47A9" w:rsidP="00950FC0">
      <w:pPr>
        <w:pStyle w:val="ListParagraph"/>
        <w:numPr>
          <w:ilvl w:val="0"/>
          <w:numId w:val="5"/>
        </w:numPr>
      </w:pPr>
      <w:r>
        <w:rPr>
          <w:rFonts w:eastAsia="Times New Roman"/>
          <w:lang w:eastAsia="zh-CN"/>
        </w:rPr>
        <w:t xml:space="preserve">Ms </w:t>
      </w:r>
      <w:r w:rsidR="009575FB" w:rsidRPr="008B5CC3">
        <w:rPr>
          <w:rFonts w:eastAsia="Times New Roman"/>
          <w:lang w:eastAsia="zh-CN"/>
        </w:rPr>
        <w:t>Ann Applebee</w:t>
      </w:r>
      <w:r w:rsidR="00EB3650" w:rsidRPr="008B5CC3">
        <w:rPr>
          <w:rFonts w:eastAsia="Times New Roman"/>
          <w:lang w:eastAsia="zh-CN"/>
        </w:rPr>
        <w:t>, Think Ed</w:t>
      </w:r>
      <w:r w:rsidR="000F54A6" w:rsidRPr="008B5CC3">
        <w:rPr>
          <w:rFonts w:eastAsia="Times New Roman"/>
          <w:lang w:eastAsia="zh-CN"/>
        </w:rPr>
        <w:t>ucation</w:t>
      </w:r>
    </w:p>
    <w:p w:rsidR="008B0C09" w:rsidRPr="008B5CC3" w:rsidRDefault="003A2C3E" w:rsidP="008B0C09">
      <w:pPr>
        <w:pStyle w:val="ListParagraph"/>
        <w:numPr>
          <w:ilvl w:val="0"/>
          <w:numId w:val="5"/>
        </w:numPr>
      </w:pPr>
      <w:r>
        <w:rPr>
          <w:rFonts w:eastAsia="Times New Roman"/>
          <w:lang w:eastAsia="zh-CN"/>
        </w:rPr>
        <w:t xml:space="preserve">Ms </w:t>
      </w:r>
      <w:r w:rsidR="008B0C09" w:rsidRPr="008B5CC3">
        <w:rPr>
          <w:rFonts w:eastAsia="Times New Roman"/>
          <w:lang w:eastAsia="zh-CN"/>
        </w:rPr>
        <w:t xml:space="preserve">Caroline </w:t>
      </w:r>
      <w:proofErr w:type="spellStart"/>
      <w:r w:rsidR="008B0C09" w:rsidRPr="008B5CC3">
        <w:rPr>
          <w:rFonts w:eastAsia="Times New Roman"/>
          <w:lang w:eastAsia="zh-CN"/>
        </w:rPr>
        <w:t>Cottman</w:t>
      </w:r>
      <w:proofErr w:type="spellEnd"/>
      <w:r w:rsidR="008B0C09" w:rsidRPr="008B5CC3">
        <w:rPr>
          <w:rFonts w:eastAsia="Times New Roman"/>
          <w:lang w:eastAsia="zh-CN"/>
        </w:rPr>
        <w:t>, University of the Sunshine Coast</w:t>
      </w:r>
    </w:p>
    <w:p w:rsidR="008B0C09" w:rsidRPr="008B5CC3" w:rsidRDefault="003A2C3E" w:rsidP="008B0C09">
      <w:pPr>
        <w:pStyle w:val="ListParagraph"/>
        <w:numPr>
          <w:ilvl w:val="0"/>
          <w:numId w:val="5"/>
        </w:numPr>
      </w:pPr>
      <w:r>
        <w:rPr>
          <w:rFonts w:eastAsia="Times New Roman"/>
          <w:lang w:eastAsia="zh-CN"/>
        </w:rPr>
        <w:t xml:space="preserve">Dr </w:t>
      </w:r>
      <w:r w:rsidR="008B0C09" w:rsidRPr="008B5CC3">
        <w:rPr>
          <w:rFonts w:eastAsia="Times New Roman"/>
          <w:lang w:eastAsia="zh-CN"/>
        </w:rPr>
        <w:t>Jo</w:t>
      </w:r>
      <w:r>
        <w:rPr>
          <w:rFonts w:eastAsia="Times New Roman"/>
          <w:lang w:eastAsia="zh-CN"/>
        </w:rPr>
        <w:t>-Anne</w:t>
      </w:r>
      <w:r w:rsidR="008B0C09" w:rsidRPr="008B5CC3">
        <w:rPr>
          <w:rFonts w:eastAsia="Times New Roman"/>
          <w:lang w:eastAsia="zh-CN"/>
        </w:rPr>
        <w:t xml:space="preserve"> Kelder, University of Tasmania</w:t>
      </w:r>
    </w:p>
    <w:p w:rsidR="008B0C09" w:rsidRPr="008B5CC3" w:rsidRDefault="00DA47A9" w:rsidP="008B0C09">
      <w:pPr>
        <w:pStyle w:val="ListParagraph"/>
        <w:numPr>
          <w:ilvl w:val="0"/>
          <w:numId w:val="5"/>
        </w:numPr>
      </w:pPr>
      <w:r>
        <w:rPr>
          <w:rFonts w:eastAsia="Times New Roman"/>
          <w:lang w:eastAsia="zh-CN"/>
        </w:rPr>
        <w:t xml:space="preserve">Ms </w:t>
      </w:r>
      <w:r w:rsidR="001546D1" w:rsidRPr="008B5CC3">
        <w:rPr>
          <w:rFonts w:eastAsia="Times New Roman"/>
          <w:lang w:eastAsia="zh-CN"/>
        </w:rPr>
        <w:t>Melanie Greenwood</w:t>
      </w:r>
      <w:r w:rsidR="008B0C09" w:rsidRPr="008B5CC3">
        <w:rPr>
          <w:rFonts w:eastAsia="Times New Roman"/>
          <w:lang w:eastAsia="zh-CN"/>
        </w:rPr>
        <w:t>, University of Tasmania</w:t>
      </w:r>
    </w:p>
    <w:p w:rsidR="008B0C09" w:rsidRPr="008B5CC3" w:rsidRDefault="00DA47A9" w:rsidP="008B0C09">
      <w:pPr>
        <w:pStyle w:val="ListParagraph"/>
        <w:numPr>
          <w:ilvl w:val="0"/>
          <w:numId w:val="5"/>
        </w:numPr>
      </w:pPr>
      <w:r>
        <w:rPr>
          <w:rFonts w:eastAsia="Times New Roman"/>
          <w:color w:val="auto"/>
          <w:lang w:eastAsia="zh-CN"/>
        </w:rPr>
        <w:t xml:space="preserve">Dr </w:t>
      </w:r>
      <w:r w:rsidR="008B0C09" w:rsidRPr="008B5CC3">
        <w:rPr>
          <w:rFonts w:eastAsia="Times New Roman"/>
          <w:color w:val="auto"/>
          <w:lang w:eastAsia="zh-CN"/>
        </w:rPr>
        <w:t xml:space="preserve">Grant </w:t>
      </w:r>
      <w:proofErr w:type="spellStart"/>
      <w:r w:rsidR="008B0C09" w:rsidRPr="008B5CC3">
        <w:rPr>
          <w:rFonts w:eastAsia="Times New Roman"/>
          <w:color w:val="auto"/>
          <w:lang w:eastAsia="zh-CN"/>
        </w:rPr>
        <w:t>Wigley</w:t>
      </w:r>
      <w:proofErr w:type="spellEnd"/>
      <w:r w:rsidR="008B0C09" w:rsidRPr="008B5CC3">
        <w:rPr>
          <w:rFonts w:eastAsia="Times New Roman"/>
          <w:color w:val="auto"/>
          <w:lang w:eastAsia="zh-CN"/>
        </w:rPr>
        <w:t xml:space="preserve">, </w:t>
      </w:r>
      <w:r w:rsidR="008B0C09" w:rsidRPr="008B5CC3">
        <w:t>University of South Australia</w:t>
      </w:r>
    </w:p>
    <w:p w:rsidR="00D56629" w:rsidRPr="008B5CC3" w:rsidRDefault="00DA47A9" w:rsidP="009575FB">
      <w:pPr>
        <w:pStyle w:val="ListParagraph"/>
        <w:numPr>
          <w:ilvl w:val="0"/>
          <w:numId w:val="5"/>
        </w:numPr>
      </w:pPr>
      <w:r>
        <w:rPr>
          <w:rFonts w:eastAsia="Times New Roman"/>
          <w:lang w:eastAsia="zh-CN"/>
        </w:rPr>
        <w:t xml:space="preserve">Dr </w:t>
      </w:r>
      <w:r w:rsidR="008B0C09" w:rsidRPr="008B5CC3">
        <w:rPr>
          <w:rFonts w:eastAsia="Times New Roman"/>
          <w:lang w:eastAsia="zh-CN"/>
        </w:rPr>
        <w:t>Grace McCarthy, University of Wollongong</w:t>
      </w:r>
    </w:p>
    <w:p w:rsidR="00AE789B" w:rsidRDefault="00AE789B">
      <w:pPr>
        <w:widowControl/>
        <w:suppressAutoHyphens w:val="0"/>
        <w:spacing w:after="0" w:line="240" w:lineRule="auto"/>
      </w:pPr>
      <w:r>
        <w:br w:type="page"/>
      </w:r>
    </w:p>
    <w:p w:rsidR="00724D84" w:rsidRPr="008B5CC3" w:rsidRDefault="00724D84" w:rsidP="00724D84">
      <w:r w:rsidRPr="008B5CC3">
        <w:lastRenderedPageBreak/>
        <w:t>Other support provided by:</w:t>
      </w:r>
    </w:p>
    <w:p w:rsidR="003F4866" w:rsidRPr="008B5CC3" w:rsidRDefault="00DA47A9" w:rsidP="003F4866">
      <w:pPr>
        <w:pStyle w:val="ListParagraph"/>
        <w:numPr>
          <w:ilvl w:val="0"/>
          <w:numId w:val="5"/>
        </w:numPr>
      </w:pPr>
      <w:r>
        <w:rPr>
          <w:rFonts w:eastAsia="Times New Roman"/>
          <w:lang w:eastAsia="zh-CN"/>
        </w:rPr>
        <w:t xml:space="preserve">Ms </w:t>
      </w:r>
      <w:r w:rsidR="003F4866" w:rsidRPr="008B5CC3">
        <w:rPr>
          <w:rFonts w:eastAsia="Times New Roman"/>
          <w:lang w:eastAsia="zh-CN"/>
        </w:rPr>
        <w:t xml:space="preserve">Kirsty </w:t>
      </w:r>
      <w:proofErr w:type="spellStart"/>
      <w:r w:rsidR="003F4866" w:rsidRPr="008B5CC3">
        <w:rPr>
          <w:rFonts w:eastAsia="Times New Roman"/>
          <w:lang w:eastAsia="zh-CN"/>
        </w:rPr>
        <w:t>Mallitt</w:t>
      </w:r>
      <w:proofErr w:type="spellEnd"/>
      <w:r w:rsidR="003F4866" w:rsidRPr="008B5CC3">
        <w:rPr>
          <w:rFonts w:eastAsia="Times New Roman"/>
          <w:lang w:eastAsia="zh-CN"/>
        </w:rPr>
        <w:t>, Griffith University</w:t>
      </w:r>
    </w:p>
    <w:p w:rsidR="003F4866" w:rsidRPr="008B5CC3" w:rsidRDefault="00DA47A9" w:rsidP="003F4866">
      <w:pPr>
        <w:pStyle w:val="ListParagraph"/>
        <w:numPr>
          <w:ilvl w:val="0"/>
          <w:numId w:val="5"/>
        </w:numPr>
      </w:pPr>
      <w:r>
        <w:rPr>
          <w:rFonts w:eastAsia="Times New Roman"/>
          <w:lang w:eastAsia="zh-CN"/>
        </w:rPr>
        <w:t xml:space="preserve">Ms </w:t>
      </w:r>
      <w:r w:rsidR="003F4866" w:rsidRPr="008B5CC3">
        <w:rPr>
          <w:rFonts w:eastAsia="Times New Roman"/>
          <w:lang w:eastAsia="zh-CN"/>
        </w:rPr>
        <w:t>Diana Pascoe, Griffith University</w:t>
      </w:r>
    </w:p>
    <w:p w:rsidR="001546D1" w:rsidRPr="008B5CC3" w:rsidRDefault="00DA47A9" w:rsidP="00C63AE9">
      <w:pPr>
        <w:pStyle w:val="ListParagraph"/>
        <w:numPr>
          <w:ilvl w:val="0"/>
          <w:numId w:val="5"/>
        </w:numPr>
      </w:pPr>
      <w:r>
        <w:rPr>
          <w:rFonts w:eastAsia="Times New Roman"/>
          <w:lang w:eastAsia="zh-CN"/>
        </w:rPr>
        <w:t xml:space="preserve">Dr </w:t>
      </w:r>
      <w:r w:rsidR="001546D1" w:rsidRPr="008B5CC3">
        <w:rPr>
          <w:rFonts w:eastAsia="Times New Roman"/>
          <w:lang w:eastAsia="zh-CN"/>
        </w:rPr>
        <w:t xml:space="preserve">Daryl </w:t>
      </w:r>
      <w:r w:rsidR="00C63AE9" w:rsidRPr="008B5CC3">
        <w:rPr>
          <w:rFonts w:eastAsia="Times New Roman"/>
          <w:lang w:eastAsia="zh-CN"/>
        </w:rPr>
        <w:t>D</w:t>
      </w:r>
      <w:r w:rsidR="001546D1" w:rsidRPr="008B5CC3">
        <w:rPr>
          <w:rFonts w:eastAsia="Times New Roman"/>
          <w:lang w:eastAsia="zh-CN"/>
        </w:rPr>
        <w:t xml:space="preserve">'Souza, </w:t>
      </w:r>
      <w:proofErr w:type="spellStart"/>
      <w:r w:rsidR="001546D1" w:rsidRPr="008B5CC3">
        <w:rPr>
          <w:rFonts w:eastAsia="Times New Roman"/>
          <w:lang w:eastAsia="zh-CN"/>
        </w:rPr>
        <w:t>RMIT</w:t>
      </w:r>
      <w:proofErr w:type="spellEnd"/>
      <w:r>
        <w:rPr>
          <w:rFonts w:eastAsia="Times New Roman"/>
          <w:lang w:eastAsia="zh-CN"/>
        </w:rPr>
        <w:t xml:space="preserve"> University </w:t>
      </w:r>
    </w:p>
    <w:p w:rsidR="001546D1" w:rsidRPr="008B5CC3" w:rsidRDefault="00DA47A9" w:rsidP="001546D1">
      <w:pPr>
        <w:pStyle w:val="ListParagraph"/>
        <w:numPr>
          <w:ilvl w:val="0"/>
          <w:numId w:val="5"/>
        </w:numPr>
      </w:pPr>
      <w:r>
        <w:rPr>
          <w:rFonts w:eastAsia="Times New Roman"/>
          <w:lang w:eastAsia="zh-CN"/>
        </w:rPr>
        <w:t xml:space="preserve">Ms </w:t>
      </w:r>
      <w:r w:rsidR="001546D1" w:rsidRPr="008B5CC3">
        <w:rPr>
          <w:rFonts w:eastAsia="Times New Roman"/>
          <w:lang w:eastAsia="zh-CN"/>
        </w:rPr>
        <w:t xml:space="preserve">Ellen </w:t>
      </w:r>
      <w:proofErr w:type="spellStart"/>
      <w:r w:rsidR="001546D1" w:rsidRPr="008B5CC3">
        <w:rPr>
          <w:rFonts w:eastAsia="Times New Roman"/>
          <w:lang w:eastAsia="zh-CN"/>
        </w:rPr>
        <w:t>Enevers</w:t>
      </w:r>
      <w:proofErr w:type="spellEnd"/>
      <w:r w:rsidR="001546D1" w:rsidRPr="008B5CC3">
        <w:rPr>
          <w:rFonts w:eastAsia="Times New Roman"/>
          <w:lang w:eastAsia="zh-CN"/>
        </w:rPr>
        <w:t>, University of Tasmania</w:t>
      </w:r>
    </w:p>
    <w:p w:rsidR="0023790D" w:rsidRPr="008B5CC3" w:rsidRDefault="0023790D" w:rsidP="0023790D">
      <w:r w:rsidRPr="008B5CC3">
        <w:t>PATS Participants:</w:t>
      </w:r>
    </w:p>
    <w:p w:rsidR="0023790D" w:rsidRDefault="0023790D" w:rsidP="0039543E">
      <w:pPr>
        <w:pStyle w:val="ListParagraph"/>
        <w:numPr>
          <w:ilvl w:val="0"/>
          <w:numId w:val="72"/>
        </w:numPr>
      </w:pPr>
      <w:r w:rsidRPr="008B5CC3">
        <w:t xml:space="preserve">PATS </w:t>
      </w:r>
      <w:r w:rsidR="00C049F5" w:rsidRPr="008B5CC3">
        <w:t xml:space="preserve">attracted </w:t>
      </w:r>
      <w:r w:rsidR="00500B12">
        <w:t>over 100</w:t>
      </w:r>
      <w:r w:rsidR="00C049F5" w:rsidRPr="008B5CC3">
        <w:t xml:space="preserve"> participants</w:t>
      </w:r>
      <w:r w:rsidR="00537001" w:rsidRPr="008B5CC3">
        <w:t xml:space="preserve"> from </w:t>
      </w:r>
      <w:r w:rsidR="009F77F8">
        <w:t xml:space="preserve">a variety of </w:t>
      </w:r>
      <w:r w:rsidRPr="008B5CC3">
        <w:t>disciplines across the thirteen institutions. Names of the participants are not list</w:t>
      </w:r>
      <w:r w:rsidR="0069735C" w:rsidRPr="008B5CC3">
        <w:t>ed</w:t>
      </w:r>
      <w:r w:rsidRPr="008B5CC3">
        <w:t xml:space="preserve"> to ensure confidentiality.</w:t>
      </w:r>
    </w:p>
    <w:p w:rsidR="003A36EC" w:rsidRPr="008B5CC3" w:rsidRDefault="003A36EC" w:rsidP="008B4717">
      <w:pPr>
        <w:pStyle w:val="Heading2"/>
        <w:rPr>
          <w:lang w:val="en-AU"/>
        </w:rPr>
      </w:pPr>
      <w:bookmarkStart w:id="13" w:name="_Toc426713247"/>
      <w:r w:rsidRPr="008B5CC3">
        <w:rPr>
          <w:lang w:val="en-AU"/>
        </w:rPr>
        <w:t>Dissemination methods</w:t>
      </w:r>
      <w:bookmarkEnd w:id="13"/>
    </w:p>
    <w:p w:rsidR="003A36EC" w:rsidRPr="008B5CC3" w:rsidRDefault="003D382E" w:rsidP="00B26F5B">
      <w:r w:rsidRPr="008B5CC3">
        <w:t xml:space="preserve">The </w:t>
      </w:r>
      <w:r w:rsidR="006A6B15">
        <w:t>f</w:t>
      </w:r>
      <w:r w:rsidRPr="008B5CC3">
        <w:t xml:space="preserve">ellowship team used a variety of strategies to disseminate the findings and output of the </w:t>
      </w:r>
      <w:r w:rsidR="006A6B15">
        <w:t>f</w:t>
      </w:r>
      <w:r w:rsidRPr="008B5CC3">
        <w:t xml:space="preserve">ellowship. These strategies </w:t>
      </w:r>
      <w:r w:rsidR="00DE18D9" w:rsidRPr="008B3116">
        <w:t xml:space="preserve">are detailed in Chapter 6 of this report and </w:t>
      </w:r>
      <w:r w:rsidRPr="008B5CC3">
        <w:t>included:</w:t>
      </w:r>
    </w:p>
    <w:p w:rsidR="0039706D" w:rsidRPr="008B5CC3" w:rsidRDefault="00761BC6" w:rsidP="00761BC6">
      <w:pPr>
        <w:pStyle w:val="ListParagraph"/>
        <w:numPr>
          <w:ilvl w:val="0"/>
          <w:numId w:val="5"/>
        </w:numPr>
      </w:pPr>
      <w:r w:rsidRPr="008B5CC3">
        <w:t xml:space="preserve">Seminars and </w:t>
      </w:r>
      <w:r w:rsidR="0039706D" w:rsidRPr="008B5CC3">
        <w:t>workshops</w:t>
      </w:r>
      <w:r w:rsidR="00C049F5" w:rsidRPr="008B5CC3">
        <w:t xml:space="preserve"> </w:t>
      </w:r>
    </w:p>
    <w:p w:rsidR="0039706D" w:rsidRPr="008B5CC3" w:rsidRDefault="0039706D" w:rsidP="006B1325">
      <w:pPr>
        <w:pStyle w:val="ListParagraph"/>
        <w:numPr>
          <w:ilvl w:val="0"/>
          <w:numId w:val="5"/>
        </w:numPr>
      </w:pPr>
      <w:r w:rsidRPr="008B5CC3">
        <w:t>Refereed journal and conference papers</w:t>
      </w:r>
      <w:r w:rsidR="00DB39A4" w:rsidRPr="008B5CC3">
        <w:t xml:space="preserve"> </w:t>
      </w:r>
    </w:p>
    <w:p w:rsidR="002631D5" w:rsidRPr="008B5CC3" w:rsidRDefault="002631D5" w:rsidP="00537001">
      <w:pPr>
        <w:pStyle w:val="ListParagraph"/>
        <w:numPr>
          <w:ilvl w:val="0"/>
          <w:numId w:val="5"/>
        </w:numPr>
      </w:pPr>
      <w:r w:rsidRPr="008B5CC3">
        <w:t xml:space="preserve">University </w:t>
      </w:r>
      <w:r w:rsidR="00537001" w:rsidRPr="008B5CC3">
        <w:t>memos</w:t>
      </w:r>
      <w:r w:rsidR="00DB39A4" w:rsidRPr="008B5CC3">
        <w:t xml:space="preserve"> </w:t>
      </w:r>
    </w:p>
    <w:p w:rsidR="00866032" w:rsidRPr="008B5CC3" w:rsidRDefault="00866032" w:rsidP="006B1325">
      <w:pPr>
        <w:pStyle w:val="ListParagraph"/>
        <w:numPr>
          <w:ilvl w:val="0"/>
          <w:numId w:val="5"/>
        </w:numPr>
      </w:pPr>
      <w:r w:rsidRPr="008B5CC3">
        <w:t>Informational flyers</w:t>
      </w:r>
      <w:r w:rsidR="00DB39A4" w:rsidRPr="008B5CC3">
        <w:t xml:space="preserve"> </w:t>
      </w:r>
    </w:p>
    <w:p w:rsidR="002631D5" w:rsidRPr="008B5CC3" w:rsidRDefault="00702890" w:rsidP="006B1325">
      <w:pPr>
        <w:pStyle w:val="ListParagraph"/>
        <w:numPr>
          <w:ilvl w:val="0"/>
          <w:numId w:val="5"/>
        </w:numPr>
      </w:pPr>
      <w:r w:rsidRPr="008B5CC3">
        <w:t>PATS website</w:t>
      </w:r>
      <w:r w:rsidR="00873D64">
        <w:t>, which includes live Twitter feed and videos</w:t>
      </w:r>
      <w:r w:rsidR="00DB39A4" w:rsidRPr="008B5CC3">
        <w:t xml:space="preserve"> (</w:t>
      </w:r>
      <w:hyperlink r:id="rId24" w:history="1">
        <w:r w:rsidR="00761BC6" w:rsidRPr="008B5CC3">
          <w:rPr>
            <w:rStyle w:val="Hyperlink"/>
          </w:rPr>
          <w:t>www.monash.edu/pats</w:t>
        </w:r>
      </w:hyperlink>
      <w:r w:rsidR="00DB39A4" w:rsidRPr="008B5CC3">
        <w:t>)</w:t>
      </w:r>
    </w:p>
    <w:p w:rsidR="00702890" w:rsidRPr="008B5CC3" w:rsidRDefault="00702890" w:rsidP="006B1325">
      <w:pPr>
        <w:pStyle w:val="ListParagraph"/>
        <w:numPr>
          <w:ilvl w:val="0"/>
          <w:numId w:val="5"/>
        </w:numPr>
      </w:pPr>
      <w:r w:rsidRPr="008B5CC3">
        <w:t>Online PATS workbook</w:t>
      </w:r>
    </w:p>
    <w:p w:rsidR="00702890" w:rsidRPr="008B5CC3" w:rsidRDefault="00702890" w:rsidP="00DE18D9">
      <w:pPr>
        <w:pStyle w:val="ListParagraph"/>
        <w:numPr>
          <w:ilvl w:val="0"/>
          <w:numId w:val="5"/>
        </w:numPr>
      </w:pPr>
      <w:r w:rsidRPr="008B5CC3">
        <w:t>PATS newsletters</w:t>
      </w:r>
    </w:p>
    <w:p w:rsidR="0039706D" w:rsidRPr="008B5CC3" w:rsidRDefault="0039706D" w:rsidP="00537001">
      <w:pPr>
        <w:pStyle w:val="ListParagraph"/>
        <w:numPr>
          <w:ilvl w:val="0"/>
          <w:numId w:val="5"/>
        </w:numPr>
      </w:pPr>
      <w:r w:rsidRPr="008B5CC3">
        <w:t xml:space="preserve">The </w:t>
      </w:r>
      <w:r w:rsidR="00537001" w:rsidRPr="008B5CC3">
        <w:t>OLT National Senior Teaching Fellowship</w:t>
      </w:r>
      <w:r w:rsidRPr="008B5CC3">
        <w:t xml:space="preserve"> PATS Symposium</w:t>
      </w:r>
      <w:r w:rsidR="00DB39A4" w:rsidRPr="008B5CC3">
        <w:t xml:space="preserve"> </w:t>
      </w:r>
    </w:p>
    <w:p w:rsidR="00761BC6" w:rsidRPr="008B5CC3" w:rsidRDefault="00537001" w:rsidP="00DE18D9">
      <w:pPr>
        <w:pStyle w:val="ListParagraph"/>
        <w:numPr>
          <w:ilvl w:val="0"/>
          <w:numId w:val="5"/>
        </w:numPr>
      </w:pPr>
      <w:r w:rsidRPr="008B5CC3">
        <w:t>R</w:t>
      </w:r>
      <w:r w:rsidR="00761BC6" w:rsidRPr="008B5CC3">
        <w:t>eference group</w:t>
      </w:r>
      <w:r w:rsidRPr="008B5CC3">
        <w:t xml:space="preserve"> </w:t>
      </w:r>
      <w:r w:rsidR="005B0EC4" w:rsidRPr="008B5CC3">
        <w:t>m</w:t>
      </w:r>
      <w:r w:rsidRPr="008B5CC3">
        <w:t>eeting</w:t>
      </w:r>
      <w:r w:rsidR="005B0EC4" w:rsidRPr="008B5CC3">
        <w:t>s</w:t>
      </w:r>
    </w:p>
    <w:p w:rsidR="00761BC6" w:rsidRPr="008B5CC3" w:rsidRDefault="00761BC6" w:rsidP="00DE18D9">
      <w:pPr>
        <w:pStyle w:val="ListParagraph"/>
        <w:numPr>
          <w:ilvl w:val="0"/>
          <w:numId w:val="5"/>
        </w:numPr>
      </w:pPr>
      <w:r w:rsidRPr="008B5CC3">
        <w:t xml:space="preserve">Reporting to </w:t>
      </w:r>
      <w:r w:rsidR="005B0EC4" w:rsidRPr="008B5CC3">
        <w:t xml:space="preserve">Monash </w:t>
      </w:r>
      <w:r w:rsidRPr="008B5CC3">
        <w:t>University’s Learning and Teaching Committee</w:t>
      </w:r>
    </w:p>
    <w:p w:rsidR="00537001" w:rsidRPr="008B5CC3" w:rsidRDefault="00537001" w:rsidP="00255D46">
      <w:pPr>
        <w:pStyle w:val="ListParagraph"/>
        <w:numPr>
          <w:ilvl w:val="0"/>
          <w:numId w:val="5"/>
        </w:numPr>
        <w:jc w:val="both"/>
      </w:pPr>
      <w:r w:rsidRPr="008B5CC3">
        <w:t>Social media</w:t>
      </w:r>
      <w:r w:rsidR="00873D64">
        <w:t xml:space="preserve">, including </w:t>
      </w:r>
      <w:r w:rsidR="006A6B15">
        <w:t>T</w:t>
      </w:r>
      <w:r w:rsidR="00500B12" w:rsidRPr="008B5CC3">
        <w:t>witter</w:t>
      </w:r>
      <w:r w:rsidR="001D6E5C">
        <w:t xml:space="preserve"> (</w:t>
      </w:r>
      <w:hyperlink r:id="rId25" w:history="1">
        <w:r w:rsidR="00CD2966" w:rsidRPr="007D17E0">
          <w:rPr>
            <w:rStyle w:val="Hyperlink"/>
          </w:rPr>
          <w:t>www.twitter.com/EduPATS</w:t>
        </w:r>
      </w:hyperlink>
      <w:r w:rsidR="00255D46">
        <w:t xml:space="preserve">) </w:t>
      </w:r>
      <w:r w:rsidR="00873D64">
        <w:t>and YouTube</w:t>
      </w:r>
    </w:p>
    <w:p w:rsidR="00537001" w:rsidRPr="008B5CC3" w:rsidRDefault="00873D64" w:rsidP="008B4717">
      <w:pPr>
        <w:pStyle w:val="Heading2"/>
        <w:rPr>
          <w:lang w:val="en-AU"/>
        </w:rPr>
      </w:pPr>
      <w:bookmarkStart w:id="14" w:name="_Toc426713248"/>
      <w:r>
        <w:rPr>
          <w:lang w:val="en-AU"/>
        </w:rPr>
        <w:t>PATS r</w:t>
      </w:r>
      <w:r w:rsidR="00537001" w:rsidRPr="008B5CC3">
        <w:rPr>
          <w:lang w:val="en-AU"/>
        </w:rPr>
        <w:t>esources</w:t>
      </w:r>
      <w:bookmarkEnd w:id="14"/>
    </w:p>
    <w:p w:rsidR="00537001" w:rsidRPr="00255D46" w:rsidRDefault="00537001" w:rsidP="0039543E">
      <w:pPr>
        <w:pStyle w:val="ListParagraph"/>
        <w:numPr>
          <w:ilvl w:val="0"/>
          <w:numId w:val="30"/>
        </w:numPr>
      </w:pPr>
      <w:r w:rsidRPr="00255D46">
        <w:t>Website (including promotional video, online workbook)</w:t>
      </w:r>
    </w:p>
    <w:p w:rsidR="00537001" w:rsidRPr="00255D46" w:rsidRDefault="00537001" w:rsidP="0039543E">
      <w:pPr>
        <w:pStyle w:val="ListParagraph"/>
        <w:numPr>
          <w:ilvl w:val="0"/>
          <w:numId w:val="30"/>
        </w:numPr>
      </w:pPr>
      <w:r w:rsidRPr="00255D46">
        <w:t>PATS instructional workbook</w:t>
      </w:r>
    </w:p>
    <w:p w:rsidR="00537001" w:rsidRPr="00255D46" w:rsidRDefault="00537001" w:rsidP="0039543E">
      <w:pPr>
        <w:pStyle w:val="ListParagraph"/>
        <w:numPr>
          <w:ilvl w:val="0"/>
          <w:numId w:val="30"/>
        </w:numPr>
      </w:pPr>
      <w:r w:rsidRPr="00255D46">
        <w:t>PATS Mentor Starter Kit</w:t>
      </w:r>
    </w:p>
    <w:p w:rsidR="00537001" w:rsidRPr="00255D46" w:rsidRDefault="00537001" w:rsidP="0039543E">
      <w:pPr>
        <w:pStyle w:val="ListParagraph"/>
        <w:numPr>
          <w:ilvl w:val="0"/>
          <w:numId w:val="30"/>
        </w:numPr>
      </w:pPr>
      <w:r w:rsidRPr="00255D46">
        <w:t>PATS Co-ordinator Starter Kit</w:t>
      </w:r>
    </w:p>
    <w:p w:rsidR="00537001" w:rsidRPr="00255D46" w:rsidRDefault="00537001" w:rsidP="0039543E">
      <w:pPr>
        <w:pStyle w:val="ListParagraph"/>
        <w:numPr>
          <w:ilvl w:val="0"/>
          <w:numId w:val="30"/>
        </w:numPr>
      </w:pPr>
      <w:r w:rsidRPr="00255D46">
        <w:t>Acknowledge</w:t>
      </w:r>
      <w:r w:rsidR="005B0EC4" w:rsidRPr="00255D46">
        <w:t>ment</w:t>
      </w:r>
      <w:r w:rsidRPr="00255D46">
        <w:t xml:space="preserve"> letters</w:t>
      </w:r>
    </w:p>
    <w:p w:rsidR="00537001" w:rsidRPr="00255D46" w:rsidRDefault="00537001" w:rsidP="0039543E">
      <w:pPr>
        <w:pStyle w:val="ListParagraph"/>
        <w:numPr>
          <w:ilvl w:val="0"/>
          <w:numId w:val="30"/>
        </w:numPr>
      </w:pPr>
      <w:r w:rsidRPr="00255D46">
        <w:t xml:space="preserve">Invitation </w:t>
      </w:r>
      <w:r w:rsidR="005B0EC4" w:rsidRPr="00255D46">
        <w:t>l</w:t>
      </w:r>
      <w:r w:rsidRPr="00255D46">
        <w:t>etters</w:t>
      </w:r>
    </w:p>
    <w:p w:rsidR="00537001" w:rsidRPr="00255D46" w:rsidRDefault="00537001" w:rsidP="0039543E">
      <w:pPr>
        <w:pStyle w:val="ListParagraph"/>
        <w:numPr>
          <w:ilvl w:val="0"/>
          <w:numId w:val="30"/>
        </w:numPr>
      </w:pPr>
      <w:r w:rsidRPr="00255D46">
        <w:t xml:space="preserve">Decision points for </w:t>
      </w:r>
      <w:r w:rsidR="005B0EC4" w:rsidRPr="00255D46">
        <w:t>s</w:t>
      </w:r>
      <w:r w:rsidRPr="00255D46">
        <w:t xml:space="preserve">enior </w:t>
      </w:r>
      <w:r w:rsidR="005B0EC4" w:rsidRPr="00255D46">
        <w:t>m</w:t>
      </w:r>
      <w:r w:rsidRPr="00255D46">
        <w:t>anagement</w:t>
      </w:r>
    </w:p>
    <w:p w:rsidR="00537001" w:rsidRPr="00255D46" w:rsidRDefault="00537001" w:rsidP="0039543E">
      <w:pPr>
        <w:pStyle w:val="ListParagraph"/>
        <w:numPr>
          <w:ilvl w:val="0"/>
          <w:numId w:val="30"/>
        </w:numPr>
      </w:pPr>
      <w:r w:rsidRPr="00255D46">
        <w:t xml:space="preserve">Sample </w:t>
      </w:r>
      <w:r w:rsidR="005B0EC4" w:rsidRPr="00255D46">
        <w:t>p</w:t>
      </w:r>
      <w:r w:rsidRPr="00255D46">
        <w:t xml:space="preserve">olicy for </w:t>
      </w:r>
      <w:r w:rsidR="005B0EC4" w:rsidRPr="00255D46">
        <w:t>m</w:t>
      </w:r>
      <w:r w:rsidRPr="00255D46">
        <w:t>anagement</w:t>
      </w:r>
    </w:p>
    <w:p w:rsidR="00537001" w:rsidRPr="00255D46" w:rsidRDefault="00537001" w:rsidP="0039543E">
      <w:pPr>
        <w:pStyle w:val="ListParagraph"/>
        <w:numPr>
          <w:ilvl w:val="0"/>
          <w:numId w:val="30"/>
        </w:numPr>
      </w:pPr>
      <w:r w:rsidRPr="00255D46">
        <w:t>Fellowship consultancy started</w:t>
      </w:r>
    </w:p>
    <w:p w:rsidR="00AE789B" w:rsidRDefault="00AE789B">
      <w:pPr>
        <w:widowControl/>
        <w:suppressAutoHyphens w:val="0"/>
        <w:spacing w:after="0" w:line="240" w:lineRule="auto"/>
        <w:rPr>
          <w:rFonts w:cs="Arial"/>
          <w:b/>
          <w:sz w:val="28"/>
        </w:rPr>
      </w:pPr>
      <w:r>
        <w:br w:type="page"/>
      </w:r>
    </w:p>
    <w:p w:rsidR="00B12AB3" w:rsidRPr="00255D46" w:rsidRDefault="003A36EC" w:rsidP="008B4717">
      <w:pPr>
        <w:pStyle w:val="Heading2"/>
        <w:rPr>
          <w:color w:val="000000"/>
          <w:lang w:val="en-AU"/>
        </w:rPr>
      </w:pPr>
      <w:bookmarkStart w:id="15" w:name="_Toc426713249"/>
      <w:r w:rsidRPr="00255D46">
        <w:rPr>
          <w:color w:val="000000"/>
          <w:lang w:val="en-AU"/>
        </w:rPr>
        <w:lastRenderedPageBreak/>
        <w:t>Related OLT</w:t>
      </w:r>
      <w:r w:rsidR="000D2831" w:rsidRPr="00255D46">
        <w:rPr>
          <w:color w:val="000000"/>
          <w:lang w:val="en-AU"/>
        </w:rPr>
        <w:t>/ALTC</w:t>
      </w:r>
      <w:r w:rsidRPr="00255D46">
        <w:rPr>
          <w:color w:val="000000"/>
          <w:lang w:val="en-AU"/>
        </w:rPr>
        <w:t xml:space="preserve"> projects</w:t>
      </w:r>
      <w:bookmarkEnd w:id="15"/>
    </w:p>
    <w:p w:rsidR="00A801A0" w:rsidRPr="00255D46" w:rsidRDefault="006C5059" w:rsidP="006B1325">
      <w:r w:rsidRPr="00255D46">
        <w:t xml:space="preserve">The </w:t>
      </w:r>
      <w:r w:rsidR="006A6B15" w:rsidRPr="00255D46">
        <w:t>f</w:t>
      </w:r>
      <w:r w:rsidRPr="00255D46">
        <w:t>ellowship drew on findings from the following OLT projects:</w:t>
      </w:r>
    </w:p>
    <w:p w:rsidR="00741E93" w:rsidRPr="00255D46" w:rsidDel="00A50F6A" w:rsidRDefault="00741E93" w:rsidP="00873D64">
      <w:pPr>
        <w:ind w:left="1134" w:hanging="567"/>
        <w:rPr>
          <w:rStyle w:val="Hyperlink"/>
          <w:color w:val="000000"/>
          <w:u w:val="none"/>
        </w:rPr>
      </w:pPr>
      <w:r w:rsidRPr="00255D46">
        <w:t xml:space="preserve">2014, </w:t>
      </w:r>
      <w:r w:rsidRPr="00255D46" w:rsidDel="00FA20B2">
        <w:t xml:space="preserve">OLT Discussion paper 2: </w:t>
      </w:r>
      <w:r w:rsidRPr="00255D46">
        <w:rPr>
          <w:i/>
        </w:rPr>
        <w:t>Why scholarship matters in higher education, Discussion Paper 2</w:t>
      </w:r>
      <w:r w:rsidRPr="00255D46">
        <w:t xml:space="preserve"> by Professor Belinda Probert </w:t>
      </w:r>
      <w:r w:rsidRPr="00255D46">
        <w:fldChar w:fldCharType="begin"/>
      </w:r>
      <w:r w:rsidRPr="00255D46">
        <w:instrText xml:space="preserve"> ADDIN EN.CITE &lt;EndNote&gt;&lt;Cite&gt;&lt;Author&gt;Probert&lt;/Author&gt;&lt;Year&gt;2014 &lt;/Year&gt;&lt;RecNum&gt;42&lt;/RecNum&gt;&lt;DisplayText&gt;(Probert, 2014 )&lt;/DisplayText&gt;&lt;record&gt;&lt;rec-number&gt;42&lt;/rec-number&gt;&lt;foreign-keys&gt;&lt;key app="EN" db-id="zf9zrpwdvfd5z8esv9o5dtz7srzvta99pftw" timestamp="1403241106"&gt;42&lt;/key&gt;&lt;/foreign-keys&gt;&lt;ref-type name="Report"&gt;27&lt;/ref-type&gt;&lt;contributors&gt;&lt;authors&gt;&lt;author&gt;Probert, Belinda&lt;/author&gt;&lt;/authors&gt;&lt;/contributors&gt;&lt;titles&gt;&lt;title&gt;Discussion Paper 2: Why scholarship matters in higher education &lt;/title&gt;&lt;/titles&gt;&lt;volume&gt;May&lt;/volume&gt;&lt;dates&gt;&lt;year&gt;2014 &lt;/year&gt;&lt;/dates&gt;&lt;publisher&gt;Office for Learning and Teaching&lt;/publisher&gt;&lt;urls&gt;&lt;/urls&gt;&lt;/record&gt;&lt;/Cite&gt;&lt;/EndNote&gt;</w:instrText>
      </w:r>
      <w:r w:rsidRPr="00255D46">
        <w:fldChar w:fldCharType="separate"/>
      </w:r>
      <w:r w:rsidRPr="00255D46">
        <w:rPr>
          <w:noProof/>
        </w:rPr>
        <w:t>(</w:t>
      </w:r>
      <w:hyperlink w:anchor="_ENREF_40" w:tooltip="Probert, 2014  #42" w:history="1">
        <w:r w:rsidRPr="00255D46">
          <w:rPr>
            <w:noProof/>
          </w:rPr>
          <w:t>Probert, 2014</w:t>
        </w:r>
      </w:hyperlink>
      <w:r w:rsidRPr="00255D46">
        <w:rPr>
          <w:noProof/>
        </w:rPr>
        <w:t>)</w:t>
      </w:r>
      <w:r w:rsidRPr="00255D46">
        <w:fldChar w:fldCharType="end"/>
      </w:r>
      <w:r w:rsidRPr="00255D46">
        <w:t xml:space="preserve">. </w:t>
      </w:r>
    </w:p>
    <w:p w:rsidR="00741E93" w:rsidRDefault="00741E93" w:rsidP="00873D64">
      <w:pPr>
        <w:ind w:left="1134" w:hanging="567"/>
        <w:rPr>
          <w:lang w:val="en"/>
        </w:rPr>
      </w:pPr>
      <w:r w:rsidRPr="00255D46">
        <w:rPr>
          <w:lang w:val="en"/>
        </w:rPr>
        <w:t xml:space="preserve">2012, </w:t>
      </w:r>
      <w:r w:rsidRPr="00255D46">
        <w:rPr>
          <w:i/>
          <w:lang w:val="en"/>
        </w:rPr>
        <w:t>Influence Factor: understanding outcomes from Australian learning and teaching grants</w:t>
      </w:r>
      <w:r w:rsidRPr="00255D46">
        <w:rPr>
          <w:lang w:val="en"/>
        </w:rPr>
        <w:t xml:space="preserve"> by Academic </w:t>
      </w:r>
      <w:proofErr w:type="spellStart"/>
      <w:r w:rsidRPr="00255D46">
        <w:rPr>
          <w:lang w:val="en"/>
        </w:rPr>
        <w:t>Secondee</w:t>
      </w:r>
      <w:proofErr w:type="spellEnd"/>
      <w:r w:rsidRPr="00255D46">
        <w:rPr>
          <w:lang w:val="en"/>
        </w:rPr>
        <w:t xml:space="preserve"> </w:t>
      </w:r>
      <w:proofErr w:type="spellStart"/>
      <w:r w:rsidRPr="00255D46">
        <w:rPr>
          <w:lang w:val="en"/>
        </w:rPr>
        <w:t>Ms</w:t>
      </w:r>
      <w:proofErr w:type="spellEnd"/>
      <w:r w:rsidRPr="00255D46">
        <w:rPr>
          <w:lang w:val="en"/>
        </w:rPr>
        <w:t xml:space="preserve"> Tilly Hinton (University of the Sunshine Coast) </w:t>
      </w:r>
      <w:r w:rsidRPr="00255D46">
        <w:rPr>
          <w:lang w:val="en"/>
        </w:rPr>
        <w:fldChar w:fldCharType="begin"/>
      </w:r>
      <w:r w:rsidRPr="00255D46">
        <w:rPr>
          <w:lang w:val="en"/>
        </w:rPr>
        <w:instrText xml:space="preserve"> ADDIN EN.CITE &lt;EndNote&gt;&lt;Cite&gt;&lt;Author&gt;Hinton&lt;/Author&gt;&lt;Year&gt;2013&lt;/Year&gt;&lt;RecNum&gt;43&lt;/RecNum&gt;&lt;DisplayText&gt;(Hinton, 2013)&lt;/DisplayText&gt;&lt;record&gt;&lt;rec-number&gt;43&lt;/rec-number&gt;&lt;foreign-keys&gt;&lt;key app="EN" db-id="zf9zrpwdvfd5z8esv9o5dtz7srzvta99pftw" timestamp="1406371996"&gt;43&lt;/key&gt;&lt;/foreign-keys&gt;&lt;ref-type name="Report"&gt;27&lt;/ref-type&gt;&lt;contributors&gt;&lt;authors&gt;&lt;author&gt;Hinton, Tilly&lt;/author&gt;&lt;/authors&gt;&lt;/contributors&gt;&lt;titles&gt;&lt;title&gt;Influence Factor: understanding outcomes from Australian learning and teaching grants &lt;/title&gt;&lt;/titles&gt;&lt;dates&gt;&lt;year&gt;2013&lt;/year&gt;&lt;/dates&gt;&lt;urls&gt;&lt;/urls&gt;&lt;/record&gt;&lt;/Cite&gt;&lt;/EndNote&gt;</w:instrText>
      </w:r>
      <w:r w:rsidRPr="00255D46">
        <w:rPr>
          <w:lang w:val="en"/>
        </w:rPr>
        <w:fldChar w:fldCharType="separate"/>
      </w:r>
      <w:r w:rsidRPr="00255D46">
        <w:rPr>
          <w:noProof/>
          <w:lang w:val="en"/>
        </w:rPr>
        <w:t>(</w:t>
      </w:r>
      <w:hyperlink w:anchor="_ENREF_24" w:tooltip="Hinton, 2013 #43" w:history="1">
        <w:r w:rsidRPr="00255D46">
          <w:rPr>
            <w:noProof/>
            <w:lang w:val="en"/>
          </w:rPr>
          <w:t>Hinton, 2013</w:t>
        </w:r>
      </w:hyperlink>
      <w:r w:rsidRPr="00255D46">
        <w:rPr>
          <w:noProof/>
          <w:lang w:val="en"/>
        </w:rPr>
        <w:t>)</w:t>
      </w:r>
      <w:r w:rsidRPr="00255D46">
        <w:rPr>
          <w:lang w:val="en"/>
        </w:rPr>
        <w:fldChar w:fldCharType="end"/>
      </w:r>
      <w:r w:rsidRPr="00255D46">
        <w:rPr>
          <w:lang w:val="en"/>
        </w:rPr>
        <w:t>.</w:t>
      </w:r>
    </w:p>
    <w:p w:rsidR="00A03B5C" w:rsidRDefault="00A03B5C" w:rsidP="00873D64">
      <w:pPr>
        <w:spacing w:after="0" w:line="240" w:lineRule="auto"/>
        <w:ind w:left="1134" w:hanging="567"/>
      </w:pPr>
      <w:r w:rsidRPr="00255D46">
        <w:t xml:space="preserve">2012, </w:t>
      </w:r>
      <w:r w:rsidRPr="00255D46">
        <w:rPr>
          <w:i/>
        </w:rPr>
        <w:t>Academic workforce 2020: Framing a National Agenda for Professionalising University Teaching</w:t>
      </w:r>
      <w:r w:rsidRPr="00255D46">
        <w:t xml:space="preserve"> by Professor Richard James (The University of Melbourne, Project Leader), Dr Chi </w:t>
      </w:r>
      <w:proofErr w:type="spellStart"/>
      <w:r w:rsidRPr="00255D46">
        <w:t>Baik</w:t>
      </w:r>
      <w:proofErr w:type="spellEnd"/>
      <w:r w:rsidRPr="00255D46">
        <w:t xml:space="preserve">, Professor Kerri-Lee Krause, Professor David Sadler, Dr Sara Booth, Professor Marnie Hughes-Warrington, Dr </w:t>
      </w:r>
      <w:proofErr w:type="spellStart"/>
      <w:r w:rsidRPr="00255D46">
        <w:t>Emmaline</w:t>
      </w:r>
      <w:proofErr w:type="spellEnd"/>
      <w:r w:rsidRPr="00255D46">
        <w:t xml:space="preserve"> Bexley and Associate Professor </w:t>
      </w:r>
      <w:proofErr w:type="spellStart"/>
      <w:r w:rsidRPr="00255D46">
        <w:t>Gregor</w:t>
      </w:r>
      <w:proofErr w:type="spellEnd"/>
      <w:r w:rsidRPr="00255D46">
        <w:t xml:space="preserve"> Kennedy </w:t>
      </w:r>
      <w:r w:rsidRPr="00255D46">
        <w:fldChar w:fldCharType="begin"/>
      </w:r>
      <w:r w:rsidRPr="00255D46">
        <w:instrText xml:space="preserve"> ADDIN EN.CITE &lt;EndNote&gt;&lt;Cite&gt;&lt;Author&gt;James&lt;/Author&gt;&lt;Year&gt;2013&lt;/Year&gt;&lt;RecNum&gt;28&lt;/RecNum&gt;&lt;DisplayText&gt;(James et al., 2013)&lt;/DisplayText&gt;&lt;record&gt;&lt;rec-number&gt;28&lt;/rec-number&gt;&lt;foreign-keys&gt;&lt;key app="EN" db-id="zf9zrpwdvfd5z8esv9o5dtz7srzvta99pftw" timestamp="1401067234"&gt;28&lt;/key&gt;&lt;/foreign-keys&gt;&lt;ref-type name="Grant"&gt;54&lt;/ref-type&gt;&lt;contributors&gt;&lt;authors&gt;&lt;author&gt;James, Richard&lt;/author&gt;&lt;author&gt;Baik, Chi&lt;/author&gt;&lt;author&gt;Krause, Kerri-Lee&lt;/author&gt;&lt;author&gt;Sadler, David&lt;/author&gt;&lt;author&gt;Booth, Sara&lt;/author&gt;&lt;author&gt;Hughes-Warrington, Marnie&lt;/author&gt;&lt;author&gt;Bexley, Emmaline&lt;/author&gt;&lt;author&gt;Kennedy, Gregor&lt;/author&gt;&lt;/authors&gt;&lt;/contributors&gt;&lt;titles&gt;&lt;title&gt;Academic Workforce 2020: Framing a National Agenda for Professionalising University Teaching&lt;/title&gt;&lt;/titles&gt;&lt;dates&gt;&lt;year&gt;2013&lt;/year&gt;&lt;/dates&gt;&lt;pub-location&gt;The University of Melbourne, The Australian National University, University of Tasmania, University of Western Sydney&lt;/pub-location&gt;&lt;publisher&gt;Office for Learning and Teaching&lt;/publisher&gt;&lt;urls&gt;&lt;/urls&gt;&lt;/record&gt;&lt;/Cite&gt;&lt;/EndNote&gt;</w:instrText>
      </w:r>
      <w:r w:rsidRPr="00255D46">
        <w:fldChar w:fldCharType="separate"/>
      </w:r>
      <w:r w:rsidRPr="00255D46">
        <w:rPr>
          <w:noProof/>
        </w:rPr>
        <w:t>(</w:t>
      </w:r>
      <w:hyperlink w:anchor="_ENREF_29" w:tooltip="James, 2013 #28" w:history="1">
        <w:r w:rsidR="002D0982">
          <w:rPr>
            <w:noProof/>
          </w:rPr>
          <w:t>James, Baik, Krause Sadler, Booth, Hughes-Warrington, Bexley &amp; Kennedy</w:t>
        </w:r>
        <w:r w:rsidRPr="00255D46">
          <w:rPr>
            <w:noProof/>
          </w:rPr>
          <w:t>, 2013</w:t>
        </w:r>
      </w:hyperlink>
      <w:r w:rsidRPr="00255D46">
        <w:rPr>
          <w:noProof/>
        </w:rPr>
        <w:t>)</w:t>
      </w:r>
      <w:r w:rsidRPr="00255D46">
        <w:fldChar w:fldCharType="end"/>
      </w:r>
      <w:r w:rsidRPr="00255D46">
        <w:t>.</w:t>
      </w:r>
    </w:p>
    <w:p w:rsidR="00A03B5C" w:rsidRDefault="00A03B5C" w:rsidP="00873D64">
      <w:pPr>
        <w:spacing w:after="0" w:line="240" w:lineRule="auto"/>
        <w:ind w:left="1134" w:hanging="567"/>
      </w:pPr>
    </w:p>
    <w:p w:rsidR="00994404" w:rsidRPr="00255D46" w:rsidRDefault="00741E93" w:rsidP="00873D64">
      <w:pPr>
        <w:spacing w:after="0" w:line="240" w:lineRule="auto"/>
        <w:ind w:left="1134" w:hanging="567"/>
      </w:pPr>
      <w:proofErr w:type="gramStart"/>
      <w:r w:rsidRPr="00255D46">
        <w:t>201</w:t>
      </w:r>
      <w:r w:rsidR="00A03B5C">
        <w:t>1</w:t>
      </w:r>
      <w:r w:rsidRPr="00255D46">
        <w:t xml:space="preserve">, </w:t>
      </w:r>
      <w:r w:rsidRPr="00255D46">
        <w:rPr>
          <w:i/>
        </w:rPr>
        <w:t>Peer Assisted Teaching Scheme (PATS)</w:t>
      </w:r>
      <w:r w:rsidRPr="00255D46">
        <w:t xml:space="preserve"> ALTC Fellow report by Associate </w:t>
      </w:r>
      <w:r w:rsidR="00E72DD9" w:rsidRPr="00255D46">
        <w:t>Professor</w:t>
      </w:r>
      <w:r w:rsidR="00E72DD9" w:rsidRPr="00255D46" w:rsidDel="00FA20B2">
        <w:t xml:space="preserve"> </w:t>
      </w:r>
      <w:r w:rsidR="00E72DD9" w:rsidRPr="00255D46">
        <w:t>Angela Carbone (Carbone, 201</w:t>
      </w:r>
      <w:r w:rsidR="00A03B5C">
        <w:t>1</w:t>
      </w:r>
      <w:r w:rsidRPr="00255D46">
        <w:t>)</w:t>
      </w:r>
      <w:r w:rsidR="0080340B" w:rsidRPr="00255D46">
        <w:t>.</w:t>
      </w:r>
      <w:proofErr w:type="gramEnd"/>
      <w:r w:rsidRPr="00255D46">
        <w:t xml:space="preserve"> </w:t>
      </w:r>
    </w:p>
    <w:p w:rsidR="00994404" w:rsidRPr="00255D46" w:rsidRDefault="00994404" w:rsidP="00873D64">
      <w:pPr>
        <w:spacing w:after="0" w:line="240" w:lineRule="auto"/>
        <w:ind w:left="1134" w:hanging="567"/>
      </w:pPr>
    </w:p>
    <w:p w:rsidR="00741E93" w:rsidRPr="00255D46" w:rsidRDefault="00741E93" w:rsidP="00873D64">
      <w:pPr>
        <w:ind w:left="1134" w:hanging="567"/>
      </w:pPr>
      <w:r w:rsidRPr="00255D46">
        <w:t xml:space="preserve">2011, </w:t>
      </w:r>
      <w:r w:rsidRPr="00255D46">
        <w:rPr>
          <w:i/>
        </w:rPr>
        <w:t>The Key to the Door: Teaching Awards in Australian Higher Education</w:t>
      </w:r>
      <w:r w:rsidRPr="00255D46">
        <w:t xml:space="preserve"> ALTC Fellowship report by Professor Mark Israel </w:t>
      </w:r>
      <w:r w:rsidRPr="00255D46">
        <w:fldChar w:fldCharType="begin"/>
      </w:r>
      <w:r w:rsidRPr="00255D46">
        <w:instrText xml:space="preserve"> ADDIN EN.CITE &lt;EndNote&gt;&lt;Cite&gt;&lt;Author&gt;Israel&lt;/Author&gt;&lt;Year&gt;2011&lt;/Year&gt;&lt;RecNum&gt;17&lt;/RecNum&gt;&lt;DisplayText&gt;(Israel, 2011)&lt;/DisplayText&gt;&lt;record&gt;&lt;rec-number&gt;17&lt;/rec-number&gt;&lt;foreign-keys&gt;&lt;key app="EN" db-id="zf9zrpwdvfd5z8esv9o5dtz7srzvta99pftw" timestamp="1399859014"&gt;17&lt;/key&gt;&lt;/foreign-keys&gt;&lt;ref-type name="Report"&gt;27&lt;/ref-type&gt;&lt;contributors&gt;&lt;authors&gt;&lt;author&gt;Israel, Mark&lt;/author&gt;&lt;/authors&gt;&lt;/contributors&gt;&lt;titles&gt;&lt;title&gt;The key to the door: Teaching awards in Australian higher education&lt;/title&gt;&lt;/titles&gt;&lt;dates&gt;&lt;year&gt;2011&lt;/year&gt;&lt;/dates&gt;&lt;pub-location&gt;Australian Learning and Teaching Council&lt;/pub-location&gt;&lt;urls&gt;&lt;/urls&gt;&lt;/record&gt;&lt;/Cite&gt;&lt;/EndNote&gt;</w:instrText>
      </w:r>
      <w:r w:rsidRPr="00255D46">
        <w:fldChar w:fldCharType="separate"/>
      </w:r>
      <w:r w:rsidRPr="00255D46">
        <w:rPr>
          <w:noProof/>
        </w:rPr>
        <w:t>(</w:t>
      </w:r>
      <w:hyperlink w:anchor="_ENREF_27" w:tooltip="Israel, 2011 #17" w:history="1">
        <w:r w:rsidRPr="00255D46">
          <w:rPr>
            <w:noProof/>
          </w:rPr>
          <w:t>Israel, 2011</w:t>
        </w:r>
      </w:hyperlink>
      <w:r w:rsidRPr="00255D46">
        <w:rPr>
          <w:noProof/>
        </w:rPr>
        <w:t>)</w:t>
      </w:r>
      <w:r w:rsidRPr="00255D46">
        <w:fldChar w:fldCharType="end"/>
      </w:r>
      <w:r w:rsidRPr="00255D46">
        <w:t>.</w:t>
      </w:r>
    </w:p>
    <w:p w:rsidR="00741E93" w:rsidRPr="00255D46" w:rsidRDefault="00741E93" w:rsidP="00873D64">
      <w:pPr>
        <w:ind w:left="1134" w:hanging="567"/>
      </w:pPr>
      <w:r w:rsidRPr="00255D46">
        <w:t xml:space="preserve">2011, </w:t>
      </w:r>
      <w:r w:rsidRPr="00255D46">
        <w:rPr>
          <w:i/>
        </w:rPr>
        <w:t>Evidence-based benchmarking framework for a distributed leadership approach to capacity building in learning and teaching</w:t>
      </w:r>
      <w:r w:rsidRPr="00255D46">
        <w:t xml:space="preserve"> by Professor Sandra Jones (</w:t>
      </w:r>
      <w:proofErr w:type="spellStart"/>
      <w:r w:rsidRPr="00255D46">
        <w:t>RMIT</w:t>
      </w:r>
      <w:proofErr w:type="spellEnd"/>
      <w:r w:rsidRPr="00255D46">
        <w:t xml:space="preserve"> </w:t>
      </w:r>
      <w:r w:rsidR="004A4812" w:rsidRPr="00255D46">
        <w:t>University</w:t>
      </w:r>
      <w:r w:rsidRPr="00255D46">
        <w:t xml:space="preserve">, Project Leader), Professor Roger </w:t>
      </w:r>
      <w:proofErr w:type="spellStart"/>
      <w:r w:rsidRPr="00255D46">
        <w:t>Hadgraft</w:t>
      </w:r>
      <w:proofErr w:type="spellEnd"/>
      <w:r w:rsidRPr="00255D46">
        <w:t xml:space="preserve">, Dr Marina Harvey, Associate Professor Geraldine </w:t>
      </w:r>
      <w:proofErr w:type="spellStart"/>
      <w:r w:rsidRPr="00255D46">
        <w:t>Lefoe</w:t>
      </w:r>
      <w:proofErr w:type="spellEnd"/>
      <w:r w:rsidRPr="00255D46">
        <w:t xml:space="preserve"> and Dr Kevin Ryland </w:t>
      </w:r>
      <w:r w:rsidRPr="00255D46">
        <w:fldChar w:fldCharType="begin"/>
      </w:r>
      <w:r w:rsidRPr="00255D46">
        <w:instrText xml:space="preserve"> ADDIN EN.CITE &lt;EndNote&gt;&lt;Cite&gt;&lt;Author&gt;Jones&lt;/Author&gt;&lt;Year&gt;2014&lt;/Year&gt;&lt;RecNum&gt;45&lt;/RecNum&gt;&lt;DisplayText&gt;(Jones, Hadgraft, Harvey, Lefoe, &amp;amp; Ryland, 2014)&lt;/DisplayText&gt;&lt;record&gt;&lt;rec-number&gt;45&lt;/rec-number&gt;&lt;foreign-keys&gt;&lt;key app="EN" db-id="zf9zrpwdvfd5z8esv9o5dtz7srzvta99pftw" timestamp="1406373684"&gt;45&lt;/key&gt;&lt;/foreign-keys&gt;&lt;ref-type name="Report"&gt;27&lt;/ref-type&gt;&lt;contributors&gt;&lt;authors&gt;&lt;author&gt;Jones, S.&lt;/author&gt;&lt;author&gt;Hadgraft, R.&lt;/author&gt;&lt;author&gt;Harvey, M.&lt;/author&gt;&lt;author&gt;Lefoe, G.&lt;/author&gt;&lt;author&gt;Ryland, K.&lt;/author&gt;&lt;/authors&gt;&lt;/contributors&gt;&lt;titles&gt;&lt;title&gt;Evidence-based benchmarking framework for a distributed leadership approach to capacity building in learning and teaching&lt;/title&gt;&lt;/titles&gt;&lt;dates&gt;&lt;year&gt;2014&lt;/year&gt;&lt;/dates&gt;&lt;pub-location&gt;Sydney, Australia&lt;/pub-location&gt;&lt;publisher&gt;Office for Learning and Teaching, Department of Education.&lt;/publisher&gt;&lt;urls&gt;&lt;/urls&gt;&lt;/record&gt;&lt;/Cite&gt;&lt;/EndNote&gt;</w:instrText>
      </w:r>
      <w:r w:rsidRPr="00255D46">
        <w:fldChar w:fldCharType="separate"/>
      </w:r>
      <w:r w:rsidRPr="00255D46">
        <w:rPr>
          <w:noProof/>
        </w:rPr>
        <w:t>(</w:t>
      </w:r>
      <w:hyperlink w:anchor="_ENREF_30" w:tooltip="Jones, 2014 #45" w:history="1">
        <w:r w:rsidRPr="00255D46">
          <w:rPr>
            <w:noProof/>
          </w:rPr>
          <w:t>Jones, Hadgraft, Harvey, Lefoe &amp; Ryland, 2014</w:t>
        </w:r>
      </w:hyperlink>
      <w:r w:rsidRPr="00255D46">
        <w:rPr>
          <w:noProof/>
        </w:rPr>
        <w:t>)</w:t>
      </w:r>
      <w:r w:rsidRPr="00255D46">
        <w:fldChar w:fldCharType="end"/>
      </w:r>
      <w:r w:rsidRPr="00255D46">
        <w:t>.</w:t>
      </w:r>
    </w:p>
    <w:p w:rsidR="00741E93" w:rsidRPr="00255D46" w:rsidRDefault="00741E93" w:rsidP="00873D64">
      <w:pPr>
        <w:ind w:left="1134" w:hanging="567"/>
      </w:pPr>
      <w:r w:rsidRPr="00255D46">
        <w:t xml:space="preserve">2010, </w:t>
      </w:r>
      <w:proofErr w:type="spellStart"/>
      <w:r w:rsidRPr="00255D46">
        <w:rPr>
          <w:i/>
        </w:rPr>
        <w:t>Professionalisation</w:t>
      </w:r>
      <w:proofErr w:type="spellEnd"/>
      <w:r w:rsidRPr="00255D46">
        <w:rPr>
          <w:i/>
        </w:rPr>
        <w:t xml:space="preserve"> of the Academic Workforce</w:t>
      </w:r>
      <w:r w:rsidRPr="00255D46">
        <w:t xml:space="preserve"> by Professor Richard Cummings (Murdoch University, Project Leader), Winthrop Professor Denise Chalmers, Professor Su</w:t>
      </w:r>
      <w:r w:rsidRPr="00255D46" w:rsidDel="006A6B15">
        <w:t>san</w:t>
      </w:r>
      <w:r w:rsidRPr="00255D46">
        <w:t xml:space="preserve"> Stoney, Associate Professor Anthony Herrington and </w:t>
      </w:r>
      <w:r w:rsidRPr="00255D46" w:rsidDel="00422D5A">
        <w:t xml:space="preserve">, </w:t>
      </w:r>
      <w:r w:rsidRPr="00255D46">
        <w:t xml:space="preserve">Associate Professor Sofia Elliott </w:t>
      </w:r>
      <w:r w:rsidRPr="00255D46">
        <w:fldChar w:fldCharType="begin"/>
      </w:r>
      <w:r w:rsidRPr="00255D46">
        <w:instrText xml:space="preserve"> ADDIN EN.CITE &lt;EndNote&gt;&lt;Cite&gt;&lt;Author&gt;Cummings&lt;/Author&gt;&lt;Year&gt;2012&lt;/Year&gt;&lt;RecNum&gt;27&lt;/RecNum&gt;&lt;DisplayText&gt;(Cummings, Chalmers, Stoney, Herrington, &amp;amp; Elliott, 2012)&lt;/DisplayText&gt;&lt;record&gt;&lt;rec-number&gt;27&lt;/rec-number&gt;&lt;foreign-keys&gt;&lt;key app="EN" db-id="zf9zrpwdvfd5z8esv9o5dtz7srzvta99pftw" timestamp="1401065569"&gt;27&lt;/key&gt;&lt;/foreign-keys&gt;&lt;ref-type name="Grant"&gt;54&lt;/ref-type&gt;&lt;contributors&gt;&lt;authors&gt;&lt;author&gt;Cummings, Richard&lt;/author&gt;&lt;author&gt;Chalmers, Denise&lt;/author&gt;&lt;author&gt;Stoney, Susan&lt;/author&gt;&lt;author&gt;Herrington, Anthony&lt;/author&gt;&lt;author&gt;Elliott, Sofia&lt;/author&gt;&lt;/authors&gt;&lt;/contributors&gt;&lt;titles&gt;&lt;title&gt;Professionalisation of the Academic Workforce Project&lt;/title&gt;&lt;/titles&gt;&lt;dates&gt;&lt;year&gt;2012&lt;/year&gt;&lt;/dates&gt;&lt;pub-location&gt;Curtin University, Edith Cowan University, The University of Notre Dame Australia, The University of Western Australia&lt;/pub-location&gt;&lt;publisher&gt;Office for Learning and Teaching&lt;/publisher&gt;&lt;urls&gt;&lt;/urls&gt;&lt;/record&gt;&lt;/Cite&gt;&lt;/EndNote&gt;</w:instrText>
      </w:r>
      <w:r w:rsidRPr="00255D46">
        <w:fldChar w:fldCharType="separate"/>
      </w:r>
      <w:r w:rsidRPr="00255D46">
        <w:rPr>
          <w:noProof/>
        </w:rPr>
        <w:t>(</w:t>
      </w:r>
      <w:hyperlink w:anchor="_ENREF_17" w:tooltip="Cummings, 2012 #27" w:history="1">
        <w:r w:rsidRPr="00255D46">
          <w:rPr>
            <w:noProof/>
          </w:rPr>
          <w:t>Cumming</w:t>
        </w:r>
        <w:r w:rsidR="0080340B" w:rsidRPr="00255D46">
          <w:rPr>
            <w:noProof/>
          </w:rPr>
          <w:t>s, Chalmers, Stoney, Herrington</w:t>
        </w:r>
        <w:r w:rsidRPr="00255D46">
          <w:rPr>
            <w:noProof/>
          </w:rPr>
          <w:t xml:space="preserve"> &amp; Elliott, 2012</w:t>
        </w:r>
      </w:hyperlink>
      <w:r w:rsidRPr="00255D46">
        <w:rPr>
          <w:noProof/>
        </w:rPr>
        <w:t>)</w:t>
      </w:r>
      <w:r w:rsidRPr="00255D46">
        <w:fldChar w:fldCharType="end"/>
      </w:r>
      <w:r w:rsidRPr="00255D46">
        <w:t>.</w:t>
      </w:r>
    </w:p>
    <w:p w:rsidR="00741E93" w:rsidRPr="00255D46" w:rsidRDefault="00741E93" w:rsidP="00873D64">
      <w:pPr>
        <w:spacing w:after="0" w:line="240" w:lineRule="auto"/>
        <w:ind w:left="1134" w:hanging="567"/>
      </w:pPr>
      <w:r w:rsidRPr="00255D46">
        <w:t xml:space="preserve">2010, </w:t>
      </w:r>
      <w:r w:rsidRPr="00255D46">
        <w:rPr>
          <w:i/>
        </w:rPr>
        <w:t>Measuring and Reporting Teaching Quality</w:t>
      </w:r>
      <w:r w:rsidRPr="00255D46">
        <w:t xml:space="preserve"> by Professor Marnie Hughes-Warrington (Monash University, Project Leader), Dr Margaret </w:t>
      </w:r>
      <w:proofErr w:type="spellStart"/>
      <w:r w:rsidRPr="00255D46">
        <w:t>Bearman</w:t>
      </w:r>
      <w:proofErr w:type="spellEnd"/>
      <w:r w:rsidRPr="00255D46">
        <w:t xml:space="preserve">, Associate Professor Angela Carbone, Dr Chi </w:t>
      </w:r>
      <w:proofErr w:type="spellStart"/>
      <w:r w:rsidRPr="00255D46">
        <w:t>Baik</w:t>
      </w:r>
      <w:proofErr w:type="spellEnd"/>
      <w:r w:rsidRPr="00255D46" w:rsidDel="00B872E9">
        <w:t>,</w:t>
      </w:r>
      <w:r w:rsidRPr="00255D46">
        <w:t xml:space="preserve"> and Professor Kerri-Lee Krause </w:t>
      </w:r>
      <w:r w:rsidRPr="00255D46">
        <w:fldChar w:fldCharType="begin"/>
      </w:r>
      <w:r w:rsidRPr="00255D46">
        <w:instrText xml:space="preserve"> ADDIN EN.CITE &lt;EndNote&gt;&lt;Cite&gt;&lt;Author&gt;Hughes-Warrington&lt;/Author&gt;&lt;Year&gt;2010&lt;/Year&gt;&lt;RecNum&gt;18&lt;/RecNum&gt;&lt;DisplayText&gt;(Hughes-Warrington, Bearman, Carbone, Baik, &amp;amp; Krause, 2010)&lt;/DisplayText&gt;&lt;record&gt;&lt;rec-number&gt;18&lt;/rec-number&gt;&lt;foreign-keys&gt;&lt;key app="EN" db-id="zf9zrpwdvfd5z8esv9o5dtz7srzvta99pftw" timestamp="1399859408"&gt;18&lt;/key&gt;&lt;/foreign-keys&gt;&lt;ref-type name="Report"&gt;27&lt;/ref-type&gt;&lt;contributors&gt;&lt;authors&gt;&lt;author&gt;Hughes-Warrington, Marnie&lt;/author&gt;&lt;author&gt;Bearman, Margaret&lt;/author&gt;&lt;author&gt;Carbone, Angela &lt;/author&gt;&lt;author&gt;Baik, Chi&lt;/author&gt;&lt;author&gt;Krause, Kerri-Lee&lt;/author&gt;&lt;/authors&gt;&lt;/contributors&gt;&lt;titles&gt;&lt;title&gt;Measuring and reporting teaching quality&lt;/title&gt;&lt;/titles&gt;&lt;dates&gt;&lt;year&gt;2010&lt;/year&gt;&lt;/dates&gt;&lt;pub-location&gt;Office for Learning and Teaching&lt;/pub-location&gt;&lt;urls&gt;&lt;/urls&gt;&lt;/record&gt;&lt;/Cite&gt;&lt;/EndNote&gt;</w:instrText>
      </w:r>
      <w:r w:rsidRPr="00255D46">
        <w:fldChar w:fldCharType="separate"/>
      </w:r>
      <w:r w:rsidRPr="00255D46">
        <w:rPr>
          <w:noProof/>
        </w:rPr>
        <w:t>(</w:t>
      </w:r>
      <w:hyperlink w:anchor="_ENREF_26" w:tooltip="Hughes-Warrington, 2010 #18" w:history="1">
        <w:r w:rsidRPr="00255D46">
          <w:rPr>
            <w:noProof/>
          </w:rPr>
          <w:t>Hughes-War</w:t>
        </w:r>
        <w:r w:rsidR="0080340B" w:rsidRPr="00255D46">
          <w:rPr>
            <w:noProof/>
          </w:rPr>
          <w:t>rington, Bearman, Carbone, Baik</w:t>
        </w:r>
        <w:r w:rsidRPr="00255D46">
          <w:rPr>
            <w:noProof/>
          </w:rPr>
          <w:t xml:space="preserve"> &amp; Krause, 2010</w:t>
        </w:r>
      </w:hyperlink>
      <w:r w:rsidRPr="00255D46">
        <w:rPr>
          <w:noProof/>
        </w:rPr>
        <w:t>)</w:t>
      </w:r>
      <w:r w:rsidRPr="00255D46">
        <w:fldChar w:fldCharType="end"/>
      </w:r>
      <w:r w:rsidRPr="00255D46">
        <w:t>. Associate Professor Carbone is a member of the project group and drew on the findings for her fellowship.</w:t>
      </w:r>
    </w:p>
    <w:p w:rsidR="00994404" w:rsidRPr="00255D46" w:rsidRDefault="00994404" w:rsidP="00873D64">
      <w:pPr>
        <w:spacing w:after="0" w:line="240" w:lineRule="auto"/>
        <w:ind w:left="1134" w:hanging="567"/>
      </w:pPr>
    </w:p>
    <w:p w:rsidR="00994404" w:rsidRPr="00255D46" w:rsidRDefault="00741E93" w:rsidP="00873D64">
      <w:pPr>
        <w:widowControl/>
        <w:suppressAutoHyphens w:val="0"/>
        <w:spacing w:after="0" w:line="206" w:lineRule="atLeast"/>
        <w:ind w:left="1134" w:hanging="567"/>
        <w:textAlignment w:val="baseline"/>
      </w:pPr>
      <w:r w:rsidRPr="00255D46">
        <w:t xml:space="preserve">2010, </w:t>
      </w:r>
      <w:r w:rsidRPr="00255D46">
        <w:rPr>
          <w:i/>
        </w:rPr>
        <w:t>Identification and Implementation of Indicators and Measures of Effectiveness of Teaching Preparation Programs for Academics in Higher Education</w:t>
      </w:r>
      <w:r w:rsidRPr="00255D46">
        <w:t xml:space="preserve"> by Winthrop Professor Denise Chalmers (The University of Western Australia, Project Leader), </w:t>
      </w:r>
      <w:hyperlink r:id="rId26" w:history="1"/>
      <w:r w:rsidRPr="00255D46">
        <w:t xml:space="preserve">Dr Allan Goody and Ms Veronica </w:t>
      </w:r>
      <w:proofErr w:type="spellStart"/>
      <w:r w:rsidRPr="00255D46">
        <w:t>Goerke</w:t>
      </w:r>
      <w:proofErr w:type="spellEnd"/>
      <w:r w:rsidRPr="00255D46">
        <w:t>, </w:t>
      </w:r>
      <w:hyperlink r:id="rId27" w:history="1">
        <w:r w:rsidRPr="00255D46">
          <w:t>Professor Sue Stoney</w:t>
        </w:r>
        <w:r w:rsidRPr="00255D46" w:rsidDel="0068345E">
          <w:t>,</w:t>
        </w:r>
      </w:hyperlink>
      <w:r w:rsidRPr="00255D46">
        <w:t xml:space="preserve"> and </w:t>
      </w:r>
      <w:r w:rsidRPr="00255D46" w:rsidDel="0068345E">
        <w:t> </w:t>
      </w:r>
      <w:r w:rsidRPr="00255D46">
        <w:t xml:space="preserve">Assistant Professor Di Gardiner </w:t>
      </w:r>
      <w:r w:rsidRPr="00255D46">
        <w:fldChar w:fldCharType="begin"/>
      </w:r>
      <w:r w:rsidRPr="00255D46">
        <w:instrText xml:space="preserve"> ADDIN EN.CITE &lt;EndNote&gt;&lt;Cite&gt;&lt;Author&gt;Chalmers&lt;/Author&gt;&lt;Year&gt;2012&lt;/Year&gt;&lt;RecNum&gt;3&lt;/RecNum&gt;&lt;DisplayText&gt;(Chalmers, Stoney, Goody, Goerke, &amp;amp; Gardiner, 2012)&lt;/DisplayText&gt;&lt;record&gt;&lt;rec-number&gt;3&lt;/rec-number&gt;&lt;foreign-keys&gt;&lt;key app="EN" db-id="zf9zrpwdvfd5z8esv9o5dtz7srzvta99pftw" timestamp="1396416917"&gt;3&lt;/key&gt;&lt;/foreign-keys&gt;&lt;ref-type name="Report"&gt;27&lt;/ref-type&gt;&lt;contributors&gt;&lt;authors&gt;&lt;author&gt;Chalmers, D.&lt;/author&gt;&lt;author&gt;Stoney, S.&lt;/author&gt;&lt;author&gt;Goody, A.&lt;/author&gt;&lt;author&gt;Goerke, V.&lt;/author&gt;&lt;author&gt;Gardiner, D.&lt;/author&gt;&lt;/authors&gt;&lt;/contributors&gt;&lt;titles&gt;&lt;title&gt;Measuring the effectiveness of academic professional development: Identification and implementation of indicators and measures of effectiveness of teaching preparation programs for academics in higher education. Final Report 2012&lt;/title&gt;&lt;/titles&gt;&lt;dates&gt;&lt;year&gt;2012&lt;/year&gt;&lt;/dates&gt;&lt;urls&gt;&lt;related-urls&gt;&lt;url&gt;www.olt.gov.au/system/.../SP10_1840_Chalmers_appendices_2012_0.pdf&lt;/url&gt;&lt;/related-urls&gt;&lt;/urls&gt;&lt;/record&gt;&lt;/Cite&gt;&lt;/EndNote&gt;</w:instrText>
      </w:r>
      <w:r w:rsidRPr="00255D46">
        <w:fldChar w:fldCharType="separate"/>
      </w:r>
      <w:r w:rsidRPr="00255D46">
        <w:rPr>
          <w:noProof/>
        </w:rPr>
        <w:t>(</w:t>
      </w:r>
      <w:hyperlink w:anchor="_ENREF_15" w:tooltip="Chalmers, 2012 #3" w:history="1">
        <w:r w:rsidR="00E72DD9" w:rsidRPr="00255D46">
          <w:rPr>
            <w:noProof/>
          </w:rPr>
          <w:t>Chalmers, Stoney, Goody, Goerke</w:t>
        </w:r>
        <w:r w:rsidRPr="00255D46">
          <w:rPr>
            <w:noProof/>
          </w:rPr>
          <w:t xml:space="preserve"> &amp; Gardiner, 2012</w:t>
        </w:r>
      </w:hyperlink>
      <w:r w:rsidRPr="00255D46">
        <w:rPr>
          <w:noProof/>
        </w:rPr>
        <w:t>)</w:t>
      </w:r>
      <w:r w:rsidRPr="00255D46">
        <w:fldChar w:fldCharType="end"/>
      </w:r>
      <w:r w:rsidRPr="00255D46">
        <w:t>.</w:t>
      </w:r>
    </w:p>
    <w:p w:rsidR="00994404" w:rsidRPr="00255D46" w:rsidRDefault="00994404" w:rsidP="00873D64">
      <w:pPr>
        <w:widowControl/>
        <w:suppressAutoHyphens w:val="0"/>
        <w:spacing w:after="0" w:line="206" w:lineRule="atLeast"/>
        <w:ind w:left="1134" w:hanging="567"/>
        <w:textAlignment w:val="baseline"/>
      </w:pPr>
    </w:p>
    <w:p w:rsidR="00741E93" w:rsidRPr="00255D46" w:rsidRDefault="00741E93" w:rsidP="00873D64">
      <w:pPr>
        <w:widowControl/>
        <w:suppressAutoHyphens w:val="0"/>
        <w:spacing w:after="0" w:line="206" w:lineRule="atLeast"/>
        <w:ind w:left="1134" w:hanging="567"/>
        <w:textAlignment w:val="baseline"/>
      </w:pPr>
      <w:r w:rsidRPr="00255D46">
        <w:rPr>
          <w:lang w:val="en"/>
        </w:rPr>
        <w:t xml:space="preserve">2009, </w:t>
      </w:r>
      <w:r w:rsidRPr="00255D46">
        <w:rPr>
          <w:i/>
          <w:lang w:val="en"/>
        </w:rPr>
        <w:t>Lessons learnt: identifying synergies in distributed leadership projects</w:t>
      </w:r>
      <w:r w:rsidRPr="00255D46">
        <w:rPr>
          <w:lang w:val="en"/>
        </w:rPr>
        <w:t xml:space="preserve"> by Associate Professor Sandra Jones (</w:t>
      </w:r>
      <w:proofErr w:type="spellStart"/>
      <w:r w:rsidRPr="00255D46">
        <w:rPr>
          <w:lang w:val="en"/>
        </w:rPr>
        <w:t>RMIT</w:t>
      </w:r>
      <w:proofErr w:type="spellEnd"/>
      <w:r w:rsidRPr="00255D46">
        <w:rPr>
          <w:lang w:val="en"/>
        </w:rPr>
        <w:t xml:space="preserve"> University, Project Lead), </w:t>
      </w:r>
      <w:proofErr w:type="spellStart"/>
      <w:r w:rsidRPr="00255D46">
        <w:rPr>
          <w:lang w:val="en"/>
        </w:rPr>
        <w:t>Dr</w:t>
      </w:r>
      <w:proofErr w:type="spellEnd"/>
      <w:r w:rsidRPr="00255D46">
        <w:rPr>
          <w:lang w:val="en"/>
        </w:rPr>
        <w:t xml:space="preserve"> Marina Harvey, Associate Professor Geraldine </w:t>
      </w:r>
      <w:proofErr w:type="spellStart"/>
      <w:r w:rsidRPr="00255D46">
        <w:rPr>
          <w:lang w:val="en"/>
        </w:rPr>
        <w:t>Lefoe</w:t>
      </w:r>
      <w:proofErr w:type="spellEnd"/>
      <w:r w:rsidRPr="00255D46">
        <w:rPr>
          <w:lang w:val="en"/>
        </w:rPr>
        <w:t xml:space="preserve"> and </w:t>
      </w:r>
      <w:proofErr w:type="spellStart"/>
      <w:r w:rsidRPr="00255D46">
        <w:rPr>
          <w:lang w:val="en"/>
        </w:rPr>
        <w:t>Dr</w:t>
      </w:r>
      <w:proofErr w:type="spellEnd"/>
      <w:r w:rsidRPr="00255D46">
        <w:rPr>
          <w:lang w:val="en"/>
        </w:rPr>
        <w:t xml:space="preserve"> Kevin Ryland</w:t>
      </w:r>
      <w:r w:rsidR="00A03B5C">
        <w:t xml:space="preserve"> (Jones, Harvey, </w:t>
      </w:r>
      <w:proofErr w:type="spellStart"/>
      <w:r w:rsidR="00A03B5C">
        <w:t>Lefoe</w:t>
      </w:r>
      <w:proofErr w:type="spellEnd"/>
      <w:r w:rsidR="00A03B5C">
        <w:t xml:space="preserve"> &amp; Ryland, 2012)</w:t>
      </w:r>
      <w:r w:rsidRPr="00255D46">
        <w:t xml:space="preserve">. </w:t>
      </w:r>
    </w:p>
    <w:p w:rsidR="00EE7AC2" w:rsidRPr="008B5CC3" w:rsidRDefault="008047C9" w:rsidP="00EF5051">
      <w:pPr>
        <w:pStyle w:val="Heading1"/>
      </w:pPr>
      <w:bookmarkStart w:id="16" w:name="_Toc426713250"/>
      <w:r w:rsidRPr="008B5CC3">
        <w:rPr>
          <w:rStyle w:val="Heading1Char"/>
          <w:b/>
        </w:rPr>
        <w:lastRenderedPageBreak/>
        <w:t>B</w:t>
      </w:r>
      <w:r w:rsidR="00B60F81" w:rsidRPr="008B5CC3">
        <w:rPr>
          <w:rStyle w:val="Heading1Char"/>
          <w:b/>
        </w:rPr>
        <w:t>ackground</w:t>
      </w:r>
      <w:bookmarkEnd w:id="16"/>
    </w:p>
    <w:p w:rsidR="00187DA4" w:rsidRPr="008B5CC3" w:rsidRDefault="00121DBB" w:rsidP="008B4717">
      <w:pPr>
        <w:pStyle w:val="Heading2"/>
        <w:rPr>
          <w:lang w:val="en-AU"/>
        </w:rPr>
      </w:pPr>
      <w:bookmarkStart w:id="17" w:name="_Toc426713251"/>
      <w:r w:rsidRPr="008B5CC3">
        <w:rPr>
          <w:lang w:val="en-AU"/>
        </w:rPr>
        <w:t>Overview</w:t>
      </w:r>
      <w:bookmarkEnd w:id="17"/>
    </w:p>
    <w:p w:rsidR="00DB39A4" w:rsidRPr="008B5CC3" w:rsidRDefault="002C1F42" w:rsidP="00B26F5B">
      <w:r w:rsidRPr="008B5CC3">
        <w:t xml:space="preserve">In this chapter we provide background to the context of the </w:t>
      </w:r>
      <w:r w:rsidR="00422D5A">
        <w:t>f</w:t>
      </w:r>
      <w:r w:rsidRPr="008B5CC3">
        <w:t>ellowship by exploring the literature surrounding teaching quality and how it has been measured traditionally. We then continue with an investigation of how teaching quality is</w:t>
      </w:r>
      <w:r w:rsidR="00053A95" w:rsidRPr="008B3116">
        <w:t xml:space="preserve"> currently </w:t>
      </w:r>
      <w:r w:rsidRPr="008B5CC3">
        <w:t>fostere</w:t>
      </w:r>
      <w:r w:rsidR="00053A95" w:rsidRPr="008B5CC3">
        <w:t>d in higher education institution</w:t>
      </w:r>
      <w:r w:rsidRPr="008B5CC3">
        <w:t>s</w:t>
      </w:r>
      <w:r w:rsidR="00053A95" w:rsidRPr="008B5CC3">
        <w:t xml:space="preserve"> and </w:t>
      </w:r>
      <w:r w:rsidR="007C6B6B" w:rsidRPr="008B5CC3">
        <w:t xml:space="preserve">then discuss the ways in which </w:t>
      </w:r>
      <w:r w:rsidR="00053A95" w:rsidRPr="008B5CC3">
        <w:t xml:space="preserve">PATS </w:t>
      </w:r>
      <w:r w:rsidR="00E57B8D" w:rsidRPr="008B5CC3">
        <w:t>is appropriate for this purpose.</w:t>
      </w:r>
    </w:p>
    <w:p w:rsidR="0059518C" w:rsidRPr="008B5CC3" w:rsidRDefault="00187DA4" w:rsidP="008B4717">
      <w:pPr>
        <w:pStyle w:val="Heading2"/>
        <w:rPr>
          <w:lang w:val="en-AU"/>
        </w:rPr>
      </w:pPr>
      <w:bookmarkStart w:id="18" w:name="_Toc426713252"/>
      <w:r w:rsidRPr="008B5CC3">
        <w:rPr>
          <w:lang w:val="en-AU"/>
        </w:rPr>
        <w:t>Teaching quality</w:t>
      </w:r>
      <w:bookmarkEnd w:id="18"/>
    </w:p>
    <w:p w:rsidR="00187DA4" w:rsidRPr="008B5CC3" w:rsidRDefault="00187DA4" w:rsidP="008B4717">
      <w:pPr>
        <w:pStyle w:val="Heading3"/>
      </w:pPr>
      <w:bookmarkStart w:id="19" w:name="_Toc426713253"/>
      <w:r w:rsidRPr="008B5CC3">
        <w:t>What is teaching quality?</w:t>
      </w:r>
      <w:bookmarkEnd w:id="19"/>
    </w:p>
    <w:p w:rsidR="00537001" w:rsidRPr="008B5CC3" w:rsidRDefault="00AC02AA" w:rsidP="00500B12">
      <w:r w:rsidRPr="008B3116">
        <w:t>Teaching quality is an elusive term</w:t>
      </w:r>
      <w:r w:rsidR="00DB1675" w:rsidRPr="008B5CC3">
        <w:t xml:space="preserve"> and </w:t>
      </w:r>
      <w:r w:rsidRPr="008B5CC3">
        <w:t>there is</w:t>
      </w:r>
      <w:r w:rsidR="00C12661" w:rsidRPr="008B5CC3">
        <w:t xml:space="preserve"> currently</w:t>
      </w:r>
      <w:r w:rsidRPr="008B5CC3">
        <w:t xml:space="preserve"> no </w:t>
      </w:r>
      <w:r w:rsidR="00537001" w:rsidRPr="008B5CC3">
        <w:t>common definition that is widely used and shared</w:t>
      </w:r>
      <w:r w:rsidRPr="008B5CC3">
        <w:t xml:space="preserve"> in higher education. This </w:t>
      </w:r>
      <w:r w:rsidR="00A1410B" w:rsidRPr="008B5CC3">
        <w:t xml:space="preserve">makes it </w:t>
      </w:r>
      <w:r w:rsidRPr="008B5CC3">
        <w:t xml:space="preserve">difficult for educators to </w:t>
      </w:r>
      <w:r w:rsidR="00A1410B" w:rsidRPr="008B5CC3">
        <w:t xml:space="preserve">argue that they are </w:t>
      </w:r>
      <w:r w:rsidRPr="008B5CC3">
        <w:t xml:space="preserve">indeed </w:t>
      </w:r>
      <w:r w:rsidR="00A1410B" w:rsidRPr="008B5CC3">
        <w:t>improving teaching quality</w:t>
      </w:r>
      <w:r w:rsidRPr="008B5CC3">
        <w:t xml:space="preserve">, </w:t>
      </w:r>
      <w:r w:rsidR="00DB1675" w:rsidRPr="008B5CC3">
        <w:t xml:space="preserve">as both a definition and a </w:t>
      </w:r>
      <w:r w:rsidRPr="008B5CC3">
        <w:t>fixed measure</w:t>
      </w:r>
      <w:r w:rsidR="00DB1675" w:rsidRPr="008B5CC3">
        <w:t xml:space="preserve"> of teaching quality are lacking</w:t>
      </w:r>
      <w:r w:rsidR="00A1410B" w:rsidRPr="008B5CC3">
        <w:t>.</w:t>
      </w:r>
      <w:r w:rsidR="00537001" w:rsidRPr="008B5CC3">
        <w:t xml:space="preserve"> Much of the literature </w:t>
      </w:r>
      <w:r w:rsidR="00500B12">
        <w:t>and documented reports talk</w:t>
      </w:r>
      <w:r w:rsidR="00537001" w:rsidRPr="008B5CC3">
        <w:t xml:space="preserve"> about teaching effectiveness</w:t>
      </w:r>
      <w:r w:rsidR="00F82154" w:rsidRPr="008B5CC3">
        <w:t xml:space="preserve"> </w:t>
      </w:r>
      <w:r w:rsidR="00F82154" w:rsidRPr="008B5CC3">
        <w:fldChar w:fldCharType="begin"/>
      </w:r>
      <w:r w:rsidR="005F7288">
        <w:instrText xml:space="preserve"> ADDIN EN.CITE &lt;EndNote&gt;&lt;Cite&gt;&lt;Author&gt;Devlin&lt;/Author&gt;&lt;Year&gt;2012&lt;/Year&gt;&lt;RecNum&gt;39&lt;/RecNum&gt;&lt;DisplayText&gt;(Devlin, Kift, Nelson, Smith, &amp;amp; McKay, 2012)&lt;/DisplayText&gt;&lt;record&gt;&lt;rec-number&gt;39&lt;/rec-number&gt;&lt;foreign-keys&gt;&lt;key app="EN" db-id="zf9zrpwdvfd5z8esv9o5dtz7srzvta99pftw" timestamp="1403237729"&gt;39&lt;/key&gt;&lt;/foreign-keys&gt;&lt;ref-type name="Report"&gt;27&lt;/ref-type&gt;&lt;contributors&gt;&lt;authors&gt;&lt;author&gt;Devlin, M.&lt;/author&gt;&lt;author&gt;Kift, S.&lt;/author&gt;&lt;author&gt;Nelson, K.&lt;/author&gt;&lt;author&gt;Smith, L.&lt;/author&gt;&lt;author&gt;McKay, J.&lt;/author&gt;&lt;/authors&gt;&lt;/contributors&gt;&lt;titles&gt;&lt;title&gt;Effective teaching and support of students from low socioeconomic status backgrounds: Resources for Australian higher education&lt;/title&gt;&lt;/titles&gt;&lt;dates&gt;&lt;year&gt;2012&lt;/year&gt;&lt;/dates&gt;&lt;publisher&gt;Office for Learning and Teaching, Commonwealth of Australia&lt;/publisher&gt;&lt;work-type&gt;Final Report&lt;/work-type&gt;&lt;urls&gt;&lt;/urls&gt;&lt;/record&gt;&lt;/Cite&gt;&lt;/EndNote&gt;</w:instrText>
      </w:r>
      <w:r w:rsidR="00F82154" w:rsidRPr="008B5CC3">
        <w:fldChar w:fldCharType="separate"/>
      </w:r>
      <w:r w:rsidR="00F82154" w:rsidRPr="008B5CC3">
        <w:rPr>
          <w:noProof/>
        </w:rPr>
        <w:t>(</w:t>
      </w:r>
      <w:hyperlink w:anchor="_ENREF_19" w:tooltip="Devlin, 2012 #39" w:history="1">
        <w:r w:rsidR="0080340B">
          <w:rPr>
            <w:noProof/>
          </w:rPr>
          <w:t>Devlin, Kift, Nelson, Smith</w:t>
        </w:r>
        <w:r w:rsidR="005341D1" w:rsidRPr="008B5CC3">
          <w:rPr>
            <w:noProof/>
          </w:rPr>
          <w:t xml:space="preserve"> &amp; McKay, 2012</w:t>
        </w:r>
      </w:hyperlink>
      <w:r w:rsidR="00F82154" w:rsidRPr="008B5CC3">
        <w:rPr>
          <w:noProof/>
        </w:rPr>
        <w:t>)</w:t>
      </w:r>
      <w:r w:rsidR="00F82154" w:rsidRPr="008B5CC3">
        <w:fldChar w:fldCharType="end"/>
      </w:r>
      <w:r w:rsidR="00537001" w:rsidRPr="008B5CC3">
        <w:t xml:space="preserve">, teaching excellence (OLT </w:t>
      </w:r>
      <w:r w:rsidR="00BC2908">
        <w:t>t</w:t>
      </w:r>
      <w:r w:rsidR="00BC2908" w:rsidRPr="008B5CC3">
        <w:t>eac</w:t>
      </w:r>
      <w:r w:rsidR="00BC2908">
        <w:t xml:space="preserve">hing </w:t>
      </w:r>
      <w:r w:rsidR="00500B12">
        <w:t>awards criteria</w:t>
      </w:r>
      <w:r w:rsidR="00537001" w:rsidRPr="008B5CC3">
        <w:t>)</w:t>
      </w:r>
      <w:r w:rsidR="00500B12">
        <w:t xml:space="preserve">, </w:t>
      </w:r>
      <w:r w:rsidR="00537001" w:rsidRPr="008B3116">
        <w:t>teaching quality</w:t>
      </w:r>
      <w:r w:rsidR="00C12661" w:rsidRPr="008B5CC3">
        <w:t xml:space="preserve"> </w:t>
      </w:r>
      <w:r w:rsidR="00C12661" w:rsidRPr="008B5CC3">
        <w:fldChar w:fldCharType="begin">
          <w:fldData xml:space="preserve">PEVuZE5vdGU+PENpdGU+PEF1dGhvcj5SaWNoYXJkc29uPC9BdXRob3I+PFllYXI+MjAwNTwvWWVh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=
</w:fldData>
        </w:fldChar>
      </w:r>
      <w:r w:rsidR="005F7288">
        <w:instrText xml:space="preserve"> ADDIN EN.CITE </w:instrText>
      </w:r>
      <w:r w:rsidR="005F7288">
        <w:fldChar w:fldCharType="begin">
          <w:fldData xml:space="preserve">PEVuZE5vdGU+PENpdGU+PEF1dGhvcj5SaWNoYXJkc29uPC9BdXRob3I+PFllYXI+MjAwNTwvWWVh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=
</w:fldData>
        </w:fldChar>
      </w:r>
      <w:r w:rsidR="005F7288">
        <w:instrText xml:space="preserve"> ADDIN EN.CITE.DATA </w:instrText>
      </w:r>
      <w:r w:rsidR="005F7288">
        <w:fldChar w:fldCharType="end"/>
      </w:r>
      <w:r w:rsidR="00C12661" w:rsidRPr="008B5CC3">
        <w:fldChar w:fldCharType="separate"/>
      </w:r>
      <w:r w:rsidR="00A05284" w:rsidRPr="008B5CC3">
        <w:rPr>
          <w:noProof/>
        </w:rPr>
        <w:t>(</w:t>
      </w:r>
      <w:hyperlink w:anchor="_ENREF_41" w:tooltip="Ramsden, 1991 #40" w:history="1">
        <w:r w:rsidR="005341D1" w:rsidRPr="008B5CC3">
          <w:rPr>
            <w:noProof/>
          </w:rPr>
          <w:t>Ramsden, 1991</w:t>
        </w:r>
      </w:hyperlink>
      <w:r w:rsidR="00A05284" w:rsidRPr="008B5CC3">
        <w:rPr>
          <w:noProof/>
        </w:rPr>
        <w:t xml:space="preserve">; </w:t>
      </w:r>
      <w:hyperlink w:anchor="_ENREF_42" w:tooltip="Richardson, 2005 #38" w:history="1">
        <w:r w:rsidR="005341D1" w:rsidRPr="008B5CC3">
          <w:rPr>
            <w:noProof/>
          </w:rPr>
          <w:t>Richardson, 2005</w:t>
        </w:r>
      </w:hyperlink>
      <w:r w:rsidR="00DC63D3">
        <w:rPr>
          <w:noProof/>
        </w:rPr>
        <w:t xml:space="preserve">; </w:t>
      </w:r>
      <w:hyperlink w:anchor="_ENREF_26" w:tooltip="Hughes-Warrington, 2010 #18" w:history="1">
        <w:r w:rsidR="00DC63D3" w:rsidRPr="008B5CC3">
          <w:rPr>
            <w:noProof/>
          </w:rPr>
          <w:t>Hughes-Warrington</w:t>
        </w:r>
        <w:r w:rsidR="00DC63D3">
          <w:rPr>
            <w:noProof/>
          </w:rPr>
          <w:t>, Bearman, Carbone, Baik &amp; Krause</w:t>
        </w:r>
        <w:r w:rsidR="00DC63D3" w:rsidRPr="008B5CC3">
          <w:rPr>
            <w:noProof/>
          </w:rPr>
          <w:t xml:space="preserve"> 2010</w:t>
        </w:r>
      </w:hyperlink>
      <w:r w:rsidR="00A05284" w:rsidRPr="008B5CC3">
        <w:rPr>
          <w:noProof/>
        </w:rPr>
        <w:t>)</w:t>
      </w:r>
      <w:r w:rsidR="00C12661" w:rsidRPr="008B5CC3">
        <w:fldChar w:fldCharType="end"/>
      </w:r>
      <w:r w:rsidR="00537001" w:rsidRPr="008B5CC3">
        <w:t xml:space="preserve"> and more recently teaching scholarship </w:t>
      </w:r>
      <w:r w:rsidR="005F3ED8" w:rsidRPr="008B5CC3">
        <w:t>which is</w:t>
      </w:r>
      <w:r w:rsidR="00537001" w:rsidRPr="008B5CC3">
        <w:t xml:space="preserve"> distinct </w:t>
      </w:r>
      <w:r w:rsidR="005B0EC4" w:rsidRPr="008B3116">
        <w:t xml:space="preserve">from </w:t>
      </w:r>
      <w:r w:rsidR="00537001" w:rsidRPr="008B5CC3">
        <w:t xml:space="preserve">scholarly </w:t>
      </w:r>
      <w:r w:rsidR="008F1CE1" w:rsidRPr="008B5CC3">
        <w:t xml:space="preserve">teaching </w:t>
      </w:r>
      <w:r w:rsidR="008F1CE1" w:rsidRPr="008B5CC3">
        <w:fldChar w:fldCharType="begin"/>
      </w:r>
      <w:r w:rsidR="005F7288">
        <w:instrText xml:space="preserve"> ADDIN EN.CITE &lt;EndNote&gt;&lt;Cite&gt;&lt;Author&gt;Probert&lt;/Author&gt;&lt;Year&gt;2014 &lt;/Year&gt;&lt;RecNum&gt;42&lt;/RecNum&gt;&lt;DisplayText&gt;(Probert, 2014 )&lt;/DisplayText&gt;&lt;record&gt;&lt;rec-number&gt;42&lt;/rec-number&gt;&lt;foreign-keys&gt;&lt;key app="EN" db-id="zf9zrpwdvfd5z8esv9o5dtz7srzvta99pftw" timestamp="1403241106"&gt;42&lt;/key&gt;&lt;/foreign-keys&gt;&lt;ref-type name="Report"&gt;27&lt;/ref-type&gt;&lt;contributors&gt;&lt;authors&gt;&lt;author&gt;Probert, Belinda&lt;/author&gt;&lt;/authors&gt;&lt;/contributors&gt;&lt;titles&gt;&lt;title&gt;Discussion Paper 2: Why scholarship matters in higher education &lt;/title&gt;&lt;/titles&gt;&lt;volume&gt;May&lt;/volume&gt;&lt;dates&gt;&lt;year&gt;2014 &lt;/year&gt;&lt;/dates&gt;&lt;publisher&gt;Office for Learning and Teaching&lt;/publisher&gt;&lt;urls&gt;&lt;/urls&gt;&lt;/record&gt;&lt;/Cite&gt;&lt;/EndNote&gt;</w:instrText>
      </w:r>
      <w:r w:rsidR="008F1CE1" w:rsidRPr="008B5CC3">
        <w:fldChar w:fldCharType="separate"/>
      </w:r>
      <w:r w:rsidR="008F1CE1" w:rsidRPr="008B5CC3">
        <w:rPr>
          <w:noProof/>
        </w:rPr>
        <w:t>(</w:t>
      </w:r>
      <w:hyperlink w:anchor="_ENREF_40" w:tooltip="Probert, 2014  #42" w:history="1">
        <w:r w:rsidR="005341D1" w:rsidRPr="008B5CC3">
          <w:rPr>
            <w:noProof/>
          </w:rPr>
          <w:t xml:space="preserve">Probert, 2014 </w:t>
        </w:r>
      </w:hyperlink>
      <w:r w:rsidR="008F1CE1" w:rsidRPr="008B5CC3">
        <w:rPr>
          <w:noProof/>
        </w:rPr>
        <w:t>)</w:t>
      </w:r>
      <w:r w:rsidR="008F1CE1" w:rsidRPr="008B5CC3">
        <w:fldChar w:fldCharType="end"/>
      </w:r>
      <w:r w:rsidR="00537001" w:rsidRPr="008B5CC3">
        <w:t>.</w:t>
      </w:r>
      <w:r w:rsidR="00D80690" w:rsidRPr="008B5CC3">
        <w:t xml:space="preserve"> </w:t>
      </w:r>
    </w:p>
    <w:p w:rsidR="00612113" w:rsidRPr="008576E6" w:rsidRDefault="00612113" w:rsidP="008576E6">
      <w:r w:rsidRPr="008B3116">
        <w:t xml:space="preserve">Quality </w:t>
      </w:r>
      <w:r w:rsidR="009F761E" w:rsidRPr="008B5CC3">
        <w:t>can be</w:t>
      </w:r>
      <w:r w:rsidRPr="008B5CC3">
        <w:t xml:space="preserve"> defined as the totality of service or product features and characteristics that determine its ability to satisfy or meet stated or implied objectives </w:t>
      </w:r>
      <w:r w:rsidRPr="008B5CC3">
        <w:fldChar w:fldCharType="begin"/>
      </w:r>
      <w:r w:rsidR="009E25CD" w:rsidRPr="008B5CC3">
        <w:instrText xml:space="preserve"> ADDIN EN.CITE &lt;EndNote&gt;&lt;Cite&gt;&lt;Author&gt;Canadian Council on Learning&lt;/Author&gt;&lt;Year&gt;2006&lt;/Year&gt;&lt;RecNum&gt;63&lt;/RecNum&gt;&lt;DisplayText&gt;(Canadian Council on Learning, 2006)&lt;/DisplayText&gt;&lt;record&gt;&lt;rec-number&gt;63&lt;/rec-number&gt;&lt;foreign-keys&gt;&lt;key app="EN" db-id="x5pdrwx5bwrzw9ep9pipdf5xwzdswwwaefd0"&gt;63&lt;/key&gt;&lt;/foreign-keys&gt;&lt;ref-type name="Report"&gt;27&lt;/ref-type&gt;&lt;contributors&gt;&lt;authors&gt;&lt;author&gt;Canadian Council on Learning,&lt;/author&gt;&lt;/authors&gt;&lt;/contributors&gt;&lt;titles&gt;&lt;title&gt;Measuring quality in post-secondary education&lt;/title&gt;&lt;/titles&gt;&lt;dates&gt;&lt;year&gt;2006&lt;/year&gt;&lt;/dates&gt;&lt;publisher&gt;British Columbia Ministry of Advanced Education&lt;/publisher&gt;&lt;urls&gt;&lt;/urls&gt;&lt;/record&gt;&lt;/Cite&gt;&lt;/EndNote&gt;</w:instrText>
      </w:r>
      <w:r w:rsidRPr="008B5CC3">
        <w:fldChar w:fldCharType="separate"/>
      </w:r>
      <w:r w:rsidR="009E25CD" w:rsidRPr="008B5CC3">
        <w:t>(</w:t>
      </w:r>
      <w:hyperlink w:anchor="_ENREF_7" w:tooltip="Canadian Council on Learning, 2006 #63" w:history="1">
        <w:r w:rsidR="005341D1" w:rsidRPr="008B5CC3">
          <w:t>Canadian Council on Learning, 2006</w:t>
        </w:r>
      </w:hyperlink>
      <w:r w:rsidR="009E25CD" w:rsidRPr="008B5CC3">
        <w:t>)</w:t>
      </w:r>
      <w:r w:rsidRPr="008B5CC3">
        <w:fldChar w:fldCharType="end"/>
      </w:r>
      <w:r w:rsidRPr="008B5CC3">
        <w:t xml:space="preserve">. Teaching can be defined as purposeful and planned instruction in an educational setting with defined content, </w:t>
      </w:r>
      <w:r w:rsidRPr="008B3116">
        <w:t xml:space="preserve">directed learning activities, specifically employed resources and considered learning outcomes. </w:t>
      </w:r>
      <w:r w:rsidR="00A1410B" w:rsidRPr="008B5CC3">
        <w:t>Therefore</w:t>
      </w:r>
      <w:r w:rsidR="005F3ED8" w:rsidRPr="008B5CC3">
        <w:t>, o</w:t>
      </w:r>
      <w:r w:rsidR="00A1410B" w:rsidRPr="008B5CC3">
        <w:t xml:space="preserve">ne definition of </w:t>
      </w:r>
      <w:r w:rsidR="005F3ED8" w:rsidRPr="008B5CC3">
        <w:t>t</w:t>
      </w:r>
      <w:r w:rsidRPr="008B5CC3">
        <w:t>eaching quality</w:t>
      </w:r>
      <w:r w:rsidR="009F761E" w:rsidRPr="008B5CC3">
        <w:t xml:space="preserve"> may</w:t>
      </w:r>
      <w:r w:rsidRPr="008B5CC3">
        <w:t xml:space="preserve"> be described as the degre</w:t>
      </w:r>
      <w:r w:rsidR="009F761E" w:rsidRPr="008B5CC3">
        <w:t>e to which student achievement o</w:t>
      </w:r>
      <w:r w:rsidRPr="008B5CC3">
        <w:t xml:space="preserve">f educational goals have been facilitated </w:t>
      </w:r>
      <w:r w:rsidRPr="008B5CC3">
        <w:fldChar w:fldCharType="begin"/>
      </w:r>
      <w:r w:rsidR="009E25CD" w:rsidRPr="008B5CC3">
        <w:instrText xml:space="preserve"> ADDIN EN.CITE &lt;EndNote&gt;&lt;Cite&gt;&lt;Author&gt;Stehle&lt;/Author&gt;&lt;Year&gt;2012&lt;/Year&gt;&lt;RecNum&gt;37&lt;/RecNum&gt;&lt;DisplayText&gt;(Stehle, Spinath, &amp;amp; Kadmon, 2012)&lt;/DisplayText&gt;&lt;record&gt;&lt;rec-number&gt;37&lt;/rec-number&gt;&lt;foreign-keys&gt;&lt;key app="EN" db-id="x5pdrwx5bwrzw9ep9pipdf5xwzdswwwaefd0"&gt;37&lt;/key&gt;&lt;/foreign-keys&gt;&lt;ref-type name="Journal Article"&gt;17&lt;/ref-type&gt;&lt;contributors&gt;&lt;authors&gt;&lt;author&gt;Stehle, Sebastian&lt;/author&gt;&lt;author&gt;Spinath, Birgit&lt;/author&gt;&lt;author&gt;Kadmon, Martina&lt;/author&gt;&lt;/authors&gt;&lt;/contributors&gt;&lt;titles&gt;&lt;title&gt;Measuring teaching effectiveness: correspondence between students’ evaluations of teaching and different measures of student learning&lt;/title&gt;&lt;secondary-title&gt;Research in Higher Education&lt;/secondary-title&gt;&lt;/titles&gt;&lt;periodical&gt;&lt;full-title&gt;Research in Higher Education&lt;/full-title&gt;&lt;/periodical&gt;&lt;pages&gt;888–904&lt;/pages&gt;&lt;volume&gt;53&lt;/volume&gt;&lt;dates&gt;&lt;year&gt;2012&lt;/year&gt;&lt;/dates&gt;&lt;urls&gt;&lt;/urls&gt;&lt;/record&gt;&lt;/Cite&gt;&lt;/EndNote&gt;</w:instrText>
      </w:r>
      <w:r w:rsidRPr="008B5CC3">
        <w:fldChar w:fldCharType="separate"/>
      </w:r>
      <w:r w:rsidR="009E25CD" w:rsidRPr="008B5CC3">
        <w:t>(</w:t>
      </w:r>
      <w:hyperlink w:anchor="_ENREF_46" w:tooltip="Stehle, 2012 #37" w:history="1">
        <w:r w:rsidR="005341D1" w:rsidRPr="008B5CC3">
          <w:t>Stehle, Spinath, &amp; Kadmon, 2012</w:t>
        </w:r>
      </w:hyperlink>
      <w:r w:rsidR="009E25CD" w:rsidRPr="008B5CC3">
        <w:t>)</w:t>
      </w:r>
      <w:r w:rsidRPr="008B5CC3">
        <w:fldChar w:fldCharType="end"/>
      </w:r>
      <w:r w:rsidRPr="008B5CC3">
        <w:t>.</w:t>
      </w:r>
      <w:r w:rsidR="00A1410B" w:rsidRPr="008B5CC3">
        <w:t xml:space="preserve"> Another </w:t>
      </w:r>
      <w:r w:rsidR="005F3ED8" w:rsidRPr="008B5CC3">
        <w:t>definition may</w:t>
      </w:r>
      <w:r w:rsidR="00A1410B" w:rsidRPr="008B5CC3">
        <w:t xml:space="preserve"> be that students </w:t>
      </w:r>
      <w:r w:rsidR="00AC02AA" w:rsidRPr="00EF0C9B">
        <w:t>simply</w:t>
      </w:r>
      <w:r w:rsidR="00A1410B" w:rsidRPr="008B3116">
        <w:t xml:space="preserve"> have a better experience and wa</w:t>
      </w:r>
      <w:r w:rsidR="00AC02AA" w:rsidRPr="008B5CC3">
        <w:t>n</w:t>
      </w:r>
      <w:r w:rsidR="00A1410B" w:rsidRPr="008B5CC3">
        <w:t>t to continue to engage in learning.</w:t>
      </w:r>
    </w:p>
    <w:p w:rsidR="00AE62E6" w:rsidRPr="008B5CC3" w:rsidRDefault="00E56B38" w:rsidP="00E56B38">
      <w:pPr>
        <w:pStyle w:val="Heading3"/>
      </w:pPr>
      <w:bookmarkStart w:id="20" w:name="_Toc426713254"/>
      <w:r>
        <w:t>How is t</w:t>
      </w:r>
      <w:r w:rsidR="00DB39A4" w:rsidRPr="008B5CC3">
        <w:t xml:space="preserve">eaching </w:t>
      </w:r>
      <w:r>
        <w:t>q</w:t>
      </w:r>
      <w:r w:rsidR="00DB39A4" w:rsidRPr="008B5CC3">
        <w:t>uality</w:t>
      </w:r>
      <w:r w:rsidR="00AE62E6" w:rsidRPr="008B5CC3">
        <w:t xml:space="preserve"> measured?</w:t>
      </w:r>
      <w:bookmarkEnd w:id="20"/>
    </w:p>
    <w:p w:rsidR="00096FDF" w:rsidRPr="008B5CC3" w:rsidRDefault="00624629" w:rsidP="008D2D41">
      <w:r w:rsidRPr="008B5CC3">
        <w:t>The</w:t>
      </w:r>
      <w:r w:rsidR="00541A4F" w:rsidRPr="008B5CC3">
        <w:t xml:space="preserve"> most commonly used method of evaluating teaching</w:t>
      </w:r>
      <w:r w:rsidR="006E3A4A" w:rsidRPr="008B5CC3">
        <w:t xml:space="preserve"> </w:t>
      </w:r>
      <w:r w:rsidR="00541A4F" w:rsidRPr="008B5CC3">
        <w:t>quality</w:t>
      </w:r>
      <w:r w:rsidRPr="008B5CC3">
        <w:t xml:space="preserve"> in higher education</w:t>
      </w:r>
      <w:r w:rsidR="00541A4F" w:rsidRPr="008B5CC3">
        <w:t xml:space="preserve"> is </w:t>
      </w:r>
      <w:r w:rsidR="006E3A4A" w:rsidRPr="008B5CC3">
        <w:t>through</w:t>
      </w:r>
      <w:r w:rsidR="00541A4F" w:rsidRPr="008B5CC3">
        <w:t xml:space="preserve"> </w:t>
      </w:r>
      <w:r w:rsidR="00422D5A">
        <w:t>S</w:t>
      </w:r>
      <w:r w:rsidR="00541A4F" w:rsidRPr="008B5CC3">
        <w:t xml:space="preserve">tudent </w:t>
      </w:r>
      <w:r w:rsidR="00422D5A">
        <w:t>E</w:t>
      </w:r>
      <w:r w:rsidR="00541A4F" w:rsidRPr="008B5CC3">
        <w:t xml:space="preserve">valuations of </w:t>
      </w:r>
      <w:r w:rsidR="00422D5A">
        <w:t>T</w:t>
      </w:r>
      <w:r w:rsidR="00541A4F" w:rsidRPr="008B5CC3">
        <w:t xml:space="preserve">eaching </w:t>
      </w:r>
      <w:r w:rsidR="00A1410B" w:rsidRPr="008B5CC3">
        <w:t>and</w:t>
      </w:r>
      <w:r w:rsidR="00422D5A">
        <w:t xml:space="preserve"> U</w:t>
      </w:r>
      <w:r w:rsidR="00A1410B" w:rsidRPr="008B5CC3">
        <w:t xml:space="preserve">nits </w:t>
      </w:r>
      <w:r w:rsidR="00541A4F" w:rsidRPr="008B5CC3">
        <w:t>(</w:t>
      </w:r>
      <w:proofErr w:type="spellStart"/>
      <w:r w:rsidR="00541A4F" w:rsidRPr="008B5CC3">
        <w:t>SET</w:t>
      </w:r>
      <w:r w:rsidR="00A1410B" w:rsidRPr="008B5CC3">
        <w:t>U</w:t>
      </w:r>
      <w:r w:rsidR="00541A4F" w:rsidRPr="008B5CC3">
        <w:t>s</w:t>
      </w:r>
      <w:proofErr w:type="spellEnd"/>
      <w:r w:rsidR="00541A4F" w:rsidRPr="008B5CC3">
        <w:t>)</w:t>
      </w:r>
      <w:r w:rsidRPr="008B5CC3">
        <w:t xml:space="preserve">. The </w:t>
      </w:r>
      <w:r w:rsidR="00541A4F" w:rsidRPr="008B5CC3">
        <w:t>validity</w:t>
      </w:r>
      <w:r w:rsidRPr="008B5CC3">
        <w:t>, however,</w:t>
      </w:r>
      <w:r w:rsidR="00541A4F" w:rsidRPr="008B5CC3">
        <w:t xml:space="preserve"> of </w:t>
      </w:r>
      <w:r w:rsidRPr="008B5CC3">
        <w:t xml:space="preserve">using </w:t>
      </w:r>
      <w:r w:rsidR="00541A4F" w:rsidRPr="008B5CC3">
        <w:t xml:space="preserve">student ratings as a measure of teaching effectiveness continues to be debated </w:t>
      </w:r>
      <w:r w:rsidRPr="008B5CC3">
        <w:t xml:space="preserve">as some argue that these say more </w:t>
      </w:r>
      <w:r w:rsidR="00541A4F" w:rsidRPr="008B5CC3">
        <w:t xml:space="preserve">about student characteristics than teacher competencies </w:t>
      </w:r>
      <w:r w:rsidR="00541A4F" w:rsidRPr="008B5CC3">
        <w:fldChar w:fldCharType="begin"/>
      </w:r>
      <w:r w:rsidR="009E25CD" w:rsidRPr="008B5CC3">
        <w:instrText xml:space="preserve"> ADDIN EN.CITE &lt;EndNote&gt;&lt;Cite&gt;&lt;Author&gt;Dowell&lt;/Author&gt;&lt;Year&gt;1983&lt;/Year&gt;&lt;RecNum&gt;62&lt;/RecNum&gt;&lt;DisplayText&gt;(Dowell &amp;amp; Neal, 1983)&lt;/DisplayText&gt;&lt;record&gt;&lt;rec-number&gt;62&lt;/rec-number&gt;&lt;foreign-keys&gt;&lt;key app="EN" db-id="x5pdrwx5bwrzw9ep9pipdf5xwzdswwwaefd0"&gt;62&lt;/key&gt;&lt;/foreign-keys&gt;&lt;ref-type name="Journal Article"&gt;17&lt;/ref-type&gt;&lt;contributors&gt;&lt;authors&gt;&lt;author&gt;Dowell, D. A.&lt;/author&gt;&lt;author&gt;Neal, J., A.&lt;/author&gt;&lt;/authors&gt;&lt;/contributors&gt;&lt;titles&gt;&lt;title&gt;The validity and accuracy of student ratings of instruction: A reply to Peter A. Cohen&lt;/title&gt;&lt;secondary-title&gt;The Journal of Higher Education&lt;/secondary-title&gt;&lt;/titles&gt;&lt;periodical&gt;&lt;full-title&gt;The Journal of Higher Education&lt;/full-title&gt;&lt;/periodical&gt;&lt;pages&gt;459-463&lt;/pages&gt;&lt;volume&gt;54&lt;/volume&gt;&lt;number&gt;4&lt;/number&gt;&lt;dates&gt;&lt;year&gt;1983&lt;/year&gt;&lt;/dates&gt;&lt;urls&gt;&lt;/urls&gt;&lt;/record&gt;&lt;/Cite&gt;&lt;/EndNote&gt;</w:instrText>
      </w:r>
      <w:r w:rsidR="00541A4F" w:rsidRPr="008B5CC3">
        <w:fldChar w:fldCharType="separate"/>
      </w:r>
      <w:r w:rsidR="009E25CD" w:rsidRPr="008B5CC3">
        <w:t>(</w:t>
      </w:r>
      <w:hyperlink w:anchor="_ENREF_20" w:tooltip="Dowell, 1983 #62" w:history="1">
        <w:r w:rsidR="005341D1" w:rsidRPr="008B5CC3">
          <w:t>Dowell &amp; Neal, 1983</w:t>
        </w:r>
      </w:hyperlink>
      <w:r w:rsidR="009E25CD" w:rsidRPr="008B5CC3">
        <w:t>)</w:t>
      </w:r>
      <w:r w:rsidR="00541A4F" w:rsidRPr="008B5CC3">
        <w:fldChar w:fldCharType="end"/>
      </w:r>
      <w:r w:rsidR="00541A4F" w:rsidRPr="008B5CC3">
        <w:t xml:space="preserve">. </w:t>
      </w:r>
      <w:proofErr w:type="spellStart"/>
      <w:r w:rsidR="00541A4F" w:rsidRPr="008B5CC3">
        <w:t>SET</w:t>
      </w:r>
      <w:r w:rsidR="00A1410B" w:rsidRPr="008B5CC3">
        <w:t>U</w:t>
      </w:r>
      <w:r w:rsidR="00541A4F" w:rsidRPr="008B5CC3">
        <w:t>s</w:t>
      </w:r>
      <w:proofErr w:type="spellEnd"/>
      <w:r w:rsidR="00541A4F" w:rsidRPr="008B5CC3">
        <w:t xml:space="preserve"> assume</w:t>
      </w:r>
      <w:r w:rsidR="007A1753" w:rsidRPr="008B5CC3">
        <w:t xml:space="preserve"> that students are </w:t>
      </w:r>
      <w:r w:rsidR="00541A4F" w:rsidRPr="008B3116">
        <w:t xml:space="preserve">able to evaluate the effectiveness of </w:t>
      </w:r>
      <w:r w:rsidR="008E6310" w:rsidRPr="008B5CC3">
        <w:t xml:space="preserve">the </w:t>
      </w:r>
      <w:r w:rsidR="00541A4F" w:rsidRPr="008B5CC3">
        <w:t xml:space="preserve">teaching to which they are exposed. </w:t>
      </w:r>
      <w:r w:rsidR="00096FDF" w:rsidRPr="008B5CC3">
        <w:t xml:space="preserve">It is important to note that </w:t>
      </w:r>
      <w:r w:rsidR="00541A4F" w:rsidRPr="008B5CC3">
        <w:t>there is not one generally accepted definition of teaching effectiveness or quality</w:t>
      </w:r>
      <w:r w:rsidR="00096FDF" w:rsidRPr="008B5CC3">
        <w:t>,</w:t>
      </w:r>
      <w:r w:rsidR="00541A4F" w:rsidRPr="008B5CC3">
        <w:t xml:space="preserve"> </w:t>
      </w:r>
      <w:r w:rsidR="00096FDF" w:rsidRPr="008B5CC3">
        <w:t>n</w:t>
      </w:r>
      <w:r w:rsidR="00541A4F" w:rsidRPr="008B5CC3">
        <w:t>or</w:t>
      </w:r>
      <w:r w:rsidR="00096FDF" w:rsidRPr="008B5CC3">
        <w:t xml:space="preserve"> is there</w:t>
      </w:r>
      <w:r w:rsidR="00541A4F" w:rsidRPr="008B5CC3">
        <w:t xml:space="preserve"> a known valid universal criterion measure</w:t>
      </w:r>
      <w:r w:rsidR="00096FDF" w:rsidRPr="008B5CC3">
        <w:t>; rather there is</w:t>
      </w:r>
      <w:r w:rsidR="00541A4F" w:rsidRPr="008B5CC3">
        <w:t xml:space="preserve"> a variety of criteria depending on course function, purpose and objectives </w:t>
      </w:r>
      <w:r w:rsidR="00541A4F" w:rsidRPr="008B5CC3">
        <w:fldChar w:fldCharType="begin"/>
      </w:r>
      <w:r w:rsidR="009E25CD" w:rsidRPr="008B5CC3">
        <w:instrText xml:space="preserve"> ADDIN EN.CITE &lt;EndNote&gt;&lt;Cite&gt;&lt;Author&gt;Stehle&lt;/Author&gt;&lt;Year&gt;2012&lt;/Year&gt;&lt;RecNum&gt;37&lt;/RecNum&gt;&lt;DisplayText&gt;(Stehle et al., 2012)&lt;/DisplayText&gt;&lt;record&gt;&lt;rec-number&gt;37&lt;/rec-number&gt;&lt;foreign-keys&gt;&lt;key app="EN" db-id="x5pdrwx5bwrzw9ep9pipdf5xwzdswwwaefd0"&gt;37&lt;/key&gt;&lt;/foreign-keys&gt;&lt;ref-type name="Journal Article"&gt;17&lt;/ref-type&gt;&lt;contributors&gt;&lt;authors&gt;&lt;author&gt;Stehle, Sebastian&lt;/author&gt;&lt;author&gt;Spinath, Birgit&lt;/author&gt;&lt;author&gt;Kadmon, Martina&lt;/author&gt;&lt;/authors&gt;&lt;/contributors&gt;&lt;titles&gt;&lt;title&gt;Measuring teaching effectiveness: correspondence between students’ evaluations of teaching and different measures of student learning&lt;/title&gt;&lt;secondary-title&gt;Research in Higher Education&lt;/secondary-title&gt;&lt;/titles&gt;&lt;periodical&gt;&lt;full-title&gt;Research in Higher Education&lt;/full-title&gt;&lt;/periodical&gt;&lt;pages&gt;888–904&lt;/pages&gt;&lt;volume&gt;53&lt;/volume&gt;&lt;dates&gt;&lt;year&gt;2012&lt;/year&gt;&lt;/dates&gt;&lt;urls&gt;&lt;/urls&gt;&lt;/record&gt;&lt;/Cite&gt;&lt;/EndNote&gt;</w:instrText>
      </w:r>
      <w:r w:rsidR="00541A4F" w:rsidRPr="008B5CC3">
        <w:fldChar w:fldCharType="separate"/>
      </w:r>
      <w:r w:rsidR="009E25CD" w:rsidRPr="008B5CC3">
        <w:t>(</w:t>
      </w:r>
      <w:hyperlink w:anchor="_ENREF_46" w:tooltip="Stehle, 2012 #37" w:history="1">
        <w:r w:rsidR="005341D1" w:rsidRPr="008B5CC3">
          <w:t>Stehle</w:t>
        </w:r>
        <w:r w:rsidR="009F2D73">
          <w:t xml:space="preserve"> et al.</w:t>
        </w:r>
        <w:r w:rsidR="005341D1" w:rsidRPr="008B5CC3">
          <w:t>, 2012</w:t>
        </w:r>
      </w:hyperlink>
      <w:r w:rsidR="009E25CD" w:rsidRPr="008B5CC3">
        <w:t>)</w:t>
      </w:r>
      <w:r w:rsidR="00541A4F" w:rsidRPr="008B5CC3">
        <w:fldChar w:fldCharType="end"/>
      </w:r>
      <w:r w:rsidR="00541A4F" w:rsidRPr="008B5CC3">
        <w:t>.</w:t>
      </w:r>
      <w:r w:rsidR="00612113" w:rsidRPr="008B5CC3">
        <w:t xml:space="preserve"> </w:t>
      </w:r>
    </w:p>
    <w:p w:rsidR="001F2175" w:rsidRDefault="00096FDF" w:rsidP="001F2175">
      <w:r w:rsidRPr="008B3116">
        <w:t>S</w:t>
      </w:r>
      <w:r w:rsidR="00612113" w:rsidRPr="008B5CC3">
        <w:t>tudent feedback on teaching or subjects</w:t>
      </w:r>
      <w:r w:rsidRPr="008B5CC3">
        <w:t xml:space="preserve"> has been sought in higher education</w:t>
      </w:r>
      <w:r w:rsidR="00612113" w:rsidRPr="008B5CC3">
        <w:t xml:space="preserve"> for several decades</w:t>
      </w:r>
      <w:r w:rsidRPr="008B5CC3">
        <w:t xml:space="preserve">, where the </w:t>
      </w:r>
      <w:r w:rsidR="002F008F" w:rsidRPr="008B5CC3">
        <w:t>collection</w:t>
      </w:r>
      <w:r w:rsidRPr="008B5CC3">
        <w:t xml:space="preserve"> of f</w:t>
      </w:r>
      <w:r w:rsidR="00612113" w:rsidRPr="008B5CC3">
        <w:t>eedback</w:t>
      </w:r>
      <w:r w:rsidR="008448B2" w:rsidRPr="008B5CC3">
        <w:t xml:space="preserve"> </w:t>
      </w:r>
      <w:r w:rsidR="009E25CD" w:rsidRPr="008B5CC3">
        <w:t>has evolved from a largely informal and formative practice to become</w:t>
      </w:r>
      <w:r w:rsidR="00612113" w:rsidRPr="008B5CC3">
        <w:t xml:space="preserve"> more formalised over time </w:t>
      </w:r>
      <w:r w:rsidR="00612113" w:rsidRPr="008B5CC3">
        <w:fldChar w:fldCharType="begin"/>
      </w:r>
      <w:r w:rsidR="009E25CD" w:rsidRPr="008B5CC3">
        <w:instrText xml:space="preserve"> ADDIN EN.CITE &lt;EndNote&gt;&lt;Cite&gt;&lt;Author&gt;Richardson&lt;/Author&gt;&lt;Year&gt;2005&lt;/Year&gt;&lt;RecNum&gt;38&lt;/RecNum&gt;&lt;DisplayText&gt;(Richardson, 2005)&lt;/DisplayText&gt;&lt;record&gt;&lt;rec-number&gt;38&lt;/rec-number&gt;&lt;foreign-keys&gt;&lt;key app="EN" db-id="x5pdrwx5bwrzw9ep9pipdf5xwzdswwwaefd0"&gt;38&lt;/key&gt;&lt;/foreign-keys&gt;&lt;ref-type name="Journal Article"&gt;17&lt;/ref-type&gt;&lt;contributors&gt;&lt;authors&gt;&lt;author&gt;Richardson, John T. E.&lt;/author&gt;&lt;/authors&gt;&lt;/contributors&gt;&lt;titles&gt;&lt;title&gt;Instruments for obtaining student feedback: a review of the literature&lt;/title&gt;&lt;secondary-title&gt;Assessment &amp;amp; Evaluation in Higher Education&lt;/secondary-title&gt;&lt;/titles&gt;&lt;periodical&gt;&lt;full-title&gt;Assessment &amp;amp; Evaluation in Higher Education&lt;/full-title&gt;&lt;/periodical&gt;&lt;pages&gt;387-415&lt;/pages&gt;&lt;volume&gt;30&lt;/volume&gt;&lt;number&gt;4&lt;/number&gt;&lt;dates&gt;&lt;year&gt;2005&lt;/year&gt;&lt;/dates&gt;&lt;urls&gt;&lt;/urls&gt;&lt;/record&gt;&lt;/Cite&gt;&lt;/EndNote&gt;</w:instrText>
      </w:r>
      <w:r w:rsidR="00612113" w:rsidRPr="008B5CC3">
        <w:fldChar w:fldCharType="separate"/>
      </w:r>
      <w:r w:rsidR="009E25CD" w:rsidRPr="008B5CC3">
        <w:rPr>
          <w:noProof/>
        </w:rPr>
        <w:t>(</w:t>
      </w:r>
      <w:hyperlink w:anchor="_ENREF_42" w:tooltip="Richardson, 2005 #38" w:history="1">
        <w:r w:rsidR="005341D1" w:rsidRPr="008B5CC3">
          <w:rPr>
            <w:noProof/>
          </w:rPr>
          <w:t>Richardson, 2005</w:t>
        </w:r>
      </w:hyperlink>
      <w:r w:rsidR="009E25CD" w:rsidRPr="008B5CC3">
        <w:rPr>
          <w:noProof/>
        </w:rPr>
        <w:t>)</w:t>
      </w:r>
      <w:r w:rsidR="00612113" w:rsidRPr="008B5CC3">
        <w:fldChar w:fldCharType="end"/>
      </w:r>
      <w:r w:rsidR="00612113" w:rsidRPr="008B5CC3">
        <w:t xml:space="preserve">. </w:t>
      </w:r>
      <w:r w:rsidR="00826910" w:rsidRPr="008B5CC3">
        <w:t>In the past, student feedback was mainly used to inform the ongoin</w:t>
      </w:r>
      <w:r w:rsidR="00826910" w:rsidRPr="008B3116">
        <w:t>g development and improvement of teaching or subjects.</w:t>
      </w:r>
      <w:r w:rsidR="00DB4F63" w:rsidRPr="008B5CC3">
        <w:t xml:space="preserve"> </w:t>
      </w:r>
    </w:p>
    <w:p w:rsidR="001F2175" w:rsidRDefault="001F2175" w:rsidP="001F2175"/>
    <w:p w:rsidR="00826910" w:rsidRPr="008B5CC3" w:rsidRDefault="00DB4F63" w:rsidP="001F2175">
      <w:r w:rsidRPr="008B5CC3">
        <w:lastRenderedPageBreak/>
        <w:t>More recently</w:t>
      </w:r>
      <w:r w:rsidR="00C75C37" w:rsidRPr="008B5CC3">
        <w:t>,</w:t>
      </w:r>
      <w:r w:rsidRPr="008B5CC3">
        <w:t xml:space="preserve"> student surveys have been developed to target student perceptions of entire degrees or institutions.</w:t>
      </w:r>
      <w:r w:rsidR="00C75C37" w:rsidRPr="008B5CC3">
        <w:t xml:space="preserve"> Many countries are now considering using such systematic surveys to gather data across multiple institutions to indicate teaching quality</w:t>
      </w:r>
      <w:r w:rsidR="002D0982">
        <w:t xml:space="preserve"> (Cummings et al.</w:t>
      </w:r>
      <w:r w:rsidR="00486393">
        <w:t xml:space="preserve">, </w:t>
      </w:r>
      <w:r w:rsidR="002D0982">
        <w:t>2012</w:t>
      </w:r>
      <w:r w:rsidR="00486393">
        <w:t xml:space="preserve">, </w:t>
      </w:r>
      <w:r w:rsidR="001F1FAB">
        <w:rPr>
          <w:noProof/>
        </w:rPr>
        <w:t>Cummings, Chalmers, Elliott, Stoney, Tucker, Wicking &amp; de St Jorre, 2014</w:t>
      </w:r>
      <w:r w:rsidR="002D0982">
        <w:t>)</w:t>
      </w:r>
      <w:r w:rsidR="00C75C37" w:rsidRPr="008B5CC3">
        <w:t>.</w:t>
      </w:r>
    </w:p>
    <w:p w:rsidR="002814A1" w:rsidRPr="008B5CC3" w:rsidRDefault="00612113" w:rsidP="008D2D41">
      <w:r w:rsidRPr="008B5CC3">
        <w:t xml:space="preserve">In many institutions the instruments used to obtain student feedback have </w:t>
      </w:r>
      <w:r w:rsidR="00357F3E" w:rsidRPr="008B5CC3">
        <w:t xml:space="preserve">been constructed and developed </w:t>
      </w:r>
      <w:r w:rsidRPr="008B5CC3">
        <w:t>in-house</w:t>
      </w:r>
      <w:r w:rsidR="00357F3E" w:rsidRPr="008B5CC3">
        <w:t xml:space="preserve">, with the result that they </w:t>
      </w:r>
      <w:r w:rsidRPr="008B5CC3">
        <w:t xml:space="preserve">may not have been subjected to </w:t>
      </w:r>
      <w:proofErr w:type="gramStart"/>
      <w:r w:rsidRPr="008B5CC3">
        <w:t>peer</w:t>
      </w:r>
      <w:proofErr w:type="gramEnd"/>
      <w:r w:rsidR="00357F3E" w:rsidRPr="008B5CC3">
        <w:t xml:space="preserve"> </w:t>
      </w:r>
      <w:r w:rsidRPr="008B5CC3">
        <w:t xml:space="preserve">review or external scrutiny. </w:t>
      </w:r>
      <w:r w:rsidR="00357F3E" w:rsidRPr="008B5CC3">
        <w:t xml:space="preserve">Findings of these systems </w:t>
      </w:r>
      <w:r w:rsidRPr="008B5CC3">
        <w:t>suggest that students’ evaluations</w:t>
      </w:r>
      <w:r w:rsidR="00357F3E" w:rsidRPr="008B5CC3">
        <w:t xml:space="preserve"> of teaching</w:t>
      </w:r>
      <w:r w:rsidRPr="008B5CC3">
        <w:t xml:space="preserve"> </w:t>
      </w:r>
      <w:r w:rsidR="00357F3E" w:rsidRPr="008B5CC3">
        <w:t xml:space="preserve">reflect </w:t>
      </w:r>
      <w:r w:rsidRPr="008B5CC3">
        <w:t xml:space="preserve">the person </w:t>
      </w:r>
      <w:r w:rsidR="00357F3E" w:rsidRPr="008B5CC3">
        <w:t xml:space="preserve">who is </w:t>
      </w:r>
      <w:r w:rsidRPr="008B5CC3">
        <w:t xml:space="preserve">teaching the course rather than the unit </w:t>
      </w:r>
      <w:r w:rsidR="00357F3E" w:rsidRPr="008B5CC3">
        <w:t xml:space="preserve">that is </w:t>
      </w:r>
      <w:r w:rsidRPr="008B5CC3">
        <w:t>being taught. Evaluations of the same teachers given by successive student cohorts are highly stable over</w:t>
      </w:r>
      <w:r w:rsidR="00357F3E" w:rsidRPr="008B5CC3">
        <w:t xml:space="preserve"> extended periods of</w:t>
      </w:r>
      <w:r w:rsidRPr="008B5CC3">
        <w:t xml:space="preserve"> time </w:t>
      </w:r>
      <w:r w:rsidRPr="008B5CC3">
        <w:fldChar w:fldCharType="begin"/>
      </w:r>
      <w:r w:rsidR="009E25CD" w:rsidRPr="008B5CC3">
        <w:instrText xml:space="preserve"> ADDIN EN.CITE &lt;EndNote&gt;&lt;Cite&gt;&lt;Author&gt;Richardson&lt;/Author&gt;&lt;Year&gt;2005&lt;/Year&gt;&lt;RecNum&gt;38&lt;/RecNum&gt;&lt;DisplayText&gt;(Marsh &amp;amp; Hocevar, 1991; Richardson, 2005)&lt;/DisplayText&gt;&lt;record&gt;&lt;rec-number&gt;38&lt;/rec-number&gt;&lt;foreign-keys&gt;&lt;key app="EN" db-id="x5pdrwx5bwrzw9ep9pipdf5xwzdswwwaefd0"&gt;38&lt;/key&gt;&lt;/foreign-keys&gt;&lt;ref-type name="Journal Article"&gt;17&lt;/ref-type&gt;&lt;contributors&gt;&lt;authors&gt;&lt;author&gt;Richardson, John T. E.&lt;/author&gt;&lt;/authors&gt;&lt;/contributors&gt;&lt;titles&gt;&lt;title&gt;Instruments for obtaining student feedback: a review of the literature&lt;/title&gt;&lt;secondary-title&gt;Assessment &amp;amp; Evaluation in Higher Education&lt;/secondary-title&gt;&lt;/titles&gt;&lt;periodical&gt;&lt;full-title&gt;Assessment &amp;amp; Evaluation in Higher Education&lt;/full-title&gt;&lt;/periodical&gt;&lt;pages&gt;387-415&lt;/pages&gt;&lt;volume&gt;30&lt;/volume&gt;&lt;number&gt;4&lt;/number&gt;&lt;dates&gt;&lt;year&gt;2005&lt;/year&gt;&lt;/dates&gt;&lt;urls&gt;&lt;/urls&gt;&lt;/record&gt;&lt;/Cite&gt;&lt;Cite&gt;&lt;Author&gt;Marsh&lt;/Author&gt;&lt;Year&gt;1991&lt;/Year&gt;&lt;RecNum&gt;64&lt;/RecNum&gt;&lt;record&gt;&lt;rec-number&gt;64&lt;/rec-number&gt;&lt;foreign-keys&gt;&lt;key app="EN" db-id="x5pdrwx5bwrzw9ep9pipdf5xwzdswwwaefd0"&gt;64&lt;/key&gt;&lt;/foreign-keys&gt;&lt;ref-type name="Journal Article"&gt;17&lt;/ref-type&gt;&lt;contributors&gt;&lt;authors&gt;&lt;author&gt;Marsh, H. W.&lt;/author&gt;&lt;author&gt;Hocevar, D.&lt;/author&gt;&lt;/authors&gt;&lt;/contributors&gt;&lt;titles&gt;&lt;title&gt;Students’ evaluations of teaching effectiveness: the stability of mean ratings of the same teachers over a 13-year period&lt;/title&gt;&lt;secondary-title&gt;Teaching and Teacher Education&lt;/secondary-title&gt;&lt;/titles&gt;&lt;periodical&gt;&lt;full-title&gt;Teaching and Teacher Education&lt;/full-title&gt;&lt;/periodical&gt;&lt;pages&gt;303–314&lt;/pages&gt;&lt;volume&gt;7&lt;/volume&gt;&lt;dates&gt;&lt;year&gt;1991&lt;/year&gt;&lt;/dates&gt;&lt;urls&gt;&lt;/urls&gt;&lt;/record&gt;&lt;/Cite&gt;&lt;/EndNote&gt;</w:instrText>
      </w:r>
      <w:r w:rsidRPr="008B5CC3">
        <w:fldChar w:fldCharType="separate"/>
      </w:r>
      <w:r w:rsidR="009E25CD" w:rsidRPr="008B5CC3">
        <w:rPr>
          <w:noProof/>
        </w:rPr>
        <w:t>(</w:t>
      </w:r>
      <w:hyperlink w:anchor="_ENREF_36" w:tooltip="Marsh, 1991 #64" w:history="1">
        <w:r w:rsidR="005341D1" w:rsidRPr="008B5CC3">
          <w:rPr>
            <w:noProof/>
          </w:rPr>
          <w:t>Marsh &amp; Hocevar, 1991</w:t>
        </w:r>
      </w:hyperlink>
      <w:r w:rsidR="009E25CD" w:rsidRPr="008B5CC3">
        <w:rPr>
          <w:noProof/>
        </w:rPr>
        <w:t xml:space="preserve">; </w:t>
      </w:r>
      <w:hyperlink w:anchor="_ENREF_42" w:tooltip="Richardson, 2005 #38" w:history="1">
        <w:r w:rsidR="005341D1" w:rsidRPr="008B5CC3">
          <w:rPr>
            <w:noProof/>
          </w:rPr>
          <w:t>Richardson, 2005</w:t>
        </w:r>
      </w:hyperlink>
      <w:r w:rsidR="009E25CD" w:rsidRPr="008B5CC3">
        <w:rPr>
          <w:noProof/>
        </w:rPr>
        <w:t>)</w:t>
      </w:r>
      <w:r w:rsidRPr="008B5CC3">
        <w:fldChar w:fldCharType="end"/>
      </w:r>
      <w:r w:rsidRPr="008B5CC3">
        <w:t>.</w:t>
      </w:r>
    </w:p>
    <w:p w:rsidR="00D128DE" w:rsidRPr="008B5CC3" w:rsidRDefault="00D128DE" w:rsidP="008D2D41">
      <w:r w:rsidRPr="008B5CC3">
        <w:t xml:space="preserve">Results from a systematic </w:t>
      </w:r>
      <w:r w:rsidR="004C0432" w:rsidRPr="00EF0C9B">
        <w:t>review of how teaching quality has been</w:t>
      </w:r>
      <w:r w:rsidRPr="00EF0C9B">
        <w:t xml:space="preserve"> measured </w:t>
      </w:r>
      <w:r w:rsidR="004C0432" w:rsidRPr="00EF0C9B">
        <w:t xml:space="preserve">to date </w:t>
      </w:r>
      <w:r w:rsidR="00446A84" w:rsidRPr="008B5CC3">
        <w:fldChar w:fldCharType="begin"/>
      </w:r>
      <w:r w:rsidR="005F7288">
        <w:instrText xml:space="preserve"> ADDIN EN.CITE &lt;EndNote&gt;&lt;Cite&gt;&lt;Author&gt;Hughes-Warrington&lt;/Author&gt;&lt;Year&gt;2010&lt;/Year&gt;&lt;RecNum&gt;18&lt;/RecNum&gt;&lt;DisplayText&gt;(Hughes-Warrington et al., 2010)&lt;/DisplayText&gt;&lt;record&gt;&lt;rec-number&gt;18&lt;/rec-number&gt;&lt;foreign-keys&gt;&lt;key app="EN" db-id="zf9zrpwdvfd5z8esv9o5dtz7srzvta99pftw" timestamp="1399859408"&gt;18&lt;/key&gt;&lt;/foreign-keys&gt;&lt;ref-type name="Report"&gt;27&lt;/ref-type&gt;&lt;contributors&gt;&lt;authors&gt;&lt;author&gt;Hughes-Warrington, Marnie&lt;/author&gt;&lt;author&gt;Bearman, Margaret&lt;/author&gt;&lt;author&gt;Carbone, Angela &lt;/author&gt;&lt;author&gt;Baik, Chi&lt;/author&gt;&lt;author&gt;Krause, Kerri-Lee&lt;/author&gt;&lt;/authors&gt;&lt;/contributors&gt;&lt;titles&gt;&lt;title&gt;Measuring and reporting teaching quality&lt;/title&gt;&lt;/titles&gt;&lt;dates&gt;&lt;year&gt;2010&lt;/year&gt;&lt;/dates&gt;&lt;pub-location&gt;Office for Learning and Teaching&lt;/pub-location&gt;&lt;urls&gt;&lt;/urls&gt;&lt;/record&gt;&lt;/Cite&gt;&lt;/EndNote&gt;</w:instrText>
      </w:r>
      <w:r w:rsidR="00446A84" w:rsidRPr="008B5CC3">
        <w:fldChar w:fldCharType="separate"/>
      </w:r>
      <w:r w:rsidR="00446A84" w:rsidRPr="008B5CC3">
        <w:rPr>
          <w:noProof/>
        </w:rPr>
        <w:t>(</w:t>
      </w:r>
      <w:hyperlink w:anchor="_ENREF_26" w:tooltip="Hughes-Warrington, 2010 #18" w:history="1">
        <w:r w:rsidR="005341D1" w:rsidRPr="008B5CC3">
          <w:rPr>
            <w:noProof/>
          </w:rPr>
          <w:t>Hughes-Warrington et al., 2010</w:t>
        </w:r>
      </w:hyperlink>
      <w:r w:rsidR="00446A84" w:rsidRPr="008B5CC3">
        <w:rPr>
          <w:noProof/>
        </w:rPr>
        <w:t>)</w:t>
      </w:r>
      <w:r w:rsidR="00446A84" w:rsidRPr="008B5CC3">
        <w:fldChar w:fldCharType="end"/>
      </w:r>
      <w:r w:rsidRPr="008B5CC3">
        <w:t xml:space="preserve"> reveal </w:t>
      </w:r>
      <w:r w:rsidR="00446A84" w:rsidRPr="008B5CC3">
        <w:t>that most measures looked at teacher characteristics and clarity of course outcome and expectations. O</w:t>
      </w:r>
      <w:r w:rsidRPr="008B3116">
        <w:t xml:space="preserve">ut of the total of 533 items analysed, 352 were </w:t>
      </w:r>
      <w:r w:rsidR="00446A84" w:rsidRPr="008B5CC3">
        <w:t>targeted at</w:t>
      </w:r>
      <w:r w:rsidRPr="008B5CC3">
        <w:t xml:space="preserve"> teacher characteristics, 310 </w:t>
      </w:r>
      <w:r w:rsidR="00446A84" w:rsidRPr="008B5CC3">
        <w:t>at</w:t>
      </w:r>
      <w:r w:rsidRPr="008B5CC3">
        <w:t xml:space="preserve"> teaching characteristics and skills, 42 </w:t>
      </w:r>
      <w:r w:rsidR="00446A84" w:rsidRPr="008B5CC3">
        <w:t>at</w:t>
      </w:r>
      <w:r w:rsidRPr="008B5CC3">
        <w:t xml:space="preserve"> personal characteristics or personality traits, 21 </w:t>
      </w:r>
      <w:r w:rsidR="00446A84" w:rsidRPr="008B5CC3">
        <w:t>at</w:t>
      </w:r>
      <w:r w:rsidRPr="008B5CC3">
        <w:t xml:space="preserve"> peer</w:t>
      </w:r>
      <w:r w:rsidR="00340C4D" w:rsidRPr="008B5CC3">
        <w:t xml:space="preserve"> </w:t>
      </w:r>
      <w:r w:rsidRPr="008B5CC3">
        <w:t xml:space="preserve">assisted learning, 46 </w:t>
      </w:r>
      <w:r w:rsidR="00446A84" w:rsidRPr="008B5CC3">
        <w:t>at</w:t>
      </w:r>
      <w:r w:rsidRPr="008B5CC3">
        <w:t xml:space="preserve"> course structure and content, 90 </w:t>
      </w:r>
      <w:r w:rsidR="00446A84" w:rsidRPr="008B5CC3">
        <w:t>at</w:t>
      </w:r>
      <w:r w:rsidRPr="008B5CC3">
        <w:t xml:space="preserve"> learning outcomes and assessment, 25 </w:t>
      </w:r>
      <w:r w:rsidR="00446A84" w:rsidRPr="008B5CC3">
        <w:t>at</w:t>
      </w:r>
      <w:r w:rsidRPr="008B5CC3">
        <w:t xml:space="preserve"> facilities and resources and 21 </w:t>
      </w:r>
      <w:r w:rsidR="00446A84" w:rsidRPr="008B5CC3">
        <w:t>at</w:t>
      </w:r>
      <w:r w:rsidRPr="008B5CC3">
        <w:t xml:space="preserve"> a global satisfaction rating. </w:t>
      </w:r>
      <w:r w:rsidR="004C0432" w:rsidRPr="008B5CC3">
        <w:t xml:space="preserve">These findings show </w:t>
      </w:r>
      <w:r w:rsidR="00446A84" w:rsidRPr="008B5CC3">
        <w:t>that m</w:t>
      </w:r>
      <w:r w:rsidRPr="008B5CC3">
        <w:t>any of the preferred teacher characteristics were personal or personality traits while others were what could be consi</w:t>
      </w:r>
      <w:r w:rsidR="00446A84" w:rsidRPr="008B5CC3">
        <w:t>dered learned abilities</w:t>
      </w:r>
      <w:r w:rsidRPr="008B5CC3">
        <w:t xml:space="preserve"> or skills that could be acquired. </w:t>
      </w:r>
    </w:p>
    <w:p w:rsidR="00082614" w:rsidRPr="008B5CC3" w:rsidRDefault="00082614" w:rsidP="008D2D41">
      <w:r w:rsidRPr="008B5CC3">
        <w:t xml:space="preserve">The quality of teaching has been shown to affect student learning experiences </w:t>
      </w:r>
      <w:r w:rsidRPr="008B5CC3">
        <w:fldChar w:fldCharType="begin"/>
      </w:r>
      <w:r w:rsidR="005F7288">
        <w:instrText xml:space="preserve"> ADDIN EN.CITE &lt;EndNote&gt;&lt;Cite&gt;&lt;Author&gt;Trigwell&lt;/Author&gt;&lt;Year&gt;1991&lt;/Year&gt;&lt;RecNum&gt;12&lt;/RecNum&gt;&lt;DisplayText&gt;(Pascarella &amp;amp; Terenzini, 1991; Trigwell &amp;amp; Michael, 1991)&lt;/DisplayText&gt;&lt;record&gt;&lt;rec-number&gt;12&lt;/rec-number&gt;&lt;foreign-keys&gt;&lt;key app="EN" db-id="zf9zrpwdvfd5z8esv9o5dtz7srzvta99pftw" timestamp="1399009148"&gt;12&lt;/key&gt;&lt;/foreign-keys&gt;&lt;ref-type name="Journal Article"&gt;17&lt;/ref-type&gt;&lt;contributors&gt;&lt;authors&gt;&lt;author&gt;Trigwell, Keith&lt;/author&gt;&lt;author&gt;Prosser. Michael&lt;/author&gt;&lt;/authors&gt;&lt;/contributors&gt;&lt;titles&gt;&lt;title&gt;Improving the quality of student learning: the influence of learning context and student approaches to learning on learning outcomes&lt;/title&gt;&lt;secondary-title&gt;Higher Education&lt;/secondary-title&gt;&lt;/titles&gt;&lt;periodical&gt;&lt;full-title&gt;Higher Education&lt;/full-title&gt;&lt;/periodical&gt;&lt;pages&gt;251-266&lt;/pages&gt;&lt;volume&gt;22&lt;/volume&gt;&lt;dates&gt;&lt;year&gt;1991&lt;/year&gt;&lt;/dates&gt;&lt;urls&gt;&lt;/urls&gt;&lt;/record&gt;&lt;/Cite&gt;&lt;Cite&gt;&lt;Author&gt;Pascarella&lt;/Author&gt;&lt;Year&gt;1991&lt;/Year&gt;&lt;RecNum&gt;13&lt;/RecNum&gt;&lt;record&gt;&lt;rec-number&gt;13&lt;/rec-number&gt;&lt;foreign-keys&gt;&lt;key app="EN" db-id="zf9zrpwdvfd5z8esv9o5dtz7srzvta99pftw" timestamp="1399009366"&gt;13&lt;/key&gt;&lt;/foreign-keys&gt;&lt;ref-type name="Book"&gt;6&lt;/ref-type&gt;&lt;contributors&gt;&lt;authors&gt;&lt;author&gt;Pascarella, E. T.&lt;/author&gt;&lt;author&gt;Terenzini, P. T.&lt;/author&gt;&lt;/authors&gt;&lt;/contributors&gt;&lt;titles&gt;&lt;title&gt;How College Affects Students: Findings and Insights from Twenty Years of Research&lt;/title&gt;&lt;/titles&gt;&lt;dates&gt;&lt;year&gt;1991&lt;/year&gt;&lt;/dates&gt;&lt;pub-location&gt;San Francisco&lt;/pub-location&gt;&lt;publisher&gt;Jossey-Bass&lt;/publisher&gt;&lt;urls&gt;&lt;/urls&gt;&lt;/record&gt;&lt;/Cite&gt;&lt;/EndNote&gt;</w:instrText>
      </w:r>
      <w:r w:rsidRPr="008B5CC3">
        <w:fldChar w:fldCharType="separate"/>
      </w:r>
      <w:r w:rsidRPr="008B5CC3">
        <w:rPr>
          <w:noProof/>
        </w:rPr>
        <w:t>(</w:t>
      </w:r>
      <w:hyperlink w:anchor="_ENREF_38" w:tooltip="Pascarella, 1991 #13" w:history="1">
        <w:r w:rsidR="005341D1" w:rsidRPr="008B5CC3">
          <w:rPr>
            <w:noProof/>
          </w:rPr>
          <w:t>Pascarella &amp; Terenzini, 1991</w:t>
        </w:r>
      </w:hyperlink>
      <w:r w:rsidRPr="008B5CC3">
        <w:rPr>
          <w:noProof/>
        </w:rPr>
        <w:t xml:space="preserve">; </w:t>
      </w:r>
      <w:hyperlink w:anchor="_ENREF_50" w:tooltip="Trigwell, 1991 #12" w:history="1">
        <w:r w:rsidR="005341D1" w:rsidRPr="008B5CC3">
          <w:rPr>
            <w:noProof/>
          </w:rPr>
          <w:t>Trigwell &amp; Michael, 1991</w:t>
        </w:r>
      </w:hyperlink>
      <w:r w:rsidRPr="008B5CC3">
        <w:rPr>
          <w:noProof/>
        </w:rPr>
        <w:t>)</w:t>
      </w:r>
      <w:r w:rsidRPr="008B5CC3">
        <w:fldChar w:fldCharType="end"/>
      </w:r>
      <w:r w:rsidRPr="008B5CC3">
        <w:t xml:space="preserve">, and although the link between positive student experiences of learning and their learning outcomes have not been overwhelmingly shown to correlate </w:t>
      </w:r>
      <w:r w:rsidRPr="008B5CC3">
        <w:fldChar w:fldCharType="begin">
          <w:fldData xml:space="preserve">PEVuZE5vdGU+PENpdGU+PEF1dGhvcj5UcmFjaTwvQXV0aG9yPjxZZWFyPjIwMDg8L1llYXI+PFJl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</w:fldData>
        </w:fldChar>
      </w:r>
      <w:r w:rsidR="005F7288">
        <w:instrText xml:space="preserve"> ADDIN EN.CITE </w:instrText>
      </w:r>
      <w:r w:rsidR="005F7288">
        <w:fldChar w:fldCharType="begin">
          <w:fldData xml:space="preserve">PEVuZE5vdGU+PENpdGU+PEF1dGhvcj5UcmFjaTwvQXV0aG9yPjxZZWFyPjIwMDg8L1llYXI+PFJl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</w:fldData>
        </w:fldChar>
      </w:r>
      <w:r w:rsidR="005F7288">
        <w:instrText xml:space="preserve"> ADDIN EN.CITE.DATA </w:instrText>
      </w:r>
      <w:r w:rsidR="005F7288">
        <w:fldChar w:fldCharType="end"/>
      </w:r>
      <w:r w:rsidRPr="008B5CC3">
        <w:fldChar w:fldCharType="separate"/>
      </w:r>
      <w:r w:rsidRPr="008B5CC3">
        <w:rPr>
          <w:noProof/>
        </w:rPr>
        <w:t>(</w:t>
      </w:r>
      <w:hyperlink w:anchor="_ENREF_20" w:tooltip="Dowell, 1983 #62" w:history="1">
        <w:r w:rsidR="005341D1" w:rsidRPr="008B5CC3">
          <w:rPr>
            <w:noProof/>
          </w:rPr>
          <w:t>Dowell &amp; Neal, 1983</w:t>
        </w:r>
      </w:hyperlink>
      <w:r w:rsidRPr="008B5CC3">
        <w:rPr>
          <w:noProof/>
        </w:rPr>
        <w:t xml:space="preserve">; </w:t>
      </w:r>
      <w:hyperlink w:anchor="_ENREF_45" w:tooltip="Sitzmann, 2008 #14" w:history="1">
        <w:r w:rsidR="005341D1" w:rsidRPr="008B5CC3">
          <w:rPr>
            <w:noProof/>
          </w:rPr>
          <w:t>Sitzmann, Brown, Casper, Ely &amp; Zimmerman, 2008</w:t>
        </w:r>
      </w:hyperlink>
      <w:r w:rsidR="009F2D73">
        <w:rPr>
          <w:noProof/>
        </w:rPr>
        <w:t xml:space="preserve">; </w:t>
      </w:r>
      <w:hyperlink w:anchor="_ENREF_21" w:tooltip="Galbraith, 2012 #16" w:history="1">
        <w:r w:rsidR="009F2D73" w:rsidRPr="008B5CC3">
          <w:rPr>
            <w:noProof/>
          </w:rPr>
          <w:t>Galbraith, Merrill, &amp; Kline, 2012</w:t>
        </w:r>
      </w:hyperlink>
      <w:r w:rsidR="009F2D73" w:rsidRPr="008B5CC3">
        <w:rPr>
          <w:noProof/>
        </w:rPr>
        <w:t>;</w:t>
      </w:r>
      <w:r w:rsidRPr="008B5CC3">
        <w:rPr>
          <w:noProof/>
        </w:rPr>
        <w:t>)</w:t>
      </w:r>
      <w:r w:rsidRPr="008B5CC3">
        <w:fldChar w:fldCharType="end"/>
      </w:r>
      <w:r w:rsidRPr="008B5CC3">
        <w:t xml:space="preserve">, a positive student experience is a preferred outcome. For this reason, many Australian universities are </w:t>
      </w:r>
      <w:r w:rsidRPr="008B3116">
        <w:t xml:space="preserve">now using student course experience evaluations as a measure of teaching quality and associated goals. For example, at </w:t>
      </w:r>
      <w:r w:rsidR="0078790B">
        <w:t>T</w:t>
      </w:r>
      <w:r w:rsidRPr="008B3116">
        <w:t xml:space="preserve">he University of Newcastle, the 2011-2015 Strategic Plan </w:t>
      </w:r>
      <w:r w:rsidRPr="008B5CC3">
        <w:fldChar w:fldCharType="begin"/>
      </w:r>
      <w:r w:rsidRPr="008B5CC3">
        <w:instrText xml:space="preserve"> ADDIN EN.CITE &lt;EndNote&gt;&lt;Cite&gt;&lt;Author&gt;The University of Newcastle&lt;/Author&gt;&lt;Year&gt;2013&lt;/Year&gt;&lt;RecNum&gt;47&lt;/RecNum&gt;&lt;DisplayText&gt;(The University of Newcastle, 2013)&lt;/DisplayText&gt;&lt;record&gt;&lt;rec-number&gt;47&lt;/rec-number&gt;&lt;foreign-keys&gt;&lt;key app="EN" db-id="ze92astrqwvpzqeasdvxf5e8zd2fzrt9pz0x"&gt;47&lt;/key&gt;&lt;/foreign-keys&gt;&lt;ref-type name="Web Page"&gt;12&lt;/ref-type&gt;&lt;contributors&gt;&lt;authors&gt;&lt;author&gt;The University of Newcastle,&lt;/author&gt;&lt;/authors&gt;&lt;/contributors&gt;&lt;titles&gt;&lt;title&gt;Building Distinction: Strategic Plan 2011-2015&lt;/title&gt;&lt;/titles&gt;&lt;dates&gt;&lt;year&gt;2013&lt;/year&gt;&lt;/dates&gt;&lt;urls&gt;&lt;related-urls&gt;&lt;url&gt;http://www.newcastle.edu.au/Resources/Divisions/Academic/Planning%20Quality%20and%20Reporting/Planning/2011-2015%20Council%20Approved%20Strategic%20Plan.pdf&lt;/url&gt;&lt;/related-urls&gt;&lt;/urls&gt;&lt;/record&gt;&lt;/Cite&gt;&lt;/EndNote&gt;</w:instrText>
      </w:r>
      <w:r w:rsidRPr="008B5CC3">
        <w:fldChar w:fldCharType="separate"/>
      </w:r>
      <w:r w:rsidRPr="008B5CC3">
        <w:rPr>
          <w:noProof/>
        </w:rPr>
        <w:t>(</w:t>
      </w:r>
      <w:hyperlink w:anchor="_ENREF_48" w:tooltip="The University of Newcastle, 2013 #47" w:history="1">
        <w:r w:rsidR="005341D1" w:rsidRPr="008B5CC3">
          <w:rPr>
            <w:noProof/>
          </w:rPr>
          <w:t>The University of Newcastle, 2013</w:t>
        </w:r>
      </w:hyperlink>
      <w:r w:rsidRPr="008B5CC3">
        <w:rPr>
          <w:noProof/>
        </w:rPr>
        <w:t>)</w:t>
      </w:r>
      <w:r w:rsidRPr="008B5CC3">
        <w:fldChar w:fldCharType="end"/>
      </w:r>
      <w:r w:rsidRPr="008B5CC3">
        <w:t xml:space="preserve"> prioritises student satisfaction of teaching quality, with the policy goal to achieve a</w:t>
      </w:r>
      <w:r w:rsidR="00001810">
        <w:t xml:space="preserve"> level of </w:t>
      </w:r>
      <w:r w:rsidRPr="008B5CC3">
        <w:t xml:space="preserve">70% of courses scoring at least </w:t>
      </w:r>
      <w:r w:rsidR="0078790B">
        <w:t>four</w:t>
      </w:r>
      <w:r w:rsidRPr="008B5CC3">
        <w:t xml:space="preserve"> and no courses scoring less than </w:t>
      </w:r>
      <w:r w:rsidR="0078790B">
        <w:t>three</w:t>
      </w:r>
      <w:r w:rsidR="0078790B" w:rsidRPr="008B5CC3">
        <w:t xml:space="preserve"> </w:t>
      </w:r>
      <w:r w:rsidRPr="008B5CC3">
        <w:t xml:space="preserve">on </w:t>
      </w:r>
      <w:proofErr w:type="spellStart"/>
      <w:r w:rsidRPr="008B5CC3">
        <w:t>SETUs</w:t>
      </w:r>
      <w:proofErr w:type="spellEnd"/>
      <w:r w:rsidRPr="008B5CC3">
        <w:t>.</w:t>
      </w:r>
    </w:p>
    <w:p w:rsidR="008577E6" w:rsidRPr="008B5CC3" w:rsidRDefault="00DB39A4" w:rsidP="00FD7348">
      <w:pPr>
        <w:pStyle w:val="Heading2"/>
        <w:rPr>
          <w:lang w:val="en-AU"/>
        </w:rPr>
      </w:pPr>
      <w:bookmarkStart w:id="21" w:name="_Toc426713255"/>
      <w:r w:rsidRPr="008B5CC3">
        <w:rPr>
          <w:lang w:val="en-AU"/>
        </w:rPr>
        <w:t xml:space="preserve">Fostering </w:t>
      </w:r>
      <w:r w:rsidR="00340334" w:rsidRPr="008B5CC3">
        <w:rPr>
          <w:lang w:val="en-AU"/>
        </w:rPr>
        <w:t>t</w:t>
      </w:r>
      <w:r w:rsidRPr="008B5CC3">
        <w:rPr>
          <w:lang w:val="en-AU"/>
        </w:rPr>
        <w:t xml:space="preserve">eaching </w:t>
      </w:r>
      <w:r w:rsidR="00340334" w:rsidRPr="008B5CC3">
        <w:rPr>
          <w:lang w:val="en-AU"/>
        </w:rPr>
        <w:t>q</w:t>
      </w:r>
      <w:r w:rsidRPr="008B5CC3">
        <w:rPr>
          <w:lang w:val="en-AU"/>
        </w:rPr>
        <w:t>uality</w:t>
      </w:r>
      <w:bookmarkEnd w:id="21"/>
    </w:p>
    <w:p w:rsidR="00DB39A4" w:rsidRPr="00EF0C9B" w:rsidRDefault="00DB39A4" w:rsidP="003B7CEF">
      <w:pPr>
        <w:pStyle w:val="Heading3"/>
      </w:pPr>
      <w:bookmarkStart w:id="22" w:name="_Toc426713256"/>
      <w:r w:rsidRPr="008B5CC3">
        <w:t xml:space="preserve">Current </w:t>
      </w:r>
      <w:r w:rsidR="003B7CEF" w:rsidRPr="008B5CC3">
        <w:t>m</w:t>
      </w:r>
      <w:r w:rsidRPr="00EF0C9B">
        <w:t>ethods</w:t>
      </w:r>
      <w:bookmarkEnd w:id="22"/>
    </w:p>
    <w:p w:rsidR="00541D87" w:rsidRDefault="00541D87" w:rsidP="00541D87">
      <w:pPr>
        <w:ind w:left="720"/>
        <w:rPr>
          <w:color w:val="FF0000"/>
        </w:rPr>
      </w:pPr>
      <w:r w:rsidRPr="00541D87">
        <w:rPr>
          <w:i/>
        </w:rPr>
        <w:t xml:space="preserve">Excellent teachers are made, not born; they become excellent through investment in their teaching </w:t>
      </w:r>
      <w:r w:rsidRPr="00FD7348">
        <w:rPr>
          <w:i/>
        </w:rPr>
        <w:t>abilities</w:t>
      </w:r>
      <w:r w:rsidRPr="00033F4E">
        <w:t xml:space="preserve">. </w:t>
      </w:r>
      <w:r w:rsidRPr="00033F4E">
        <w:rPr>
          <w:i/>
        </w:rPr>
        <w:t>Leaving teachers to learn from trial and error is a waste of time, effort and university resources</w:t>
      </w:r>
      <w:r w:rsidRPr="00033F4E">
        <w:t xml:space="preserve"> </w:t>
      </w:r>
      <w:r w:rsidR="00033F4E" w:rsidRPr="00033F4E">
        <w:t>(</w:t>
      </w:r>
      <w:proofErr w:type="spellStart"/>
      <w:r w:rsidR="00033F4E" w:rsidRPr="00033F4E">
        <w:t>Pleschová</w:t>
      </w:r>
      <w:proofErr w:type="spellEnd"/>
      <w:r w:rsidR="00A03B5C">
        <w:t xml:space="preserve">, Simon, Quinlan, Murphy, </w:t>
      </w:r>
      <w:proofErr w:type="spellStart"/>
      <w:r w:rsidR="00A03B5C">
        <w:t>Roxa</w:t>
      </w:r>
      <w:proofErr w:type="spellEnd"/>
      <w:r w:rsidR="00A03B5C">
        <w:t xml:space="preserve"> &amp; </w:t>
      </w:r>
      <w:proofErr w:type="spellStart"/>
      <w:r w:rsidR="00A03B5C">
        <w:t>Szabó</w:t>
      </w:r>
      <w:proofErr w:type="spellEnd"/>
      <w:r w:rsidR="00A03B5C">
        <w:t xml:space="preserve">, </w:t>
      </w:r>
      <w:r w:rsidRPr="00033F4E">
        <w:t>2012, p. 6).</w:t>
      </w:r>
    </w:p>
    <w:p w:rsidR="001F2175" w:rsidRDefault="00DB39A4" w:rsidP="001A4B01">
      <w:r w:rsidRPr="00EF0C9B">
        <w:t xml:space="preserve">The types of </w:t>
      </w:r>
      <w:r w:rsidR="003B347F">
        <w:t>opportunities</w:t>
      </w:r>
      <w:r w:rsidRPr="00EF0C9B">
        <w:t xml:space="preserve"> currently available for academics </w:t>
      </w:r>
      <w:r w:rsidR="00500B12">
        <w:t xml:space="preserve">responsible for teaching and supporting student learning </w:t>
      </w:r>
      <w:r w:rsidRPr="00EF0C9B">
        <w:t>include workshops, certific</w:t>
      </w:r>
      <w:r w:rsidR="003B347F">
        <w:t>ates and peer programs, however</w:t>
      </w:r>
      <w:r w:rsidRPr="00EF0C9B">
        <w:t xml:space="preserve"> none of th</w:t>
      </w:r>
      <w:r w:rsidR="00EF0C9B">
        <w:t>ese are</w:t>
      </w:r>
      <w:r w:rsidRPr="00EF0C9B">
        <w:t xml:space="preserve"> required training for a teaching academic. </w:t>
      </w:r>
      <w:r w:rsidR="00FF3D0A">
        <w:t xml:space="preserve">This was made evident in a </w:t>
      </w:r>
      <w:r w:rsidR="00BA3D28">
        <w:t>201</w:t>
      </w:r>
      <w:r w:rsidR="00FF3D0A">
        <w:t>0</w:t>
      </w:r>
      <w:r w:rsidR="00BA3D28">
        <w:t xml:space="preserve"> survey </w:t>
      </w:r>
      <w:r w:rsidR="00FF3D0A">
        <w:t xml:space="preserve">of 20 Australian institutions where it was estimated that nearly </w:t>
      </w:r>
      <w:r w:rsidR="00541D87">
        <w:t>65</w:t>
      </w:r>
      <w:r w:rsidR="00BA3D28">
        <w:t xml:space="preserve">% of </w:t>
      </w:r>
      <w:r w:rsidR="006A6B28">
        <w:t xml:space="preserve">Australian </w:t>
      </w:r>
      <w:r w:rsidR="00BA3D28">
        <w:t xml:space="preserve">academics have </w:t>
      </w:r>
      <w:r w:rsidR="00541D87">
        <w:t xml:space="preserve">not </w:t>
      </w:r>
      <w:r w:rsidR="006A6B28">
        <w:t xml:space="preserve">undertaken </w:t>
      </w:r>
      <w:r w:rsidR="002303FB">
        <w:t xml:space="preserve">a </w:t>
      </w:r>
      <w:r w:rsidR="006A6B28">
        <w:t xml:space="preserve"> </w:t>
      </w:r>
      <w:r w:rsidRPr="008B3116">
        <w:t>f</w:t>
      </w:r>
      <w:r w:rsidR="002303FB">
        <w:t>orm of teacher preparation and development</w:t>
      </w:r>
      <w:r w:rsidR="006A6B28">
        <w:t>,</w:t>
      </w:r>
      <w:r w:rsidR="00541D87">
        <w:t xml:space="preserve"> such</w:t>
      </w:r>
      <w:r w:rsidR="006A6B28">
        <w:t xml:space="preserve"> </w:t>
      </w:r>
      <w:r w:rsidR="006751F3">
        <w:t xml:space="preserve">as </w:t>
      </w:r>
      <w:r w:rsidR="006A6B28">
        <w:t xml:space="preserve">inductions and short courses on specific teaching topics </w:t>
      </w:r>
      <w:r w:rsidRPr="008B5CC3">
        <w:fldChar w:fldCharType="begin"/>
      </w:r>
      <w:r w:rsidR="005F7288">
        <w:instrText xml:space="preserve"> ADDIN EN.CITE &lt;EndNote&gt;&lt;Cite&gt;&lt;Author&gt;Norton&lt;/Author&gt;&lt;Year&gt;2013&lt;/Year&gt;&lt;RecNum&gt;2&lt;/RecNum&gt;&lt;DisplayText&gt;(Norton, Sonnemann, &amp;amp; Cherastidtham, 2013)&lt;/DisplayText&gt;&lt;record&gt;&lt;rec-number&gt;2&lt;/rec-number&gt;&lt;foreign-keys&gt;&lt;key app="EN" db-id="zf9zrpwdvfd5z8esv9o5dtz7srzvta99pftw" timestamp="1396415407"&gt;2&lt;/key&gt;&lt;/foreign-keys&gt;&lt;ref-type name="Report"&gt;27&lt;/ref-type&gt;&lt;contributors&gt;&lt;authors&gt;&lt;author&gt;Norton, A.&lt;/author&gt;&lt;author&gt;Sonnemann, J.&lt;/author&gt;&lt;author&gt;Cherastidtham, I.&lt;/author&gt;&lt;/authors&gt;&lt;/contributors&gt;&lt;titles&gt;&lt;title&gt;Taking university seriously&lt;/title&gt;&lt;/titles&gt;&lt;dates&gt;&lt;year&gt;2013&lt;/year&gt;&lt;/dates&gt;&lt;pub-location&gt;Melbourne&lt;/pub-location&gt;&lt;publisher&gt;The Grattan Institute&lt;/publisher&gt;&lt;urls&gt;&lt;/urls&gt;&lt;/record&gt;&lt;/Cite&gt;&lt;/EndNote&gt;</w:instrText>
      </w:r>
      <w:r w:rsidRPr="008B5CC3">
        <w:fldChar w:fldCharType="separate"/>
      </w:r>
      <w:r w:rsidR="002303FB">
        <w:rPr>
          <w:noProof/>
        </w:rPr>
        <w:t>(</w:t>
      </w:r>
      <w:hyperlink w:anchor="_ENREF_3" w:tooltip="Bexley, 2011 #1" w:history="1">
        <w:r w:rsidR="002303FB">
          <w:rPr>
            <w:noProof/>
          </w:rPr>
          <w:t>Bexley, James</w:t>
        </w:r>
        <w:r w:rsidR="002303FB" w:rsidRPr="008B5CC3">
          <w:rPr>
            <w:noProof/>
          </w:rPr>
          <w:t xml:space="preserve"> &amp; Arkoudis, 2011</w:t>
        </w:r>
      </w:hyperlink>
      <w:r w:rsidR="002303FB">
        <w:rPr>
          <w:noProof/>
        </w:rPr>
        <w:t>, p.26</w:t>
      </w:r>
      <w:r w:rsidRPr="008B5CC3">
        <w:rPr>
          <w:noProof/>
        </w:rPr>
        <w:t>)</w:t>
      </w:r>
      <w:r w:rsidRPr="008B5CC3">
        <w:fldChar w:fldCharType="end"/>
      </w:r>
      <w:r w:rsidRPr="008B5CC3">
        <w:t>.</w:t>
      </w:r>
      <w:r w:rsidR="002303FB">
        <w:t xml:space="preserve"> </w:t>
      </w:r>
      <w:r w:rsidRPr="008B5CC3">
        <w:t xml:space="preserve"> </w:t>
      </w:r>
    </w:p>
    <w:p w:rsidR="001F2175" w:rsidRDefault="0093553D" w:rsidP="001A4B01">
      <w:pPr>
        <w:rPr>
          <w:noProof/>
        </w:rPr>
      </w:pPr>
      <w:r>
        <w:lastRenderedPageBreak/>
        <w:t xml:space="preserve">These numbers are even lower for formal qualifications in university teaching, as the 2010 survey determined that less than 15% of academics </w:t>
      </w:r>
      <w:r w:rsidR="003F4E7D">
        <w:t>hold</w:t>
      </w:r>
      <w:r>
        <w:t xml:space="preserve"> a Graduate Certificate in University Teaching, or equivalent (</w:t>
      </w:r>
      <w:hyperlink w:anchor="_ENREF_3" w:tooltip="Bexley, 2011 #1" w:history="1">
        <w:r w:rsidR="003F4E7D">
          <w:rPr>
            <w:noProof/>
          </w:rPr>
          <w:t>ibid</w:t>
        </w:r>
        <w:r w:rsidRPr="008B5CC3">
          <w:rPr>
            <w:noProof/>
          </w:rPr>
          <w:t>, 2011</w:t>
        </w:r>
      </w:hyperlink>
      <w:r>
        <w:rPr>
          <w:noProof/>
        </w:rPr>
        <w:t>, p.26).</w:t>
      </w:r>
      <w:r w:rsidR="001A4B01">
        <w:rPr>
          <w:noProof/>
        </w:rPr>
        <w:t xml:space="preserve"> </w:t>
      </w:r>
    </w:p>
    <w:p w:rsidR="001A4B01" w:rsidRPr="005956C0" w:rsidRDefault="003F4E7D" w:rsidP="001A4B01">
      <w:pPr>
        <w:rPr>
          <w:color w:val="auto"/>
        </w:rPr>
      </w:pPr>
      <w:r>
        <w:t xml:space="preserve">These results have been attributed to a variety of factors, such as academics not aware of available teacher </w:t>
      </w:r>
      <w:r w:rsidRPr="00FD7348">
        <w:rPr>
          <w:color w:val="000000" w:themeColor="text1"/>
        </w:rPr>
        <w:t>training (Edwards</w:t>
      </w:r>
      <w:r w:rsidR="000103E0">
        <w:rPr>
          <w:color w:val="000000" w:themeColor="text1"/>
        </w:rPr>
        <w:t xml:space="preserve">, </w:t>
      </w:r>
      <w:proofErr w:type="spellStart"/>
      <w:r w:rsidR="000103E0">
        <w:rPr>
          <w:color w:val="000000" w:themeColor="text1"/>
        </w:rPr>
        <w:t>Blexley</w:t>
      </w:r>
      <w:proofErr w:type="spellEnd"/>
      <w:r w:rsidR="000103E0">
        <w:rPr>
          <w:color w:val="000000" w:themeColor="text1"/>
        </w:rPr>
        <w:t xml:space="preserve"> </w:t>
      </w:r>
      <w:r w:rsidR="00772421">
        <w:rPr>
          <w:color w:val="000000" w:themeColor="text1"/>
        </w:rPr>
        <w:t xml:space="preserve">&amp; </w:t>
      </w:r>
      <w:r w:rsidR="000103E0">
        <w:rPr>
          <w:color w:val="000000" w:themeColor="text1"/>
        </w:rPr>
        <w:t>Richardson</w:t>
      </w:r>
      <w:r w:rsidRPr="00FD7348">
        <w:rPr>
          <w:color w:val="000000" w:themeColor="text1"/>
        </w:rPr>
        <w:t>, 2011);</w:t>
      </w:r>
      <w:r w:rsidR="00FD7348" w:rsidRPr="00FD7348">
        <w:rPr>
          <w:color w:val="000000" w:themeColor="text1"/>
        </w:rPr>
        <w:t xml:space="preserve"> </w:t>
      </w:r>
      <w:r>
        <w:t xml:space="preserve">lack of time to undertake development and </w:t>
      </w:r>
      <w:r w:rsidR="001A4B01">
        <w:t xml:space="preserve">working in isolation, as opposed to collaborating with peers and not receiving feedback on opportunities for improvement </w:t>
      </w:r>
      <w:r w:rsidR="001A4B01" w:rsidRPr="00033F4E">
        <w:rPr>
          <w:color w:val="000000" w:themeColor="text1"/>
        </w:rPr>
        <w:t>(</w:t>
      </w:r>
      <w:r w:rsidR="001A4B01" w:rsidRPr="00033F4E">
        <w:rPr>
          <w:noProof/>
          <w:color w:val="000000" w:themeColor="text1"/>
        </w:rPr>
        <w:t>Norton, Sonnemann &amp; Cherastidtham, 2013</w:t>
      </w:r>
      <w:r w:rsidR="001A4B01" w:rsidRPr="00033F4E">
        <w:rPr>
          <w:color w:val="000000" w:themeColor="text1"/>
        </w:rPr>
        <w:t xml:space="preserve">). </w:t>
      </w:r>
      <w:r w:rsidRPr="00033F4E">
        <w:rPr>
          <w:color w:val="000000" w:themeColor="text1"/>
        </w:rPr>
        <w:t xml:space="preserve">Voluntary, self-nominated participation in short courses appear to be more common than a </w:t>
      </w:r>
      <w:r w:rsidRPr="005956C0">
        <w:rPr>
          <w:color w:val="auto"/>
        </w:rPr>
        <w:t xml:space="preserve">mandatory requirement </w:t>
      </w:r>
      <w:r w:rsidR="001A4B01" w:rsidRPr="005956C0">
        <w:rPr>
          <w:color w:val="auto"/>
        </w:rPr>
        <w:t>(</w:t>
      </w:r>
      <w:r w:rsidR="00033F4E" w:rsidRPr="005956C0">
        <w:rPr>
          <w:noProof/>
          <w:color w:val="auto"/>
        </w:rPr>
        <w:t>Norton, Sonnemann &amp; Cherastidtham, 2013</w:t>
      </w:r>
      <w:r w:rsidR="001A4B01" w:rsidRPr="005956C0">
        <w:rPr>
          <w:color w:val="auto"/>
        </w:rPr>
        <w:t>) and this may be attributed to h</w:t>
      </w:r>
      <w:r w:rsidR="006A6B28" w:rsidRPr="005956C0">
        <w:rPr>
          <w:color w:val="auto"/>
        </w:rPr>
        <w:t>ow a university reflects the</w:t>
      </w:r>
      <w:r w:rsidR="004916C0" w:rsidRPr="005956C0">
        <w:rPr>
          <w:color w:val="auto"/>
        </w:rPr>
        <w:t xml:space="preserve">ir </w:t>
      </w:r>
      <w:r w:rsidR="006A6B28" w:rsidRPr="005956C0">
        <w:rPr>
          <w:color w:val="auto"/>
        </w:rPr>
        <w:t>attitude toward teacher preparation</w:t>
      </w:r>
      <w:r w:rsidR="001A4B01" w:rsidRPr="005956C0">
        <w:rPr>
          <w:color w:val="auto"/>
        </w:rPr>
        <w:t xml:space="preserve"> and development</w:t>
      </w:r>
      <w:r w:rsidR="006A6B28" w:rsidRPr="005956C0">
        <w:rPr>
          <w:color w:val="auto"/>
        </w:rPr>
        <w:t xml:space="preserve"> (</w:t>
      </w:r>
      <w:r w:rsidR="001A4B01" w:rsidRPr="005956C0">
        <w:rPr>
          <w:color w:val="auto"/>
        </w:rPr>
        <w:t>Chalmers, 2007).</w:t>
      </w:r>
    </w:p>
    <w:p w:rsidR="001A4B01" w:rsidRDefault="00EF562C" w:rsidP="00C0371A">
      <w:r w:rsidRPr="005956C0">
        <w:rPr>
          <w:color w:val="auto"/>
        </w:rPr>
        <w:t>Universities are increasingly focussing on i</w:t>
      </w:r>
      <w:r w:rsidR="00E27C50" w:rsidRPr="005956C0">
        <w:rPr>
          <w:color w:val="auto"/>
        </w:rPr>
        <w:t>mproving staff teaching</w:t>
      </w:r>
      <w:r w:rsidR="002D4FD5" w:rsidRPr="005956C0">
        <w:rPr>
          <w:color w:val="auto"/>
        </w:rPr>
        <w:t>, via t</w:t>
      </w:r>
      <w:r w:rsidR="00E27C50" w:rsidRPr="005956C0">
        <w:rPr>
          <w:color w:val="auto"/>
        </w:rPr>
        <w:t>he professional development of university educators, both through formal qualifications and less formalised training</w:t>
      </w:r>
      <w:r w:rsidR="00486393" w:rsidRPr="005956C0">
        <w:rPr>
          <w:color w:val="auto"/>
        </w:rPr>
        <w:t xml:space="preserve"> (</w:t>
      </w:r>
      <w:r w:rsidR="00486393">
        <w:t xml:space="preserve">Cummings et al., 2012, </w:t>
      </w:r>
      <w:r w:rsidR="001F1FAB">
        <w:t>Cummings et al. 2014</w:t>
      </w:r>
      <w:r w:rsidR="00486393">
        <w:t>)</w:t>
      </w:r>
      <w:r w:rsidR="002D4FD5" w:rsidRPr="008B5CC3">
        <w:t>.</w:t>
      </w:r>
      <w:r w:rsidR="009E25CD" w:rsidRPr="008B5CC3">
        <w:t xml:space="preserve"> These include certificates, diplomas, workshops, and peer assisted learning programs.</w:t>
      </w:r>
      <w:r w:rsidR="00D164B0" w:rsidRPr="008B5CC3">
        <w:t xml:space="preserve"> </w:t>
      </w:r>
      <w:r w:rsidR="00761BC6" w:rsidRPr="008B5CC3">
        <w:t>However none of these are mandated, except in a few institutions in which academics new to teaching are required to complete such a course as part of their probation.</w:t>
      </w:r>
      <w:r w:rsidR="00D164B0" w:rsidRPr="008B5CC3">
        <w:t xml:space="preserve"> </w:t>
      </w:r>
      <w:r w:rsidR="00761BC6" w:rsidRPr="008B5CC3">
        <w:t xml:space="preserve">The two principle concerns often with centralised programs are </w:t>
      </w:r>
      <w:r w:rsidR="00B13A30">
        <w:t xml:space="preserve">firstly, </w:t>
      </w:r>
      <w:r w:rsidR="00761BC6" w:rsidRPr="008B5CC3">
        <w:t xml:space="preserve"> programs are designed in a way that don’t reflect the context and culture of the discipline, and</w:t>
      </w:r>
      <w:r w:rsidR="00B13A30">
        <w:t xml:space="preserve"> secondly these</w:t>
      </w:r>
      <w:r w:rsidR="00761BC6" w:rsidRPr="008B5CC3">
        <w:t xml:space="preserve"> programs often neglect the needs of non</w:t>
      </w:r>
      <w:r w:rsidR="00EF0C9B">
        <w:t>-</w:t>
      </w:r>
      <w:r w:rsidR="00761BC6" w:rsidRPr="00EF0C9B">
        <w:t xml:space="preserve">early career teaching staff that have performed poorly on their </w:t>
      </w:r>
      <w:r w:rsidR="00761BC6" w:rsidRPr="008B3116">
        <w:t>unit evaluations and need help.</w:t>
      </w:r>
      <w:r w:rsidR="001F556A">
        <w:t xml:space="preserve"> </w:t>
      </w:r>
      <w:r w:rsidR="00761BC6" w:rsidRPr="008B5CC3">
        <w:t xml:space="preserve">Studies have shown that teacher preparation programs are more effective when they involve </w:t>
      </w:r>
      <w:r w:rsidR="00761BC6" w:rsidRPr="00741E93">
        <w:t>‘</w:t>
      </w:r>
      <w:r w:rsidR="00761BC6" w:rsidRPr="00741E93">
        <w:rPr>
          <w:iCs/>
        </w:rPr>
        <w:t>participation in communities of practice, mentoring, reflective practice, and action learning</w:t>
      </w:r>
      <w:r w:rsidR="00761BC6" w:rsidRPr="00741E93">
        <w:t>’</w:t>
      </w:r>
      <w:r w:rsidR="00761BC6" w:rsidRPr="008B5CC3">
        <w:t xml:space="preserve"> </w:t>
      </w:r>
      <w:r w:rsidR="00761BC6" w:rsidRPr="00EF0C9B">
        <w:fldChar w:fldCharType="begin"/>
      </w:r>
      <w:r w:rsidR="005F7288">
        <w:instrText xml:space="preserve"> ADDIN EN.CITE &lt;EndNote&gt;&lt;Cite&gt;&lt;Author&gt;Chalmers&lt;/Author&gt;&lt;Year&gt;2012&lt;/Year&gt;&lt;RecNum&gt;3&lt;/RecNum&gt;&lt;Pages&gt;4&lt;/Pages&gt;&lt;DisplayText&gt;(Chalmers et al., 2012, p. 4)&lt;/DisplayText&gt;&lt;record&gt;&lt;rec-number&gt;3&lt;/rec-number&gt;&lt;foreign-keys&gt;&lt;key app="EN" db-id="zf9zrpwdvfd5z8esv9o5dtz7srzvta99pftw" timestamp="1396416917"&gt;3&lt;/key&gt;&lt;/foreign-keys&gt;&lt;ref-type name="Report"&gt;27&lt;/ref-type&gt;&lt;contributors&gt;&lt;authors&gt;&lt;author&gt;Chalmers, D.&lt;/author&gt;&lt;author&gt;Stoney, S.&lt;/author&gt;&lt;author&gt;Goody, A.&lt;/author&gt;&lt;author&gt;Goerke, V.&lt;/author&gt;&lt;author&gt;Gardiner, D.&lt;/author&gt;&lt;/authors&gt;&lt;/contributors&gt;&lt;titles&gt;&lt;title&gt;Measuring the effectiveness of academic professional development: Identification and implementation of indicators and measures of effectiveness of teaching preparation programs for academics in higher education. Final Report 2012&lt;/title&gt;&lt;/titles&gt;&lt;dates&gt;&lt;year&gt;2012&lt;/year&gt;&lt;/dates&gt;&lt;urls&gt;&lt;related-urls&gt;&lt;url&gt;www.olt.gov.au/system/.../SP10_1840_Chalmers_appendices_2012_0.pdf&lt;/url&gt;&lt;/related-urls&gt;&lt;/urls&gt;&lt;/record&gt;&lt;/Cite&gt;&lt;/EndNote&gt;</w:instrText>
      </w:r>
      <w:r w:rsidR="00761BC6" w:rsidRPr="00EF0C9B">
        <w:fldChar w:fldCharType="separate"/>
      </w:r>
      <w:r w:rsidR="00761BC6" w:rsidRPr="00EF0C9B">
        <w:rPr>
          <w:noProof/>
        </w:rPr>
        <w:t>(</w:t>
      </w:r>
      <w:hyperlink w:anchor="_ENREF_15" w:tooltip="Chalmers, 2012 #3" w:history="1">
        <w:r w:rsidR="005341D1" w:rsidRPr="00EF0C9B">
          <w:rPr>
            <w:noProof/>
          </w:rPr>
          <w:t>Chalmers</w:t>
        </w:r>
        <w:r w:rsidR="009F2D73">
          <w:rPr>
            <w:noProof/>
          </w:rPr>
          <w:t>, Stoney, Goody, Goerke &amp; Gardiner</w:t>
        </w:r>
        <w:r w:rsidR="005341D1" w:rsidRPr="00EF0C9B">
          <w:rPr>
            <w:noProof/>
          </w:rPr>
          <w:t>, 2012, p. 4</w:t>
        </w:r>
      </w:hyperlink>
      <w:r w:rsidR="00761BC6" w:rsidRPr="00EF0C9B">
        <w:rPr>
          <w:noProof/>
        </w:rPr>
        <w:t>)</w:t>
      </w:r>
      <w:r w:rsidR="00761BC6" w:rsidRPr="00EF0C9B">
        <w:fldChar w:fldCharType="end"/>
      </w:r>
      <w:r w:rsidR="00761BC6" w:rsidRPr="008B5CC3">
        <w:t>.</w:t>
      </w:r>
      <w:r w:rsidR="001A4B01">
        <w:t xml:space="preserve"> In addition to this, there is the concern of how to measure quality teaching. A universal way to define and measure teaching quality is not apparent, yet most universities use student evaluation as a proxy measure.</w:t>
      </w:r>
    </w:p>
    <w:p w:rsidR="00761BC6" w:rsidRPr="008B5CC3" w:rsidRDefault="00761BC6" w:rsidP="00C0371A">
      <w:r w:rsidRPr="00EF0C9B">
        <w:t>PATS</w:t>
      </w:r>
      <w:r w:rsidR="00C0371A">
        <w:t xml:space="preserve"> builds </w:t>
      </w:r>
      <w:r w:rsidRPr="00EF0C9B">
        <w:t>on the</w:t>
      </w:r>
      <w:r w:rsidR="00C0371A">
        <w:t xml:space="preserve"> </w:t>
      </w:r>
      <w:r w:rsidRPr="00EF0C9B">
        <w:t xml:space="preserve">findings </w:t>
      </w:r>
      <w:r w:rsidR="00C0371A">
        <w:t xml:space="preserve">from the projects and work listed </w:t>
      </w:r>
      <w:r w:rsidRPr="00EF0C9B">
        <w:t xml:space="preserve">above to provide assistance in </w:t>
      </w:r>
      <w:r w:rsidR="00C0371A">
        <w:t>improv</w:t>
      </w:r>
      <w:r w:rsidRPr="00EF0C9B">
        <w:t>ing teaching practice</w:t>
      </w:r>
      <w:r w:rsidR="00C0371A">
        <w:t>. It does so using a knowledgeable peer t</w:t>
      </w:r>
      <w:r w:rsidRPr="00EF0C9B">
        <w:t xml:space="preserve">hrough collegial collaboration with </w:t>
      </w:r>
      <w:r w:rsidR="00500B12">
        <w:t>a department</w:t>
      </w:r>
      <w:r w:rsidR="00C0371A">
        <w:t xml:space="preserve">. As such, </w:t>
      </w:r>
      <w:r w:rsidRPr="00EF0C9B">
        <w:t>learning about teaching happens on t</w:t>
      </w:r>
      <w:r w:rsidRPr="008B3116">
        <w:t xml:space="preserve">he job in social situations in authentic contexts. </w:t>
      </w:r>
      <w:proofErr w:type="gramStart"/>
      <w:r w:rsidRPr="008B3116">
        <w:t>PATS is</w:t>
      </w:r>
      <w:proofErr w:type="gramEnd"/>
      <w:r w:rsidRPr="008B3116">
        <w:t xml:space="preserve"> a peer assisted learning program that offers assistance to academics </w:t>
      </w:r>
      <w:r w:rsidR="00A1410B" w:rsidRPr="008B5CC3">
        <w:t xml:space="preserve">that teach </w:t>
      </w:r>
      <w:r w:rsidRPr="008B5CC3">
        <w:t>regardless of their level of experience. The scheme is outlined in the following section.</w:t>
      </w:r>
    </w:p>
    <w:p w:rsidR="00233F3A" w:rsidRPr="008B5CC3" w:rsidRDefault="00233F3A" w:rsidP="008B4717">
      <w:pPr>
        <w:pStyle w:val="Heading3"/>
      </w:pPr>
      <w:bookmarkStart w:id="23" w:name="_Toc426713257"/>
      <w:r w:rsidRPr="008B5CC3">
        <w:t>The Peer Assisted Teaching Scheme</w:t>
      </w:r>
      <w:bookmarkEnd w:id="23"/>
    </w:p>
    <w:p w:rsidR="00761BC6" w:rsidRPr="008B5CC3" w:rsidRDefault="00761BC6" w:rsidP="0010505A">
      <w:pPr>
        <w:rPr>
          <w:i/>
          <w:iCs/>
        </w:rPr>
      </w:pPr>
      <w:r w:rsidRPr="008B5CC3">
        <w:rPr>
          <w:i/>
          <w:iCs/>
        </w:rPr>
        <w:t>Aims of Peer Assisted Teaching Scheme</w:t>
      </w:r>
    </w:p>
    <w:p w:rsidR="00761BC6" w:rsidRPr="008B5CC3" w:rsidRDefault="00761BC6" w:rsidP="0010505A">
      <w:proofErr w:type="gramStart"/>
      <w:r w:rsidRPr="008B5CC3">
        <w:t>PATS was</w:t>
      </w:r>
      <w:proofErr w:type="gramEnd"/>
      <w:r w:rsidRPr="008B5CC3">
        <w:t xml:space="preserve"> established with three very clear goals in mind:</w:t>
      </w:r>
    </w:p>
    <w:p w:rsidR="00761BC6" w:rsidRPr="008B5CC3" w:rsidRDefault="00761BC6" w:rsidP="0039543E">
      <w:pPr>
        <w:pStyle w:val="ListParagraph"/>
        <w:numPr>
          <w:ilvl w:val="0"/>
          <w:numId w:val="74"/>
        </w:numPr>
      </w:pPr>
      <w:r w:rsidRPr="008B5CC3">
        <w:t>To improve the quality of student satisfaction</w:t>
      </w:r>
      <w:r w:rsidR="00EC52A9">
        <w:t>.</w:t>
      </w:r>
      <w:r w:rsidRPr="008B5CC3">
        <w:t xml:space="preserve"> </w:t>
      </w:r>
    </w:p>
    <w:p w:rsidR="00761BC6" w:rsidRPr="008B5CC3" w:rsidRDefault="00761BC6" w:rsidP="0039543E">
      <w:pPr>
        <w:pStyle w:val="ListParagraph"/>
        <w:numPr>
          <w:ilvl w:val="0"/>
          <w:numId w:val="74"/>
        </w:numPr>
      </w:pPr>
      <w:r w:rsidRPr="008B5CC3">
        <w:t>To improve the quality of teaching</w:t>
      </w:r>
      <w:r w:rsidR="00EC52A9">
        <w:t>.</w:t>
      </w:r>
    </w:p>
    <w:p w:rsidR="00C03D66" w:rsidRPr="008B5CC3" w:rsidRDefault="00C03D66" w:rsidP="0039543E">
      <w:pPr>
        <w:pStyle w:val="ListParagraph"/>
        <w:numPr>
          <w:ilvl w:val="0"/>
          <w:numId w:val="74"/>
        </w:numPr>
      </w:pPr>
      <w:r w:rsidRPr="008B5CC3">
        <w:t>To build</w:t>
      </w:r>
      <w:r w:rsidR="0080340B">
        <w:t xml:space="preserve"> educational</w:t>
      </w:r>
      <w:r w:rsidRPr="008B5CC3">
        <w:t xml:space="preserve"> </w:t>
      </w:r>
      <w:r w:rsidR="00B13A30">
        <w:t xml:space="preserve">leadership </w:t>
      </w:r>
      <w:r w:rsidRPr="008B5CC3">
        <w:t>capacity in teaching staff</w:t>
      </w:r>
      <w:r w:rsidR="0080340B">
        <w:t xml:space="preserve">, to help them advise others on how to make improvements to their units. </w:t>
      </w:r>
    </w:p>
    <w:p w:rsidR="001F2175" w:rsidRDefault="001F2175">
      <w:pPr>
        <w:widowControl/>
        <w:suppressAutoHyphens w:val="0"/>
        <w:spacing w:after="0" w:line="240" w:lineRule="auto"/>
        <w:rPr>
          <w:i/>
          <w:iCs/>
        </w:rPr>
      </w:pPr>
      <w:r>
        <w:rPr>
          <w:i/>
          <w:iCs/>
        </w:rPr>
        <w:br w:type="page"/>
      </w:r>
    </w:p>
    <w:p w:rsidR="009758EC" w:rsidRPr="001E06F8" w:rsidRDefault="00C03D66" w:rsidP="00C03D66">
      <w:pPr>
        <w:rPr>
          <w:i/>
          <w:iCs/>
        </w:rPr>
      </w:pPr>
      <w:r w:rsidRPr="00EF0C9B">
        <w:rPr>
          <w:i/>
          <w:iCs/>
        </w:rPr>
        <w:lastRenderedPageBreak/>
        <w:t xml:space="preserve">The theoretical </w:t>
      </w:r>
      <w:r w:rsidR="009758EC" w:rsidRPr="00EF0C9B">
        <w:rPr>
          <w:i/>
          <w:iCs/>
        </w:rPr>
        <w:t>foundation</w:t>
      </w:r>
      <w:r w:rsidRPr="008B3116">
        <w:rPr>
          <w:i/>
          <w:iCs/>
        </w:rPr>
        <w:t xml:space="preserve"> behind the PATS process</w:t>
      </w:r>
    </w:p>
    <w:p w:rsidR="00642456" w:rsidRPr="00EF0C9B" w:rsidRDefault="00C03D66" w:rsidP="008D2D41">
      <w:r w:rsidRPr="008B5CC3">
        <w:t xml:space="preserve">PATS follows a structured framework for improving and reinvigorating teaching practice, through peer partnerships, to provide academic teachers with input, support and guidance to assist in their teaching. </w:t>
      </w:r>
      <w:r w:rsidR="00642456" w:rsidRPr="008B5CC3">
        <w:t xml:space="preserve">PATS builds on current research highlighting the benefits of peer assisted learning programs directed at students </w:t>
      </w:r>
      <w:r w:rsidR="00642456" w:rsidRPr="00EF0C9B">
        <w:fldChar w:fldCharType="begin"/>
      </w:r>
      <w:r w:rsidR="00642456" w:rsidRPr="008B5CC3">
        <w:instrText xml:space="preserve"> ADDIN EN.CITE &lt;EndNote&gt;&lt;Cite&gt;&lt;Author&gt;Topping&lt;/Author&gt;&lt;Year&gt;2001&lt;/Year&gt;&lt;RecNum&gt;37&lt;/RecNum&gt;&lt;DisplayText&gt;(Topping, 2001)&lt;/DisplayText&gt;&lt;record&gt;&lt;rec-number&gt;37&lt;/rec-number&gt;&lt;foreign-keys&gt;&lt;key app="EN" db-id="2wxf2esf6xaa9ue2pafv9vp4z5x0dwxxdst0"&gt;37&lt;/key&gt;&lt;/foreign-keys&gt;&lt;ref-type name="Book"&gt;6&lt;/ref-type&gt;&lt;contributors&gt;&lt;authors&gt;&lt;author&gt;Topping, K. J.&lt;/author&gt;&lt;/authors&gt;&lt;/contributors&gt;&lt;titles&gt;&lt;title&gt;Peer assisted learning: A practical guide for teachers&lt;/title&gt;&lt;/titles&gt;&lt;dates&gt;&lt;year&gt;2001&lt;/year&gt;&lt;/dates&gt;&lt;pub-location&gt;Cambridge, MA&lt;/pub-location&gt;&lt;publisher&gt;Brookline Books&lt;/publisher&gt;&lt;urls&gt;&lt;/urls&gt;&lt;/record&gt;&lt;/Cite&gt;&lt;/EndNote&gt;</w:instrText>
      </w:r>
      <w:r w:rsidR="00642456" w:rsidRPr="00EF0C9B">
        <w:fldChar w:fldCharType="separate"/>
      </w:r>
      <w:r w:rsidR="00642456" w:rsidRPr="00EF0C9B">
        <w:rPr>
          <w:noProof/>
        </w:rPr>
        <w:t>(</w:t>
      </w:r>
      <w:hyperlink w:anchor="_ENREF_49" w:tooltip="Topping, 2001 #37" w:history="1">
        <w:r w:rsidR="005341D1" w:rsidRPr="00EF0C9B">
          <w:rPr>
            <w:noProof/>
          </w:rPr>
          <w:t>Topping, 2001</w:t>
        </w:r>
      </w:hyperlink>
      <w:r w:rsidR="00642456" w:rsidRPr="00EF0C9B">
        <w:rPr>
          <w:noProof/>
        </w:rPr>
        <w:t>)</w:t>
      </w:r>
      <w:r w:rsidR="00642456" w:rsidRPr="00EF0C9B">
        <w:fldChar w:fldCharType="end"/>
      </w:r>
      <w:r w:rsidR="00642456" w:rsidRPr="008B5CC3">
        <w:t>, bu</w:t>
      </w:r>
      <w:r w:rsidR="00642456" w:rsidRPr="00EF0C9B">
        <w:t xml:space="preserve">t applies it to academic teaching staff. PATS is informed by </w:t>
      </w:r>
      <w:proofErr w:type="spellStart"/>
      <w:r w:rsidR="00642456" w:rsidRPr="00EF0C9B">
        <w:t>Lave’s</w:t>
      </w:r>
      <w:proofErr w:type="spellEnd"/>
      <w:r w:rsidR="00642456" w:rsidRPr="00EF0C9B">
        <w:t xml:space="preserve"> situated learning literature </w:t>
      </w:r>
      <w:r w:rsidR="00642456" w:rsidRPr="00EF0C9B">
        <w:fldChar w:fldCharType="begin"/>
      </w:r>
      <w:r w:rsidR="00642456" w:rsidRPr="008B5CC3">
        <w:instrText xml:space="preserve"> ADDIN EN.CITE &lt;EndNote&gt;&lt;Cite ExcludeAuth="1"&gt;&lt;Author&gt;Lave&lt;/Author&gt;&lt;Year&gt;1988&lt;/Year&gt;&lt;RecNum&gt;112&lt;/RecNum&gt;&lt;DisplayText&gt;(1988, 2009)&lt;/DisplayText&gt;&lt;record&gt;&lt;rec-number&gt;112&lt;/rec-number&gt;&lt;foreign-keys&gt;&lt;key app="EN" db-id="2wxf2esf6xaa9ue2pafv9vp4z5x0dwxxdst0"&gt;112&lt;/key&gt;&lt;/foreign-keys&gt;&lt;ref-type name="Book"&gt;6&lt;/ref-type&gt;&lt;contributors&gt;&lt;authors&gt;&lt;author&gt;Lave, J.&lt;/author&gt;&lt;/authors&gt;&lt;/contributors&gt;&lt;titles&gt;&lt;title&gt;Cognition in Practice: Mind, mathematics, and culture in everyday life&lt;/title&gt;&lt;/titles&gt;&lt;dates&gt;&lt;year&gt;1988&lt;/year&gt;&lt;/dates&gt;&lt;pub-location&gt;Cambridge, UK&lt;/pub-location&gt;&lt;publisher&gt;Cambridge University Press&lt;/publisher&gt;&lt;urls&gt;&lt;/urls&gt;&lt;/record&gt;&lt;/Cite&gt;&lt;Cite ExcludeAuth="1"&gt;&lt;Author&gt;Lave&lt;/Author&gt;&lt;Year&gt;2009&lt;/Year&gt;&lt;RecNum&gt;113&lt;/RecNum&gt;&lt;record&gt;&lt;rec-number&gt;113&lt;/rec-number&gt;&lt;foreign-keys&gt;&lt;key app="EN" db-id="2wxf2esf6xaa9ue2pafv9vp4z5x0dwxxdst0"&gt;113&lt;/key&gt;&lt;/foreign-keys&gt;&lt;ref-type name="Book Section"&gt;5&lt;/ref-type&gt;&lt;contributors&gt;&lt;authors&gt;&lt;author&gt;Lave, J.&lt;/author&gt;&lt;/authors&gt;&lt;secondary-authors&gt;&lt;author&gt;Knud Illeris&lt;/author&gt;&lt;/secondary-authors&gt;&lt;/contributors&gt;&lt;titles&gt;&lt;title&gt;The Practice of Learning, Contemporary Theories of Learning: Learning Theorists... in Their Own Words&lt;/title&gt;&lt;/titles&gt;&lt;pages&gt;200-208&lt;/pages&gt;&lt;dates&gt;&lt;year&gt;2009&lt;/year&gt;&lt;/dates&gt;&lt;pub-location&gt;London; New York&lt;/pub-location&gt;&lt;publisher&gt;Routledge&lt;/publisher&gt;&lt;urls&gt;&lt;/urls&gt;&lt;/record&gt;&lt;/Cite&gt;&lt;/EndNote&gt;</w:instrText>
      </w:r>
      <w:r w:rsidR="00642456" w:rsidRPr="00EF0C9B">
        <w:fldChar w:fldCharType="separate"/>
      </w:r>
      <w:r w:rsidR="00642456" w:rsidRPr="00EF0C9B">
        <w:rPr>
          <w:noProof/>
        </w:rPr>
        <w:t>(</w:t>
      </w:r>
      <w:hyperlink w:anchor="_ENREF_32" w:tooltip="Lave, 1988 #112" w:history="1">
        <w:r w:rsidR="005341D1" w:rsidRPr="00EF0C9B">
          <w:rPr>
            <w:noProof/>
          </w:rPr>
          <w:t>1988</w:t>
        </w:r>
      </w:hyperlink>
      <w:r w:rsidR="00642456" w:rsidRPr="00EF0C9B">
        <w:rPr>
          <w:noProof/>
        </w:rPr>
        <w:t xml:space="preserve">, </w:t>
      </w:r>
      <w:hyperlink w:anchor="_ENREF_33" w:tooltip="Lave, 2009 #113" w:history="1">
        <w:r w:rsidR="005341D1" w:rsidRPr="00EF0C9B">
          <w:rPr>
            <w:noProof/>
          </w:rPr>
          <w:t>2009</w:t>
        </w:r>
      </w:hyperlink>
      <w:r w:rsidR="00642456" w:rsidRPr="00EF0C9B">
        <w:rPr>
          <w:noProof/>
        </w:rPr>
        <w:t>)</w:t>
      </w:r>
      <w:r w:rsidR="00642456" w:rsidRPr="00EF0C9B">
        <w:fldChar w:fldCharType="end"/>
      </w:r>
      <w:r w:rsidR="00642456" w:rsidRPr="008B5CC3">
        <w:t xml:space="preserve">, and Vygotsky’s socio-cultural theory </w:t>
      </w:r>
      <w:r w:rsidR="00642456" w:rsidRPr="00EF0C9B">
        <w:fldChar w:fldCharType="begin"/>
      </w:r>
      <w:r w:rsidR="00642456" w:rsidRPr="008B5CC3">
        <w:instrText xml:space="preserve"> ADDIN EN.CITE &lt;EndNote&gt;&lt;Cite ExcludeAuth="1"&gt;&lt;Author&gt;Vygotsky&lt;/Author&gt;&lt;Year&gt;1978&lt;/Year&gt;&lt;RecNum&gt;114&lt;/RecNum&gt;&lt;DisplayText&gt;(1978)&lt;/DisplayText&gt;&lt;record&gt;&lt;rec-number&gt;114&lt;/rec-number&gt;&lt;foreign-keys&gt;&lt;key app="EN" db-id="2wxf2esf6xaa9ue2pafv9vp4z5x0dwxxdst0"&gt;114&lt;/key&gt;&lt;/foreign-keys&gt;&lt;ref-type name="Book"&gt;6&lt;/ref-type&gt;&lt;contributors&gt;&lt;authors&gt;&lt;author&gt;Vygotsky, L.S.&lt;/author&gt;&lt;/authors&gt;&lt;/contributors&gt;&lt;titles&gt;&lt;title&gt;Mind in Society&lt;/title&gt;&lt;/titles&gt;&lt;dates&gt;&lt;year&gt;1978&lt;/year&gt;&lt;/dates&gt;&lt;pub-location&gt;Cambridge, MA&lt;/pub-location&gt;&lt;publisher&gt;Harvard University Press&lt;/publisher&gt;&lt;urls&gt;&lt;/urls&gt;&lt;/record&gt;&lt;/Cite&gt;&lt;/EndNote&gt;</w:instrText>
      </w:r>
      <w:r w:rsidR="00642456" w:rsidRPr="00EF0C9B">
        <w:fldChar w:fldCharType="separate"/>
      </w:r>
      <w:r w:rsidR="00642456" w:rsidRPr="00EF0C9B">
        <w:rPr>
          <w:noProof/>
        </w:rPr>
        <w:t>(</w:t>
      </w:r>
      <w:hyperlink w:anchor="_ENREF_51" w:tooltip="Vygotsky, 1978 #114" w:history="1">
        <w:r w:rsidR="005341D1" w:rsidRPr="00EF0C9B">
          <w:rPr>
            <w:noProof/>
          </w:rPr>
          <w:t>1978</w:t>
        </w:r>
      </w:hyperlink>
      <w:r w:rsidR="00642456" w:rsidRPr="00EF0C9B">
        <w:rPr>
          <w:noProof/>
        </w:rPr>
        <w:t>)</w:t>
      </w:r>
      <w:r w:rsidR="00642456" w:rsidRPr="00EF0C9B">
        <w:fldChar w:fldCharType="end"/>
      </w:r>
      <w:r w:rsidR="00642456" w:rsidRPr="008B5CC3">
        <w:t xml:space="preserve">. </w:t>
      </w:r>
      <w:proofErr w:type="spellStart"/>
      <w:r w:rsidR="00642456" w:rsidRPr="008B5CC3">
        <w:t>Lave’s</w:t>
      </w:r>
      <w:proofErr w:type="spellEnd"/>
      <w:r w:rsidR="00642456" w:rsidRPr="008B5CC3">
        <w:t xml:space="preserve"> theory of situated learning </w:t>
      </w:r>
      <w:r w:rsidR="00642456" w:rsidRPr="00EF0C9B">
        <w:fldChar w:fldCharType="begin"/>
      </w:r>
      <w:r w:rsidR="00642456" w:rsidRPr="008B5CC3">
        <w:instrText xml:space="preserve"> ADDIN EN.CITE &lt;EndNote&gt;&lt;Cite ExcludeAuth="1"&gt;&lt;Author&gt;Lave&lt;/Author&gt;&lt;Year&gt;1988&lt;/Year&gt;&lt;RecNum&gt;112&lt;/RecNum&gt;&lt;DisplayText&gt;(1988)&lt;/DisplayText&gt;&lt;record&gt;&lt;rec-number&gt;112&lt;/rec-number&gt;&lt;foreign-keys&gt;&lt;key app="EN" db-id="2wxf2esf6xaa9ue2pafv9vp4z5x0dwxxdst0"&gt;112&lt;/key&gt;&lt;/foreign-keys&gt;&lt;ref-type name="Book"&gt;6&lt;/ref-type&gt;&lt;contributors&gt;&lt;authors&gt;&lt;author&gt;Lave, J.&lt;/author&gt;&lt;/authors&gt;&lt;/contributors&gt;&lt;titles&gt;&lt;title&gt;Cognition in Practice: Mind, mathematics, and culture in everyday life&lt;/title&gt;&lt;/titles&gt;&lt;dates&gt;&lt;year&gt;1988&lt;/year&gt;&lt;/dates&gt;&lt;pub-location&gt;Cambridge, UK&lt;/pub-location&gt;&lt;publisher&gt;Cambridge University Press&lt;/publisher&gt;&lt;urls&gt;&lt;/urls&gt;&lt;/record&gt;&lt;/Cite&gt;&lt;/EndNote&gt;</w:instrText>
      </w:r>
      <w:r w:rsidR="00642456" w:rsidRPr="00EF0C9B">
        <w:fldChar w:fldCharType="separate"/>
      </w:r>
      <w:r w:rsidR="00642456" w:rsidRPr="00EF0C9B">
        <w:rPr>
          <w:noProof/>
        </w:rPr>
        <w:t>(</w:t>
      </w:r>
      <w:hyperlink w:anchor="_ENREF_32" w:tooltip="Lave, 1988 #112" w:history="1">
        <w:r w:rsidR="005341D1" w:rsidRPr="00EF0C9B">
          <w:rPr>
            <w:noProof/>
          </w:rPr>
          <w:t>1988</w:t>
        </w:r>
      </w:hyperlink>
      <w:r w:rsidR="00642456" w:rsidRPr="00EF0C9B">
        <w:rPr>
          <w:noProof/>
        </w:rPr>
        <w:t>)</w:t>
      </w:r>
      <w:r w:rsidR="00642456" w:rsidRPr="00EF0C9B">
        <w:fldChar w:fldCharType="end"/>
      </w:r>
      <w:r w:rsidR="00642456" w:rsidRPr="008B5CC3">
        <w:t xml:space="preserve"> proposes that learning is constructed in social situations and takes place in authentic co</w:t>
      </w:r>
      <w:r w:rsidR="00642456" w:rsidRPr="00EF0C9B">
        <w:t xml:space="preserve">ntexts such as on the job. Vygotsky's socio-cultural theory suggests that social interaction plays a fundamental role in the development of cognition </w:t>
      </w:r>
      <w:r w:rsidR="00642456" w:rsidRPr="00EF0C9B">
        <w:fldChar w:fldCharType="begin"/>
      </w:r>
      <w:r w:rsidR="00642456" w:rsidRPr="008B5CC3">
        <w:instrText xml:space="preserve"> ADDIN EN.CITE &lt;EndNote&gt;&lt;Cite ExcludeAuth="1"&gt;&lt;Author&gt;Vygotsky&lt;/Author&gt;&lt;Year&gt;1978&lt;/Year&gt;&lt;RecNum&gt;114&lt;/RecNum&gt;&lt;DisplayText&gt;(1978)&lt;/DisplayText&gt;&lt;record&gt;&lt;rec-number&gt;114&lt;/rec-number&gt;&lt;foreign-keys&gt;&lt;key app="EN" db-id="2wxf2esf6xaa9ue2pafv9vp4z5x0dwxxdst0"&gt;114&lt;/key&gt;&lt;/foreign-keys&gt;&lt;ref-type name="Book"&gt;6&lt;/ref-type&gt;&lt;contributors&gt;&lt;authors&gt;&lt;author&gt;Vygotsky, L.S.&lt;/author&gt;&lt;/authors&gt;&lt;/contributors&gt;&lt;titles&gt;&lt;title&gt;Mind in Society&lt;/title&gt;&lt;/titles&gt;&lt;dates&gt;&lt;year&gt;1978&lt;/year&gt;&lt;/dates&gt;&lt;pub-location&gt;Cambridge, MA&lt;/pub-location&gt;&lt;publisher&gt;Harvard University Press&lt;/publisher&gt;&lt;urls&gt;&lt;/urls&gt;&lt;/record&gt;&lt;/Cite&gt;&lt;/EndNote&gt;</w:instrText>
      </w:r>
      <w:r w:rsidR="00642456" w:rsidRPr="00EF0C9B">
        <w:fldChar w:fldCharType="separate"/>
      </w:r>
      <w:r w:rsidR="00642456" w:rsidRPr="00EF0C9B">
        <w:rPr>
          <w:noProof/>
        </w:rPr>
        <w:t>(</w:t>
      </w:r>
      <w:hyperlink w:anchor="_ENREF_51" w:tooltip="Vygotsky, 1978 #114" w:history="1">
        <w:r w:rsidR="005341D1" w:rsidRPr="00EF0C9B">
          <w:rPr>
            <w:noProof/>
          </w:rPr>
          <w:t>1978</w:t>
        </w:r>
      </w:hyperlink>
      <w:r w:rsidR="00642456" w:rsidRPr="00EF0C9B">
        <w:rPr>
          <w:noProof/>
        </w:rPr>
        <w:t>)</w:t>
      </w:r>
      <w:r w:rsidR="00642456" w:rsidRPr="00EF0C9B">
        <w:fldChar w:fldCharType="end"/>
      </w:r>
      <w:r w:rsidR="00642456" w:rsidRPr="008B5CC3">
        <w:t xml:space="preserve">, using the idea of a ‘zone of proximal development’ stating that the range of </w:t>
      </w:r>
      <w:r w:rsidR="00642456" w:rsidRPr="00EF0C9B">
        <w:t>skills that can be developed with a ‘knowledgeable other’ exceeds that which can be attained alone.</w:t>
      </w:r>
    </w:p>
    <w:p w:rsidR="00C03D66" w:rsidRPr="00EF0C9B" w:rsidRDefault="00C03D66" w:rsidP="009758EC">
      <w:pPr>
        <w:rPr>
          <w:i/>
          <w:iCs/>
        </w:rPr>
      </w:pPr>
      <w:r w:rsidRPr="00EF0C9B">
        <w:rPr>
          <w:i/>
          <w:iCs/>
        </w:rPr>
        <w:t>The PATS process</w:t>
      </w:r>
    </w:p>
    <w:p w:rsidR="00100742" w:rsidRPr="00EF0C9B" w:rsidRDefault="00100742" w:rsidP="008D2D41">
      <w:r w:rsidRPr="008B3116">
        <w:t>The process of the scheme</w:t>
      </w:r>
      <w:r w:rsidR="00A1410B" w:rsidRPr="00EF0C9B">
        <w:fldChar w:fldCharType="begin"/>
      </w:r>
      <w:r w:rsidR="005F7288">
        <w:instrText xml:space="preserve"> ADDIN EN.CITE &lt;EndNote&gt;&lt;Cite&gt;&lt;Year&gt;2014&lt;/Year&gt;&lt;RecNum&gt;11&lt;/RecNum&gt;&lt;DisplayText&gt;(PATS, 2014)&lt;/DisplayText&gt;&lt;record&gt;&lt;rec-number&gt;11&lt;/rec-number&gt;&lt;foreign-keys&gt;&lt;key app="EN" db-id="zf9zrpwdvfd5z8esv9o5dtz7srzvta99pftw" timestamp="1397606101"&gt;11&lt;/key&gt;&lt;/foreign-keys&gt;&lt;ref-type name="Web Page"&gt;12&lt;/ref-type&gt;&lt;contributors&gt;&lt;authors&gt;&lt;author&gt;PATS&lt;/author&gt;&lt;/authors&gt;&lt;/contributors&gt;&lt;titles&gt;&lt;title&gt;Peer Assisted Teaching Scheme&lt;/title&gt;&lt;/titles&gt;&lt;dates&gt;&lt;year&gt;2014&lt;/year&gt;&lt;/dates&gt;&lt;pub-location&gt;www.monash.edu/pats&lt;/pub-location&gt;&lt;urls&gt;&lt;related-urls&gt;&lt;url&gt;www.monash.edu/pats&lt;/url&gt;&lt;/related-urls&gt;&lt;/urls&gt;&lt;/record&gt;&lt;/Cite&gt;&lt;/EndNote&gt;</w:instrText>
      </w:r>
      <w:r w:rsidR="00A1410B" w:rsidRPr="00EF0C9B">
        <w:fldChar w:fldCharType="separate"/>
      </w:r>
      <w:r w:rsidR="009433D8">
        <w:rPr>
          <w:noProof/>
        </w:rPr>
        <w:t xml:space="preserve"> (Carbone, 2011</w:t>
      </w:r>
      <w:r w:rsidR="00A1410B" w:rsidRPr="00EF0C9B">
        <w:rPr>
          <w:noProof/>
        </w:rPr>
        <w:t>)</w:t>
      </w:r>
      <w:r w:rsidR="00A1410B" w:rsidRPr="00EF0C9B">
        <w:fldChar w:fldCharType="end"/>
      </w:r>
      <w:r w:rsidR="00A1410B" w:rsidRPr="008B5CC3">
        <w:t xml:space="preserve"> </w:t>
      </w:r>
      <w:r w:rsidRPr="00EF0C9B">
        <w:t>is outlined in Figure 1.</w:t>
      </w:r>
    </w:p>
    <w:p w:rsidR="00100742" w:rsidRPr="008B5CC3" w:rsidRDefault="00100742" w:rsidP="009758EC">
      <w:r w:rsidRPr="008B5CC3">
        <w:rPr>
          <w:noProof/>
          <w:lang w:eastAsia="en-AU"/>
        </w:rPr>
        <w:drawing>
          <wp:inline distT="0" distB="0" distL="0" distR="0" wp14:anchorId="505D352A" wp14:editId="22CD6713">
            <wp:extent cx="5789624" cy="1860698"/>
            <wp:effectExtent l="0" t="0" r="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0491" cy="1870618"/>
                    </a:xfrm>
                    <a:prstGeom prst="rect">
                      <a:avLst/>
                    </a:prstGeom>
                    <a:noFill/>
                  </pic:spPr>
                </pic:pic>
              </a:graphicData>
            </a:graphic>
          </wp:inline>
        </w:drawing>
      </w:r>
    </w:p>
    <w:p w:rsidR="00B13A30" w:rsidRDefault="00100742" w:rsidP="009C1BD8">
      <w:pPr>
        <w:pStyle w:val="Caption"/>
        <w:jc w:val="center"/>
      </w:pPr>
      <w:bookmarkStart w:id="24" w:name="_Toc426713124"/>
      <w:r w:rsidRPr="00EF0C9B">
        <w:t xml:space="preserve">Figure </w:t>
      </w:r>
      <w:fldSimple w:instr=" SEQ Figure \* ARABIC ">
        <w:r w:rsidR="0006421B">
          <w:rPr>
            <w:noProof/>
          </w:rPr>
          <w:t>1</w:t>
        </w:r>
      </w:fldSimple>
      <w:r w:rsidRPr="008B5CC3">
        <w:t xml:space="preserve"> The P</w:t>
      </w:r>
      <w:r w:rsidRPr="00A77179">
        <w:t>ATS process</w:t>
      </w:r>
      <w:bookmarkEnd w:id="24"/>
    </w:p>
    <w:p w:rsidR="009C1BD8" w:rsidRPr="009C1BD8" w:rsidRDefault="009C1BD8" w:rsidP="009C1BD8"/>
    <w:p w:rsidR="00C03D66" w:rsidRPr="008B5CC3" w:rsidRDefault="00C03D66" w:rsidP="009758EC">
      <w:r w:rsidRPr="008B5CC3">
        <w:t>There are three critical players in the PATS process:</w:t>
      </w:r>
    </w:p>
    <w:p w:rsidR="00C03D66" w:rsidRPr="008B5CC3" w:rsidRDefault="00A1410B" w:rsidP="00A1410B">
      <w:pPr>
        <w:spacing w:after="120" w:line="240" w:lineRule="auto"/>
        <w:rPr>
          <w:b/>
          <w:bCs/>
        </w:rPr>
      </w:pPr>
      <w:r w:rsidRPr="008B5CC3">
        <w:rPr>
          <w:b/>
          <w:bCs/>
        </w:rPr>
        <w:t>Faculty</w:t>
      </w:r>
      <w:r w:rsidR="00FF51FF">
        <w:rPr>
          <w:b/>
          <w:bCs/>
        </w:rPr>
        <w:t xml:space="preserve"> or s</w:t>
      </w:r>
      <w:r w:rsidR="00C03D66" w:rsidRPr="008B5CC3">
        <w:rPr>
          <w:b/>
          <w:bCs/>
        </w:rPr>
        <w:t xml:space="preserve">chool </w:t>
      </w:r>
      <w:r w:rsidR="00FF51FF">
        <w:rPr>
          <w:b/>
          <w:bCs/>
        </w:rPr>
        <w:t>e</w:t>
      </w:r>
      <w:r w:rsidRPr="008B5CC3">
        <w:rPr>
          <w:b/>
          <w:bCs/>
        </w:rPr>
        <w:t>xecutive</w:t>
      </w:r>
    </w:p>
    <w:p w:rsidR="00C03D66" w:rsidRPr="008B5CC3" w:rsidRDefault="00A1410B" w:rsidP="00A77179">
      <w:r w:rsidRPr="008B5CC3">
        <w:t xml:space="preserve">The </w:t>
      </w:r>
      <w:r w:rsidR="00B13A30">
        <w:t>f</w:t>
      </w:r>
      <w:r w:rsidRPr="008B5CC3">
        <w:t>aculty</w:t>
      </w:r>
      <w:r w:rsidR="00B13A30">
        <w:t xml:space="preserve"> or s</w:t>
      </w:r>
      <w:r w:rsidRPr="008B5CC3">
        <w:t>chool executive</w:t>
      </w:r>
      <w:r w:rsidR="00C03D66" w:rsidRPr="008B5CC3">
        <w:t xml:space="preserve"> play</w:t>
      </w:r>
      <w:r w:rsidR="00D52B2D" w:rsidRPr="008B5CC3">
        <w:t>s</w:t>
      </w:r>
      <w:r w:rsidR="00C03D66" w:rsidRPr="008B5CC3">
        <w:t xml:space="preserve"> a significant role in deciding how the scheme will be supported and implemented.</w:t>
      </w:r>
      <w:r w:rsidR="00D164B0" w:rsidRPr="008B5CC3">
        <w:t xml:space="preserve"> </w:t>
      </w:r>
      <w:r w:rsidR="00D52B2D" w:rsidRPr="008B5CC3">
        <w:t xml:space="preserve">Management plays </w:t>
      </w:r>
      <w:r w:rsidR="00C03D66" w:rsidRPr="008B5CC3">
        <w:t xml:space="preserve">a critical role in planning for the scheme </w:t>
      </w:r>
      <w:r w:rsidR="00D52B2D" w:rsidRPr="008B5CC3">
        <w:t xml:space="preserve">by </w:t>
      </w:r>
      <w:r w:rsidR="00C03D66" w:rsidRPr="008B5CC3">
        <w:t>selecting which unit</w:t>
      </w:r>
      <w:r w:rsidR="00D52B2D" w:rsidRPr="008B5CC3">
        <w:t>s</w:t>
      </w:r>
      <w:r w:rsidR="00C03D66" w:rsidRPr="008B5CC3">
        <w:t xml:space="preserve"> and staff </w:t>
      </w:r>
      <w:r w:rsidR="00D52B2D" w:rsidRPr="008B5CC3">
        <w:t xml:space="preserve">members </w:t>
      </w:r>
      <w:r w:rsidR="00C03D66" w:rsidRPr="008B5CC3">
        <w:t xml:space="preserve">will participate, </w:t>
      </w:r>
      <w:r w:rsidR="00D52B2D" w:rsidRPr="008B5CC3">
        <w:t xml:space="preserve">by </w:t>
      </w:r>
      <w:r w:rsidR="00C03D66" w:rsidRPr="008B5CC3">
        <w:t xml:space="preserve">shaping </w:t>
      </w:r>
      <w:r w:rsidR="00D52B2D" w:rsidRPr="008B5CC3">
        <w:t>the policies</w:t>
      </w:r>
      <w:r w:rsidR="00C03D66" w:rsidRPr="008B5CC3">
        <w:t xml:space="preserve"> and procedures </w:t>
      </w:r>
      <w:r w:rsidR="00D52B2D" w:rsidRPr="008B5CC3">
        <w:t xml:space="preserve">of implementing the scheme </w:t>
      </w:r>
      <w:r w:rsidR="00C03D66" w:rsidRPr="008B5CC3">
        <w:t>(</w:t>
      </w:r>
      <w:r w:rsidR="00B13A30">
        <w:t xml:space="preserve">for example, </w:t>
      </w:r>
      <w:r w:rsidR="00C03D66" w:rsidRPr="008B5CC3">
        <w:t xml:space="preserve">recruitment and incentives), </w:t>
      </w:r>
      <w:r w:rsidR="00D52B2D" w:rsidRPr="008B5CC3">
        <w:t xml:space="preserve">by </w:t>
      </w:r>
      <w:r w:rsidR="00C03D66" w:rsidRPr="008B5CC3">
        <w:t>providing resources (</w:t>
      </w:r>
      <w:r w:rsidR="00B13A30">
        <w:t xml:space="preserve">for example, </w:t>
      </w:r>
      <w:r w:rsidR="00C03D66" w:rsidRPr="008B5CC3">
        <w:t xml:space="preserve">time release, coffee vouchers) and </w:t>
      </w:r>
      <w:r w:rsidR="00D52B2D" w:rsidRPr="008B5CC3">
        <w:t xml:space="preserve">finally by </w:t>
      </w:r>
      <w:r w:rsidR="00C03D66" w:rsidRPr="008B5CC3">
        <w:t>monitoring and evaluating the scheme.</w:t>
      </w:r>
      <w:r w:rsidRPr="008B5CC3">
        <w:t xml:space="preserve"> Some critical decisions to be considered by the executive team</w:t>
      </w:r>
      <w:r w:rsidR="00D80690" w:rsidRPr="008B5CC3">
        <w:t xml:space="preserve"> </w:t>
      </w:r>
      <w:r w:rsidRPr="008B5CC3">
        <w:t xml:space="preserve">are found in Appendix </w:t>
      </w:r>
      <w:r w:rsidR="00A10535" w:rsidRPr="008B5CC3">
        <w:t>F</w:t>
      </w:r>
      <w:r w:rsidR="001711A5" w:rsidRPr="008B5CC3">
        <w:t>.</w:t>
      </w:r>
    </w:p>
    <w:p w:rsidR="00C03D66" w:rsidRPr="008B5CC3" w:rsidRDefault="00C03D66" w:rsidP="00C21CC0">
      <w:pPr>
        <w:spacing w:after="120" w:line="240" w:lineRule="auto"/>
        <w:rPr>
          <w:b/>
          <w:bCs/>
        </w:rPr>
      </w:pPr>
      <w:r w:rsidRPr="008B5CC3">
        <w:rPr>
          <w:b/>
          <w:bCs/>
        </w:rPr>
        <w:t xml:space="preserve">PATS co-ordinator </w:t>
      </w:r>
    </w:p>
    <w:p w:rsidR="001F2175" w:rsidRDefault="00C03D66" w:rsidP="00A77179">
      <w:r w:rsidRPr="008B5CC3">
        <w:t>A PATS co-ordinator is required to liaise with the PATS part</w:t>
      </w:r>
      <w:r w:rsidR="00A77179">
        <w:t>icipants</w:t>
      </w:r>
      <w:r w:rsidRPr="00A77179">
        <w:t xml:space="preserve"> and senior management. The PATS co-ordinator holds briefing session</w:t>
      </w:r>
      <w:r w:rsidR="002D4EA0" w:rsidRPr="00A77179">
        <w:t>s with participants</w:t>
      </w:r>
      <w:r w:rsidRPr="00A77179">
        <w:t xml:space="preserve"> to clarify the roles and expect</w:t>
      </w:r>
      <w:r w:rsidR="002D4EA0" w:rsidRPr="00A77179">
        <w:t xml:space="preserve">ations of the mentor and mentee. </w:t>
      </w:r>
    </w:p>
    <w:p w:rsidR="00C03D66" w:rsidRPr="008B5CC3" w:rsidRDefault="002D4EA0" w:rsidP="00A77179">
      <w:r w:rsidRPr="00A77179">
        <w:lastRenderedPageBreak/>
        <w:t xml:space="preserve">Co-ordinators are responsible for </w:t>
      </w:r>
      <w:r w:rsidR="00C03D66" w:rsidRPr="00A77179">
        <w:t>outlin</w:t>
      </w:r>
      <w:r w:rsidRPr="00A77179">
        <w:t>ing</w:t>
      </w:r>
      <w:r w:rsidR="00C03D66" w:rsidRPr="00A77179">
        <w:t xml:space="preserve"> the policies and procedures</w:t>
      </w:r>
      <w:r w:rsidRPr="00A77179">
        <w:t xml:space="preserve"> of their faculty</w:t>
      </w:r>
      <w:r w:rsidR="00C03D66" w:rsidRPr="00A77179">
        <w:t xml:space="preserve">, </w:t>
      </w:r>
      <w:r w:rsidRPr="00A77179">
        <w:t xml:space="preserve">and </w:t>
      </w:r>
      <w:r w:rsidRPr="001E06F8">
        <w:t>distributing faculty-funded</w:t>
      </w:r>
      <w:r w:rsidR="00C03D66" w:rsidRPr="001E06F8">
        <w:t xml:space="preserve"> coffee vouchers as an incentive to encourage partners to meet regularly and to promote discussion. During the semester, the PATS co-ordinator meets with the partners to ensure that the partnership is working successfully as well as offering ongoing support. Post semester,</w:t>
      </w:r>
      <w:r w:rsidR="00C03D66" w:rsidRPr="008B5CC3">
        <w:t xml:space="preserve"> a debriefing session is held where the participants reflect on the PATS process, discuss ways they improved their teaching practice</w:t>
      </w:r>
      <w:r w:rsidR="00100742" w:rsidRPr="008B5CC3">
        <w:t xml:space="preserve"> and </w:t>
      </w:r>
      <w:r w:rsidR="00100742" w:rsidRPr="008B5CC3">
        <w:rPr>
          <w:lang w:eastAsia="zh-CN"/>
        </w:rPr>
        <w:t>manage the distribution of incentives and acknowledgement letters</w:t>
      </w:r>
      <w:r w:rsidR="000E3029" w:rsidRPr="008B5CC3">
        <w:rPr>
          <w:lang w:eastAsia="zh-CN"/>
        </w:rPr>
        <w:t>.</w:t>
      </w:r>
    </w:p>
    <w:p w:rsidR="00C03D66" w:rsidRPr="008B5CC3" w:rsidRDefault="00C03D66" w:rsidP="00500B12">
      <w:pPr>
        <w:spacing w:after="120" w:line="240" w:lineRule="auto"/>
        <w:rPr>
          <w:b/>
          <w:bCs/>
        </w:rPr>
      </w:pPr>
      <w:r w:rsidRPr="008B5CC3">
        <w:rPr>
          <w:b/>
          <w:bCs/>
        </w:rPr>
        <w:t xml:space="preserve">PATS partners </w:t>
      </w:r>
    </w:p>
    <w:p w:rsidR="00C03D66" w:rsidRPr="00EF0C9B" w:rsidRDefault="00100742" w:rsidP="001E06F8">
      <w:proofErr w:type="gramStart"/>
      <w:r w:rsidRPr="008B5CC3">
        <w:t>PATS is</w:t>
      </w:r>
      <w:proofErr w:type="gramEnd"/>
      <w:r w:rsidRPr="008B5CC3">
        <w:t xml:space="preserve"> open to all academics wishing to improve or reinvigorate their unit. </w:t>
      </w:r>
      <w:proofErr w:type="gramStart"/>
      <w:r w:rsidRPr="008B5CC3">
        <w:t>PATS is</w:t>
      </w:r>
      <w:proofErr w:type="gramEnd"/>
      <w:r w:rsidRPr="008B5CC3">
        <w:t xml:space="preserve"> based on a partnership arrangement</w:t>
      </w:r>
      <w:r w:rsidR="005956C0">
        <w:t>,</w:t>
      </w:r>
      <w:r w:rsidRPr="008B5CC3">
        <w:t xml:space="preserve"> in which all partnerships may consist of two or more participants. The relationships between partners may </w:t>
      </w:r>
      <w:r w:rsidR="001E06F8">
        <w:t>comprise</w:t>
      </w:r>
      <w:r w:rsidR="001E06F8" w:rsidRPr="001E06F8">
        <w:t xml:space="preserve"> </w:t>
      </w:r>
      <w:r w:rsidRPr="001E06F8">
        <w:t>either reciprocal peers or a mentee</w:t>
      </w:r>
      <w:r w:rsidR="001E06F8">
        <w:t xml:space="preserve"> and </w:t>
      </w:r>
      <w:r w:rsidRPr="001E06F8">
        <w:t xml:space="preserve">mentor. </w:t>
      </w:r>
      <w:r w:rsidR="00C03D66" w:rsidRPr="001E06F8">
        <w:t>There are four mode</w:t>
      </w:r>
      <w:r w:rsidR="00EE439E" w:rsidRPr="001E06F8">
        <w:t xml:space="preserve">s of operation for partnerships as described in </w:t>
      </w:r>
      <w:r w:rsidR="00EE439E" w:rsidRPr="00EF0C9B">
        <w:fldChar w:fldCharType="begin"/>
      </w:r>
      <w:r w:rsidR="00EE439E" w:rsidRPr="008B5CC3">
        <w:instrText xml:space="preserve"> REF _Ref389656430 \h </w:instrText>
      </w:r>
      <w:r w:rsidR="00EE439E" w:rsidRPr="00EF0C9B">
        <w:fldChar w:fldCharType="separate"/>
      </w:r>
      <w:r w:rsidR="0006421B" w:rsidRPr="00A77179" w:rsidDel="00FF51FF">
        <w:t xml:space="preserve">Table </w:t>
      </w:r>
      <w:r w:rsidR="0006421B">
        <w:rPr>
          <w:noProof/>
        </w:rPr>
        <w:t>1</w:t>
      </w:r>
      <w:r w:rsidR="00EE439E" w:rsidRPr="00EF0C9B">
        <w:fldChar w:fldCharType="end"/>
      </w:r>
      <w:r w:rsidR="00EE439E" w:rsidRPr="008B5CC3">
        <w:t>.</w:t>
      </w:r>
    </w:p>
    <w:p w:rsidR="00622A81" w:rsidRPr="008B5CC3" w:rsidRDefault="00622A81" w:rsidP="00A1410B">
      <w:pPr>
        <w:pStyle w:val="Caption"/>
        <w:keepNext/>
      </w:pPr>
      <w:bookmarkStart w:id="25" w:name="_Ref389656430"/>
      <w:bookmarkStart w:id="26" w:name="_Toc426713160"/>
      <w:r w:rsidRPr="00A77179" w:rsidDel="00FF51FF">
        <w:t xml:space="preserve">Table </w:t>
      </w:r>
      <w:fldSimple w:instr=" SEQ Table \* ARABIC ">
        <w:r w:rsidR="0006421B">
          <w:rPr>
            <w:noProof/>
          </w:rPr>
          <w:t>1</w:t>
        </w:r>
      </w:fldSimple>
      <w:bookmarkEnd w:id="25"/>
      <w:r w:rsidRPr="008B5CC3" w:rsidDel="00FF51FF">
        <w:t xml:space="preserve"> </w:t>
      </w:r>
      <w:r w:rsidR="00A1410B" w:rsidRPr="008B5CC3" w:rsidDel="00FF51FF">
        <w:t>Four types</w:t>
      </w:r>
      <w:r w:rsidRPr="008B5CC3" w:rsidDel="00FF51FF">
        <w:t xml:space="preserve"> of PATS partnerships</w:t>
      </w:r>
      <w:bookmarkEnd w:id="26"/>
    </w:p>
    <w:tbl>
      <w:tblPr>
        <w:tblStyle w:val="TableGrid"/>
        <w:tblW w:w="4890" w:type="pct"/>
        <w:tblLook w:val="04A0" w:firstRow="1" w:lastRow="0" w:firstColumn="1" w:lastColumn="0" w:noHBand="0" w:noVBand="1"/>
      </w:tblPr>
      <w:tblGrid>
        <w:gridCol w:w="1381"/>
        <w:gridCol w:w="3830"/>
        <w:gridCol w:w="3829"/>
      </w:tblGrid>
      <w:tr w:rsidR="00057E1C" w:rsidRPr="00255D46" w:rsidTr="001A3426">
        <w:tc>
          <w:tcPr>
            <w:tcW w:w="763" w:type="pct"/>
            <w:tcBorders>
              <w:left w:val="nil"/>
              <w:bottom w:val="single" w:sz="12" w:space="0" w:color="auto"/>
            </w:tcBorders>
            <w:shd w:val="clear" w:color="auto" w:fill="BFBFBF" w:themeFill="background1" w:themeFillShade="BF"/>
            <w:vAlign w:val="center"/>
          </w:tcPr>
          <w:p w:rsidR="00057E1C" w:rsidRPr="00255D46" w:rsidRDefault="00500B12" w:rsidP="00374BC6">
            <w:pPr>
              <w:spacing w:before="60" w:after="60" w:line="240" w:lineRule="auto"/>
              <w:jc w:val="center"/>
              <w:rPr>
                <w:b/>
                <w:bCs/>
                <w:sz w:val="20"/>
                <w:szCs w:val="20"/>
              </w:rPr>
            </w:pPr>
            <w:r w:rsidRPr="00255D46">
              <w:rPr>
                <w:b/>
                <w:bCs/>
                <w:sz w:val="20"/>
                <w:szCs w:val="20"/>
              </w:rPr>
              <w:t>Partnership Types</w:t>
            </w:r>
          </w:p>
        </w:tc>
        <w:tc>
          <w:tcPr>
            <w:tcW w:w="2118" w:type="pct"/>
            <w:tcBorders>
              <w:bottom w:val="single" w:sz="12" w:space="0" w:color="auto"/>
            </w:tcBorders>
            <w:shd w:val="clear" w:color="auto" w:fill="BFBFBF" w:themeFill="background1" w:themeFillShade="BF"/>
            <w:vAlign w:val="center"/>
          </w:tcPr>
          <w:p w:rsidR="00057E1C" w:rsidRPr="00255D46" w:rsidRDefault="00057E1C" w:rsidP="00374BC6">
            <w:pPr>
              <w:spacing w:before="60" w:after="60" w:line="240" w:lineRule="auto"/>
              <w:jc w:val="center"/>
              <w:rPr>
                <w:b/>
                <w:bCs/>
                <w:sz w:val="20"/>
                <w:szCs w:val="20"/>
              </w:rPr>
            </w:pPr>
            <w:r w:rsidRPr="00255D46">
              <w:rPr>
                <w:b/>
                <w:bCs/>
                <w:sz w:val="20"/>
                <w:szCs w:val="20"/>
              </w:rPr>
              <w:t>Mentor-mentee</w:t>
            </w:r>
          </w:p>
        </w:tc>
        <w:tc>
          <w:tcPr>
            <w:tcW w:w="2118" w:type="pct"/>
            <w:tcBorders>
              <w:bottom w:val="single" w:sz="12" w:space="0" w:color="auto"/>
              <w:right w:val="nil"/>
            </w:tcBorders>
            <w:shd w:val="clear" w:color="auto" w:fill="BFBFBF" w:themeFill="background1" w:themeFillShade="BF"/>
            <w:vAlign w:val="center"/>
          </w:tcPr>
          <w:p w:rsidR="00057E1C" w:rsidRPr="00255D46" w:rsidRDefault="00057E1C" w:rsidP="00374BC6">
            <w:pPr>
              <w:spacing w:before="60" w:after="60" w:line="240" w:lineRule="auto"/>
              <w:jc w:val="center"/>
              <w:rPr>
                <w:b/>
                <w:bCs/>
                <w:sz w:val="20"/>
                <w:szCs w:val="20"/>
              </w:rPr>
            </w:pPr>
            <w:r w:rsidRPr="00255D46">
              <w:rPr>
                <w:b/>
                <w:bCs/>
                <w:sz w:val="20"/>
                <w:szCs w:val="20"/>
              </w:rPr>
              <w:t>Reciprocal</w:t>
            </w:r>
          </w:p>
        </w:tc>
      </w:tr>
      <w:tr w:rsidR="00057E1C" w:rsidRPr="00255D46" w:rsidTr="001A3426">
        <w:tc>
          <w:tcPr>
            <w:tcW w:w="763" w:type="pct"/>
            <w:tcBorders>
              <w:top w:val="single" w:sz="12" w:space="0" w:color="auto"/>
              <w:left w:val="nil"/>
            </w:tcBorders>
          </w:tcPr>
          <w:p w:rsidR="00057E1C" w:rsidRPr="00255D46" w:rsidRDefault="00622A81" w:rsidP="00374BC6">
            <w:pPr>
              <w:spacing w:before="60" w:after="60" w:line="240" w:lineRule="auto"/>
              <w:rPr>
                <w:b/>
                <w:sz w:val="20"/>
                <w:szCs w:val="20"/>
              </w:rPr>
            </w:pPr>
            <w:r w:rsidRPr="00255D46">
              <w:rPr>
                <w:b/>
                <w:sz w:val="20"/>
                <w:szCs w:val="20"/>
              </w:rPr>
              <w:t>Two-person partnership</w:t>
            </w:r>
          </w:p>
        </w:tc>
        <w:tc>
          <w:tcPr>
            <w:tcW w:w="2118" w:type="pct"/>
            <w:tcBorders>
              <w:top w:val="single" w:sz="12" w:space="0" w:color="auto"/>
            </w:tcBorders>
          </w:tcPr>
          <w:p w:rsidR="00057E1C" w:rsidRPr="00255D46" w:rsidRDefault="00A13AB4" w:rsidP="00374BC6">
            <w:pPr>
              <w:spacing w:before="60" w:after="60" w:line="240" w:lineRule="auto"/>
              <w:rPr>
                <w:sz w:val="20"/>
                <w:szCs w:val="20"/>
              </w:rPr>
            </w:pPr>
            <w:r w:rsidRPr="00255D46">
              <w:rPr>
                <w:sz w:val="20"/>
                <w:szCs w:val="20"/>
              </w:rPr>
              <w:t>In this partnership, both mentor and mentee focus on the mentee's unit. The mentor provides support and guidance</w:t>
            </w:r>
            <w:r w:rsidR="00622A81" w:rsidRPr="00255D46">
              <w:rPr>
                <w:sz w:val="20"/>
                <w:szCs w:val="20"/>
              </w:rPr>
              <w:t xml:space="preserve"> to the mentees to reinvigorate their individual units</w:t>
            </w:r>
            <w:r w:rsidRPr="00255D46">
              <w:rPr>
                <w:sz w:val="20"/>
                <w:szCs w:val="20"/>
              </w:rPr>
              <w:t>.</w:t>
            </w:r>
          </w:p>
        </w:tc>
        <w:tc>
          <w:tcPr>
            <w:tcW w:w="2118" w:type="pct"/>
            <w:tcBorders>
              <w:top w:val="single" w:sz="12" w:space="0" w:color="auto"/>
              <w:right w:val="nil"/>
            </w:tcBorders>
          </w:tcPr>
          <w:p w:rsidR="00057E1C" w:rsidRPr="00255D46" w:rsidRDefault="00A13AB4" w:rsidP="00374BC6">
            <w:pPr>
              <w:spacing w:before="60" w:after="60" w:line="240" w:lineRule="auto"/>
              <w:rPr>
                <w:sz w:val="20"/>
                <w:szCs w:val="20"/>
              </w:rPr>
            </w:pPr>
            <w:r w:rsidRPr="00255D46">
              <w:rPr>
                <w:sz w:val="20"/>
                <w:szCs w:val="20"/>
              </w:rPr>
              <w:t>In this partnership, the two participants work together providing support and mentorship to each other in reinvigorating their individual units.</w:t>
            </w:r>
          </w:p>
        </w:tc>
      </w:tr>
      <w:tr w:rsidR="00057E1C" w:rsidRPr="00255D46" w:rsidTr="001A3426">
        <w:tc>
          <w:tcPr>
            <w:tcW w:w="763" w:type="pct"/>
            <w:tcBorders>
              <w:left w:val="nil"/>
            </w:tcBorders>
          </w:tcPr>
          <w:p w:rsidR="00057E1C" w:rsidRPr="00255D46" w:rsidRDefault="00622A81" w:rsidP="00374BC6">
            <w:pPr>
              <w:spacing w:before="60" w:after="60" w:line="240" w:lineRule="auto"/>
              <w:rPr>
                <w:b/>
                <w:sz w:val="20"/>
                <w:szCs w:val="20"/>
              </w:rPr>
            </w:pPr>
            <w:r w:rsidRPr="00255D46">
              <w:rPr>
                <w:b/>
                <w:sz w:val="20"/>
                <w:szCs w:val="20"/>
              </w:rPr>
              <w:t>Group partnership</w:t>
            </w:r>
          </w:p>
        </w:tc>
        <w:tc>
          <w:tcPr>
            <w:tcW w:w="2118" w:type="pct"/>
          </w:tcPr>
          <w:p w:rsidR="00057E1C" w:rsidRPr="00255D46" w:rsidRDefault="00A13AB4" w:rsidP="00374BC6">
            <w:pPr>
              <w:spacing w:before="60" w:after="60" w:line="240" w:lineRule="auto"/>
              <w:rPr>
                <w:sz w:val="20"/>
                <w:szCs w:val="20"/>
              </w:rPr>
            </w:pPr>
            <w:r w:rsidRPr="00255D46">
              <w:rPr>
                <w:sz w:val="20"/>
                <w:szCs w:val="20"/>
              </w:rPr>
              <w:t xml:space="preserve">In this form of partnership </w:t>
            </w:r>
            <w:r w:rsidR="00622A81" w:rsidRPr="00255D46">
              <w:rPr>
                <w:sz w:val="20"/>
                <w:szCs w:val="20"/>
              </w:rPr>
              <w:t>of</w:t>
            </w:r>
            <w:r w:rsidRPr="00255D46">
              <w:rPr>
                <w:sz w:val="20"/>
                <w:szCs w:val="20"/>
              </w:rPr>
              <w:t xml:space="preserve"> three or more participants, a group of mentees works with one mentor.</w:t>
            </w:r>
            <w:r w:rsidR="00622A81" w:rsidRPr="00255D46">
              <w:rPr>
                <w:sz w:val="20"/>
                <w:szCs w:val="20"/>
              </w:rPr>
              <w:t xml:space="preserve"> The mentor provides support and guidance to the mentees to reinvigorate their individual units.</w:t>
            </w:r>
          </w:p>
        </w:tc>
        <w:tc>
          <w:tcPr>
            <w:tcW w:w="2118" w:type="pct"/>
            <w:tcBorders>
              <w:right w:val="nil"/>
            </w:tcBorders>
          </w:tcPr>
          <w:p w:rsidR="00057E1C" w:rsidRPr="00255D46" w:rsidRDefault="00622A81" w:rsidP="00374BC6">
            <w:pPr>
              <w:spacing w:before="60" w:after="60" w:line="240" w:lineRule="auto"/>
              <w:rPr>
                <w:sz w:val="20"/>
                <w:szCs w:val="20"/>
              </w:rPr>
            </w:pPr>
            <w:r w:rsidRPr="00255D46">
              <w:rPr>
                <w:sz w:val="20"/>
                <w:szCs w:val="20"/>
              </w:rPr>
              <w:t xml:space="preserve">In this form of reciprocal partnership of three or more participants, a small group of reciprocal peers </w:t>
            </w:r>
            <w:r w:rsidR="00114A18" w:rsidRPr="00255D46">
              <w:rPr>
                <w:sz w:val="20"/>
                <w:szCs w:val="20"/>
              </w:rPr>
              <w:t xml:space="preserve">works together </w:t>
            </w:r>
            <w:r w:rsidRPr="00255D46">
              <w:rPr>
                <w:sz w:val="20"/>
                <w:szCs w:val="20"/>
              </w:rPr>
              <w:t>to provide support and mentorship to each other in reinvigorating their individual units.</w:t>
            </w:r>
          </w:p>
        </w:tc>
      </w:tr>
    </w:tbl>
    <w:p w:rsidR="00374BC6" w:rsidRDefault="00374BC6" w:rsidP="00374BC6">
      <w:pPr>
        <w:pStyle w:val="Caption"/>
        <w:jc w:val="center"/>
      </w:pPr>
    </w:p>
    <w:p w:rsidR="00C03D66" w:rsidRPr="001E06F8" w:rsidRDefault="00C03D66" w:rsidP="00057E1C">
      <w:r w:rsidRPr="008B5CC3">
        <w:t>PATS partners are usually</w:t>
      </w:r>
      <w:r w:rsidR="00057E1C" w:rsidRPr="008B5CC3">
        <w:t xml:space="preserve">, but not necessarily, </w:t>
      </w:r>
      <w:r w:rsidRPr="008B5CC3">
        <w:t xml:space="preserve">selected from the same faculty and work </w:t>
      </w:r>
      <w:r w:rsidR="001E06F8">
        <w:t xml:space="preserve">together </w:t>
      </w:r>
      <w:r w:rsidRPr="001E06F8">
        <w:t>on a set of tasks</w:t>
      </w:r>
      <w:r w:rsidR="001E06F8">
        <w:t xml:space="preserve"> as outlined below</w:t>
      </w:r>
      <w:r w:rsidRPr="001E06F8">
        <w:t>.</w:t>
      </w:r>
    </w:p>
    <w:p w:rsidR="009758EC" w:rsidRPr="001E06F8" w:rsidRDefault="009758EC" w:rsidP="009758EC">
      <w:pPr>
        <w:rPr>
          <w:i/>
          <w:iCs/>
        </w:rPr>
      </w:pPr>
      <w:r w:rsidRPr="001E06F8">
        <w:rPr>
          <w:i/>
          <w:iCs/>
        </w:rPr>
        <w:t>The tasks</w:t>
      </w:r>
    </w:p>
    <w:p w:rsidR="00100742" w:rsidRPr="008B5CC3" w:rsidRDefault="00C03D66" w:rsidP="00100742">
      <w:r w:rsidRPr="008B5CC3">
        <w:t xml:space="preserve">There are </w:t>
      </w:r>
      <w:r w:rsidR="002171AE" w:rsidRPr="008B5CC3">
        <w:t xml:space="preserve">seven structured tasks that </w:t>
      </w:r>
      <w:r w:rsidR="00100742" w:rsidRPr="008B5CC3">
        <w:t xml:space="preserve">an academic </w:t>
      </w:r>
      <w:r w:rsidR="002171AE" w:rsidRPr="008B5CC3">
        <w:t>work</w:t>
      </w:r>
      <w:r w:rsidR="00100742" w:rsidRPr="008B5CC3">
        <w:t>s</w:t>
      </w:r>
      <w:r w:rsidR="002171AE" w:rsidRPr="008B5CC3">
        <w:t xml:space="preserve"> through with a knowledgeable peer</w:t>
      </w:r>
      <w:r w:rsidR="00100742" w:rsidRPr="008B5CC3">
        <w:t>/partner</w:t>
      </w:r>
      <w:r w:rsidR="002171AE" w:rsidRPr="008B5CC3">
        <w:t xml:space="preserve"> before, during and after the completion of a semester.</w:t>
      </w:r>
      <w:r w:rsidR="00D164B0" w:rsidRPr="008B5CC3">
        <w:t xml:space="preserve"> </w:t>
      </w:r>
      <w:r w:rsidR="002171AE" w:rsidRPr="008B5CC3">
        <w:t xml:space="preserve">Participants meet with their peers throughout the process to discuss the seven tasks involved. Three of these tasks occur before semester starts, two </w:t>
      </w:r>
      <w:r w:rsidR="00FB1E27" w:rsidRPr="008B5CC3">
        <w:t xml:space="preserve">occur </w:t>
      </w:r>
      <w:r w:rsidR="002171AE" w:rsidRPr="008B5CC3">
        <w:t xml:space="preserve">during semester, and two after the </w:t>
      </w:r>
      <w:r w:rsidR="00982965" w:rsidRPr="008B5CC3">
        <w:t xml:space="preserve">completion of </w:t>
      </w:r>
      <w:r w:rsidR="002171AE" w:rsidRPr="008B5CC3">
        <w:t>semester.</w:t>
      </w:r>
      <w:r w:rsidR="00982965" w:rsidRPr="008B5CC3">
        <w:t xml:space="preserve"> </w:t>
      </w:r>
      <w:r w:rsidR="00100742" w:rsidRPr="008B5CC3">
        <w:t>The purpose</w:t>
      </w:r>
      <w:r w:rsidR="00057E1C" w:rsidRPr="008B5CC3">
        <w:t>s</w:t>
      </w:r>
      <w:r w:rsidR="00100742" w:rsidRPr="008B5CC3">
        <w:t xml:space="preserve"> of the tasks are briefly described below:</w:t>
      </w:r>
    </w:p>
    <w:p w:rsidR="00100742" w:rsidRPr="00255D46" w:rsidRDefault="002171AE" w:rsidP="0039543E">
      <w:pPr>
        <w:pStyle w:val="ListParagraph"/>
        <w:numPr>
          <w:ilvl w:val="0"/>
          <w:numId w:val="14"/>
        </w:numPr>
      </w:pPr>
      <w:r w:rsidRPr="00255D46">
        <w:t xml:space="preserve">Task 1 </w:t>
      </w:r>
      <w:r w:rsidR="0095432E" w:rsidRPr="00255D46">
        <w:rPr>
          <w:b/>
          <w:bCs/>
          <w:iCs/>
        </w:rPr>
        <w:t xml:space="preserve">Meet and Greet </w:t>
      </w:r>
      <w:r w:rsidR="00982965" w:rsidRPr="00255D46">
        <w:t>is for</w:t>
      </w:r>
      <w:r w:rsidRPr="00255D46">
        <w:t xml:space="preserve"> participants </w:t>
      </w:r>
      <w:r w:rsidR="00982965" w:rsidRPr="00255D46">
        <w:t xml:space="preserve">to </w:t>
      </w:r>
      <w:r w:rsidR="00057E1C" w:rsidRPr="00255D46">
        <w:t>establish the partnership.</w:t>
      </w:r>
    </w:p>
    <w:p w:rsidR="00100742" w:rsidRPr="00255D46" w:rsidRDefault="00100742" w:rsidP="0039543E">
      <w:pPr>
        <w:pStyle w:val="ListParagraph"/>
        <w:numPr>
          <w:ilvl w:val="0"/>
          <w:numId w:val="14"/>
        </w:numPr>
      </w:pPr>
      <w:r w:rsidRPr="00255D46">
        <w:t>T</w:t>
      </w:r>
      <w:r w:rsidR="002171AE" w:rsidRPr="00255D46">
        <w:t xml:space="preserve">ask 2 </w:t>
      </w:r>
      <w:r w:rsidR="0095432E" w:rsidRPr="00255D46">
        <w:rPr>
          <w:b/>
          <w:bCs/>
          <w:iCs/>
        </w:rPr>
        <w:t>Break down the Barriers</w:t>
      </w:r>
      <w:r w:rsidR="002171AE" w:rsidRPr="00255D46">
        <w:t xml:space="preserve"> is used to focus on the barriers participants perceive are standing in the way of making improvements to their teaching. </w:t>
      </w:r>
    </w:p>
    <w:p w:rsidR="00100742" w:rsidRPr="00255D46" w:rsidRDefault="002171AE" w:rsidP="0039543E">
      <w:pPr>
        <w:pStyle w:val="ListParagraph"/>
        <w:numPr>
          <w:ilvl w:val="0"/>
          <w:numId w:val="14"/>
        </w:numPr>
      </w:pPr>
      <w:r w:rsidRPr="00255D46">
        <w:t xml:space="preserve">Task 3 </w:t>
      </w:r>
      <w:r w:rsidR="0095432E" w:rsidRPr="00255D46">
        <w:rPr>
          <w:b/>
          <w:bCs/>
          <w:iCs/>
        </w:rPr>
        <w:t xml:space="preserve">Goals for Improvement </w:t>
      </w:r>
      <w:r w:rsidR="007C02B9" w:rsidRPr="00255D46">
        <w:t xml:space="preserve">is for </w:t>
      </w:r>
      <w:r w:rsidRPr="00255D46">
        <w:t xml:space="preserve">participants to set goals and strategies to reinvigorate their teaching practice. </w:t>
      </w:r>
    </w:p>
    <w:p w:rsidR="00100742" w:rsidRPr="00255D46" w:rsidRDefault="002171AE" w:rsidP="0039543E">
      <w:pPr>
        <w:pStyle w:val="ListParagraph"/>
        <w:numPr>
          <w:ilvl w:val="0"/>
          <w:numId w:val="14"/>
        </w:numPr>
      </w:pPr>
      <w:r w:rsidRPr="00255D46">
        <w:t xml:space="preserve">Task 4 </w:t>
      </w:r>
      <w:r w:rsidR="0095432E" w:rsidRPr="00255D46">
        <w:rPr>
          <w:b/>
          <w:bCs/>
          <w:iCs/>
        </w:rPr>
        <w:t>Informal Student Feedback</w:t>
      </w:r>
      <w:r w:rsidRPr="00255D46">
        <w:t xml:space="preserve"> </w:t>
      </w:r>
      <w:r w:rsidR="007C02B9" w:rsidRPr="00255D46">
        <w:t xml:space="preserve">is for </w:t>
      </w:r>
      <w:r w:rsidRPr="00255D46">
        <w:t xml:space="preserve">participants to gather </w:t>
      </w:r>
      <w:r w:rsidR="006A5A27" w:rsidRPr="00255D46">
        <w:t xml:space="preserve">feedback from their </w:t>
      </w:r>
      <w:r w:rsidRPr="00255D46">
        <w:t>student</w:t>
      </w:r>
      <w:r w:rsidR="006A5A27" w:rsidRPr="00255D46">
        <w:t>s informally</w:t>
      </w:r>
      <w:r w:rsidR="00A1410B" w:rsidRPr="00255D46">
        <w:t xml:space="preserve">, analyse the feedback and feedback </w:t>
      </w:r>
      <w:r w:rsidR="007C02B9" w:rsidRPr="00255D46">
        <w:t>any changes</w:t>
      </w:r>
      <w:r w:rsidR="007C02B9" w:rsidRPr="00255D46" w:rsidDel="007C02B9">
        <w:t xml:space="preserve"> </w:t>
      </w:r>
      <w:r w:rsidR="00A1410B" w:rsidRPr="00255D46">
        <w:t>to students.</w:t>
      </w:r>
    </w:p>
    <w:p w:rsidR="00100742" w:rsidRPr="00255D46" w:rsidRDefault="002171AE" w:rsidP="0039543E">
      <w:pPr>
        <w:pStyle w:val="ListParagraph"/>
        <w:numPr>
          <w:ilvl w:val="0"/>
          <w:numId w:val="14"/>
        </w:numPr>
      </w:pPr>
      <w:r w:rsidRPr="00255D46">
        <w:lastRenderedPageBreak/>
        <w:t xml:space="preserve">Task 5 </w:t>
      </w:r>
      <w:r w:rsidR="0095432E" w:rsidRPr="00255D46">
        <w:rPr>
          <w:b/>
          <w:bCs/>
          <w:iCs/>
        </w:rPr>
        <w:t xml:space="preserve">Peer Review </w:t>
      </w:r>
      <w:r w:rsidRPr="00255D46">
        <w:t>invites both participants to complete a</w:t>
      </w:r>
      <w:r w:rsidR="009D114F" w:rsidRPr="00255D46">
        <w:t xml:space="preserve"> peer observation of teaching</w:t>
      </w:r>
      <w:r w:rsidRPr="00255D46">
        <w:t xml:space="preserve">. </w:t>
      </w:r>
    </w:p>
    <w:p w:rsidR="00100742" w:rsidRPr="00255D46" w:rsidRDefault="00A1410B" w:rsidP="0039543E">
      <w:pPr>
        <w:pStyle w:val="ListParagraph"/>
        <w:numPr>
          <w:ilvl w:val="0"/>
          <w:numId w:val="14"/>
        </w:numPr>
        <w:rPr>
          <w:rFonts w:asciiTheme="minorHAnsi" w:eastAsiaTheme="minorEastAsia" w:hAnsiTheme="minorHAnsi" w:cs="TimesNewRomanPSMT"/>
          <w:lang w:eastAsia="zh-CN"/>
        </w:rPr>
      </w:pPr>
      <w:r w:rsidRPr="00255D46">
        <w:t xml:space="preserve">Task 6 </w:t>
      </w:r>
      <w:r w:rsidR="0095432E" w:rsidRPr="00255D46">
        <w:rPr>
          <w:b/>
          <w:bCs/>
          <w:iCs/>
        </w:rPr>
        <w:t>Critical Reflection</w:t>
      </w:r>
      <w:r w:rsidR="002171AE" w:rsidRPr="00255D46">
        <w:rPr>
          <w:b/>
          <w:bCs/>
          <w:iCs/>
        </w:rPr>
        <w:t xml:space="preserve"> </w:t>
      </w:r>
      <w:r w:rsidR="002171AE" w:rsidRPr="00255D46">
        <w:t>asks that mentees critically reflect on their</w:t>
      </w:r>
      <w:r w:rsidR="002171AE" w:rsidRPr="00255D46">
        <w:rPr>
          <w:rFonts w:asciiTheme="minorHAnsi" w:eastAsiaTheme="minorEastAsia" w:hAnsiTheme="minorHAnsi" w:cs="TimesNewRomanPSMT"/>
          <w:lang w:eastAsia="zh-CN"/>
        </w:rPr>
        <w:t xml:space="preserve"> teaching</w:t>
      </w:r>
      <w:r w:rsidRPr="00255D46">
        <w:rPr>
          <w:rFonts w:asciiTheme="minorHAnsi" w:eastAsiaTheme="minorEastAsia" w:hAnsiTheme="minorHAnsi" w:cs="TimesNewRomanPSMT"/>
          <w:lang w:eastAsia="zh-CN"/>
        </w:rPr>
        <w:t xml:space="preserve"> and course</w:t>
      </w:r>
      <w:r w:rsidR="007C02B9" w:rsidRPr="00255D46">
        <w:rPr>
          <w:rFonts w:asciiTheme="minorHAnsi" w:eastAsiaTheme="minorEastAsia" w:hAnsiTheme="minorHAnsi" w:cs="TimesNewRomanPSMT"/>
          <w:lang w:eastAsia="zh-CN"/>
        </w:rPr>
        <w:t xml:space="preserve"> with respect to the goals set in Task 3</w:t>
      </w:r>
      <w:r w:rsidRPr="00255D46">
        <w:rPr>
          <w:rFonts w:asciiTheme="minorHAnsi" w:eastAsiaTheme="minorEastAsia" w:hAnsiTheme="minorHAnsi" w:cs="TimesNewRomanPSMT"/>
          <w:lang w:eastAsia="zh-CN"/>
        </w:rPr>
        <w:t xml:space="preserve">. </w:t>
      </w:r>
    </w:p>
    <w:p w:rsidR="00233F3A" w:rsidRPr="00255D46" w:rsidRDefault="00A1410B" w:rsidP="0039543E">
      <w:pPr>
        <w:pStyle w:val="ListParagraph"/>
        <w:numPr>
          <w:ilvl w:val="0"/>
          <w:numId w:val="14"/>
        </w:numPr>
      </w:pPr>
      <w:r w:rsidRPr="00255D46">
        <w:rPr>
          <w:rFonts w:asciiTheme="minorHAnsi" w:eastAsiaTheme="minorEastAsia" w:hAnsiTheme="minorHAnsi" w:cs="TimesNewRomanPSMT"/>
          <w:lang w:eastAsia="zh-CN"/>
        </w:rPr>
        <w:t>Task 7</w:t>
      </w:r>
      <w:r w:rsidR="00D80690" w:rsidRPr="00255D46">
        <w:rPr>
          <w:rFonts w:asciiTheme="minorHAnsi" w:eastAsiaTheme="minorEastAsia" w:hAnsiTheme="minorHAnsi" w:cs="TimesNewRomanPSMT"/>
          <w:lang w:eastAsia="zh-CN"/>
        </w:rPr>
        <w:t xml:space="preserve"> </w:t>
      </w:r>
      <w:r w:rsidR="0095432E" w:rsidRPr="00255D46">
        <w:rPr>
          <w:rFonts w:asciiTheme="minorHAnsi" w:eastAsiaTheme="minorEastAsia" w:hAnsiTheme="minorHAnsi" w:cs="TimesNewRomanPSMT"/>
          <w:b/>
          <w:bCs/>
          <w:iCs/>
          <w:lang w:eastAsia="zh-CN"/>
        </w:rPr>
        <w:t>Performance Planning</w:t>
      </w:r>
      <w:r w:rsidR="002171AE" w:rsidRPr="00255D46">
        <w:rPr>
          <w:rFonts w:asciiTheme="minorHAnsi" w:eastAsiaTheme="minorEastAsia" w:hAnsiTheme="minorHAnsi" w:cs="TimesNewRomanPSMT"/>
          <w:lang w:eastAsia="zh-CN"/>
        </w:rPr>
        <w:t xml:space="preserve"> </w:t>
      </w:r>
      <w:r w:rsidR="007C02B9" w:rsidRPr="00255D46">
        <w:rPr>
          <w:rFonts w:asciiTheme="minorHAnsi" w:eastAsiaTheme="minorEastAsia" w:hAnsiTheme="minorHAnsi" w:cs="TimesNewRomanPSMT"/>
          <w:lang w:eastAsia="zh-CN"/>
        </w:rPr>
        <w:t xml:space="preserve">requests that </w:t>
      </w:r>
      <w:r w:rsidR="002171AE" w:rsidRPr="00255D46">
        <w:rPr>
          <w:rFonts w:asciiTheme="minorHAnsi" w:eastAsiaTheme="minorEastAsia" w:hAnsiTheme="minorHAnsi" w:cs="TimesNewRomanPSMT"/>
          <w:lang w:eastAsia="zh-CN"/>
        </w:rPr>
        <w:t>participants capture both the qualitative and quantitative changes in their performance as it relates to teaching improvement, educational lea</w:t>
      </w:r>
      <w:r w:rsidR="00F16DDF" w:rsidRPr="00255D46">
        <w:rPr>
          <w:rFonts w:asciiTheme="minorHAnsi" w:eastAsiaTheme="minorEastAsia" w:hAnsiTheme="minorHAnsi" w:cs="TimesNewRomanPSMT"/>
          <w:lang w:eastAsia="zh-CN"/>
        </w:rPr>
        <w:t>dership and education standing.</w:t>
      </w:r>
    </w:p>
    <w:p w:rsidR="00AE789B" w:rsidRDefault="00913038" w:rsidP="008D2D41">
      <w:r w:rsidRPr="008B5CC3">
        <w:t>The tasks have been specifically designed to help academics reflect o</w:t>
      </w:r>
      <w:r w:rsidR="007C02B9">
        <w:t>n</w:t>
      </w:r>
      <w:r w:rsidRPr="008B5CC3">
        <w:t xml:space="preserve"> their teaching and make improvements.</w:t>
      </w:r>
      <w:r w:rsidR="00D80690" w:rsidRPr="008B5CC3">
        <w:t xml:space="preserve"> </w:t>
      </w:r>
      <w:r w:rsidRPr="008B5CC3">
        <w:t xml:space="preserve">The process is grounded in </w:t>
      </w:r>
      <w:r w:rsidR="00C03D66" w:rsidRPr="008B5CC3">
        <w:t xml:space="preserve">Brookfield’s </w:t>
      </w:r>
      <w:r w:rsidR="00C03D66" w:rsidRPr="00EF0C9B">
        <w:fldChar w:fldCharType="begin"/>
      </w:r>
      <w:r w:rsidR="00C03D66" w:rsidRPr="008B5CC3">
        <w:instrText xml:space="preserve"> ADDIN EN.CITE &lt;EndNote&gt;&lt;Cite ExcludeAuth="1"&gt;&lt;Author&gt;Brookfield&lt;/Author&gt;&lt;Year&gt;1995&lt;/Year&gt;&lt;RecNum&gt;91&lt;/RecNum&gt;&lt;DisplayText&gt;(1995)&lt;/DisplayText&gt;&lt;record&gt;&lt;rec-number&gt;91&lt;/rec-number&gt;&lt;foreign-keys&gt;&lt;key app="EN" db-id="2wxf2esf6xaa9ue2pafv9vp4z5x0dwxxdst0"&gt;91&lt;/key&gt;&lt;/foreign-keys&gt;&lt;ref-type name="Book"&gt;6&lt;/ref-type&gt;&lt;contributors&gt;&lt;authors&gt;&lt;author&gt;Brookfield, Stephen. &lt;/author&gt;&lt;/authors&gt;&lt;/contributors&gt;&lt;titles&gt;&lt;title&gt;Becoming a Critically Reflective Teacher&lt;/title&gt;&lt;/titles&gt;&lt;dates&gt;&lt;year&gt;1995&lt;/year&gt;&lt;/dates&gt;&lt;pub-location&gt;San-Francisco, CA&lt;/pub-location&gt;&lt;publisher&gt;Jossey-Bass &lt;/publisher&gt;&lt;urls&gt;&lt;/urls&gt;&lt;/record&gt;&lt;/Cite&gt;&lt;/EndNote&gt;</w:instrText>
      </w:r>
      <w:r w:rsidR="00C03D66" w:rsidRPr="00EF0C9B">
        <w:fldChar w:fldCharType="separate"/>
      </w:r>
      <w:r w:rsidR="00C03D66" w:rsidRPr="00EF0C9B">
        <w:rPr>
          <w:noProof/>
        </w:rPr>
        <w:t>(</w:t>
      </w:r>
      <w:hyperlink w:anchor="_ENREF_6" w:tooltip="Brookfield, 1995 #91" w:history="1">
        <w:r w:rsidR="005341D1" w:rsidRPr="00A77179">
          <w:rPr>
            <w:noProof/>
          </w:rPr>
          <w:t>1995</w:t>
        </w:r>
      </w:hyperlink>
      <w:r w:rsidR="00C03D66" w:rsidRPr="00EF0C9B">
        <w:rPr>
          <w:noProof/>
        </w:rPr>
        <w:t>)</w:t>
      </w:r>
      <w:r w:rsidR="00C03D66" w:rsidRPr="00EF0C9B">
        <w:fldChar w:fldCharType="end"/>
      </w:r>
      <w:r w:rsidR="00C03D66" w:rsidRPr="008B5CC3">
        <w:t xml:space="preserve"> </w:t>
      </w:r>
      <w:r w:rsidR="00C03D66" w:rsidRPr="00EF0C9B">
        <w:t>four lenses of reflection</w:t>
      </w:r>
      <w:r w:rsidRPr="00A77179">
        <w:t>.</w:t>
      </w:r>
      <w:r w:rsidR="00D80690" w:rsidRPr="001E06F8">
        <w:t xml:space="preserve"> </w:t>
      </w:r>
      <w:r w:rsidR="00C03D66" w:rsidRPr="001E06F8">
        <w:t>The four ‘lenses’ to engage teachers in critical reflection on their practice are: systematic self-reflection</w:t>
      </w:r>
      <w:r w:rsidR="007C02B9">
        <w:t>;</w:t>
      </w:r>
      <w:r w:rsidR="00C03D66" w:rsidRPr="001E06F8">
        <w:t xml:space="preserve"> reflecting on student feedback</w:t>
      </w:r>
      <w:r w:rsidR="007C02B9">
        <w:t>;</w:t>
      </w:r>
      <w:r w:rsidR="00C03D66" w:rsidRPr="001E06F8">
        <w:t xml:space="preserve"> drawing on peer observation</w:t>
      </w:r>
      <w:r w:rsidR="007C02B9">
        <w:t>;</w:t>
      </w:r>
      <w:r w:rsidR="00C03D66" w:rsidRPr="001E06F8">
        <w:t xml:space="preserve"> and learning from scholarly literature. </w:t>
      </w:r>
      <w:r w:rsidRPr="008B5CC3">
        <w:t>Tasks 3 and 6 strongly align</w:t>
      </w:r>
      <w:r w:rsidR="00D80690" w:rsidRPr="008B5CC3">
        <w:t xml:space="preserve"> </w:t>
      </w:r>
      <w:r w:rsidRPr="008B5CC3">
        <w:t xml:space="preserve">with the </w:t>
      </w:r>
      <w:proofErr w:type="spellStart"/>
      <w:r w:rsidR="00500B12" w:rsidRPr="00500B12">
        <w:rPr>
          <w:i/>
          <w:iCs/>
        </w:rPr>
        <w:t>self lens</w:t>
      </w:r>
      <w:proofErr w:type="spellEnd"/>
      <w:r w:rsidR="00C03D66" w:rsidRPr="008B5CC3">
        <w:t xml:space="preserve"> </w:t>
      </w:r>
      <w:r w:rsidRPr="008B5CC3">
        <w:t xml:space="preserve">which </w:t>
      </w:r>
      <w:r w:rsidR="00C03D66" w:rsidRPr="008B5CC3">
        <w:t xml:space="preserve">invites teachers to focus on their experiences as a teacher and a learner in order to reveal aspects of their pedagogy that may benefit from adjustment or strengthening. </w:t>
      </w:r>
    </w:p>
    <w:p w:rsidR="00C03D66" w:rsidRPr="00A77179" w:rsidRDefault="00913038" w:rsidP="008D2D41">
      <w:r w:rsidRPr="008B5CC3">
        <w:t>Task 4 aligns with the</w:t>
      </w:r>
      <w:r w:rsidR="00D80690" w:rsidRPr="008B5CC3">
        <w:t xml:space="preserve"> </w:t>
      </w:r>
      <w:hyperlink r:id="rId29" w:history="1">
        <w:r w:rsidR="00C03D66" w:rsidRPr="00500B12">
          <w:rPr>
            <w:i/>
            <w:iCs/>
          </w:rPr>
          <w:t>student lens</w:t>
        </w:r>
      </w:hyperlink>
      <w:r w:rsidRPr="008B5CC3">
        <w:t>, which</w:t>
      </w:r>
      <w:r w:rsidR="00D80690" w:rsidRPr="00EF0C9B">
        <w:t xml:space="preserve"> </w:t>
      </w:r>
      <w:r w:rsidR="00C03D66" w:rsidRPr="00A77179">
        <w:t xml:space="preserve">encourages teachers to engage with the student feedback and become more responsive teachers. </w:t>
      </w:r>
      <w:r w:rsidRPr="008B5CC3">
        <w:t>Task 5 aligns with the</w:t>
      </w:r>
      <w:r w:rsidR="00D80690" w:rsidRPr="008B5CC3">
        <w:t xml:space="preserve"> </w:t>
      </w:r>
      <w:r w:rsidR="00500B12" w:rsidRPr="00500B12">
        <w:rPr>
          <w:i/>
          <w:iCs/>
        </w:rPr>
        <w:t>peer lens</w:t>
      </w:r>
      <w:r w:rsidR="00C03D66" w:rsidRPr="008B5CC3">
        <w:t xml:space="preserve"> </w:t>
      </w:r>
      <w:r w:rsidRPr="008B5CC3">
        <w:t xml:space="preserve">and </w:t>
      </w:r>
      <w:r w:rsidR="00C03D66" w:rsidRPr="008B5CC3">
        <w:t xml:space="preserve">calls on teachers to liaise with colleagues to produce innovative solutions to teaching problems. </w:t>
      </w:r>
      <w:r w:rsidRPr="008B5CC3">
        <w:t xml:space="preserve">Participation in centrally-provided training workshops aligns with the </w:t>
      </w:r>
      <w:r w:rsidR="00C03D66" w:rsidRPr="0095432E">
        <w:rPr>
          <w:i/>
          <w:iCs/>
        </w:rPr>
        <w:t xml:space="preserve">scholarly </w:t>
      </w:r>
      <w:hyperlink r:id="rId30" w:history="1">
        <w:r w:rsidR="00C03D66" w:rsidRPr="0095432E">
          <w:rPr>
            <w:i/>
            <w:iCs/>
          </w:rPr>
          <w:t>literature lens</w:t>
        </w:r>
      </w:hyperlink>
      <w:r w:rsidRPr="008B5CC3">
        <w:t xml:space="preserve"> exposing</w:t>
      </w:r>
      <w:r w:rsidR="00C03D66" w:rsidRPr="00EF0C9B">
        <w:t xml:space="preserve"> academics </w:t>
      </w:r>
      <w:r w:rsidR="00C03D66" w:rsidRPr="00A77179">
        <w:t>to other ideas about teaching practice, offering alterna</w:t>
      </w:r>
      <w:r w:rsidRPr="001E06F8">
        <w:t>tive perspectives on teaching.</w:t>
      </w:r>
      <w:r w:rsidR="00D80690" w:rsidRPr="008B5CC3">
        <w:t xml:space="preserve"> </w:t>
      </w:r>
      <w:r w:rsidR="002F7518" w:rsidRPr="008B5CC3">
        <w:t xml:space="preserve">Participants are also encouraged to engage in the literature on higher education and participate in conferences. </w:t>
      </w:r>
      <w:r w:rsidRPr="008B5CC3">
        <w:t xml:space="preserve">As such, </w:t>
      </w:r>
      <w:r w:rsidR="00C03D66" w:rsidRPr="008B5CC3">
        <w:t xml:space="preserve">PATS engages academics in all four elements of Brookfield’s reflective processes, with </w:t>
      </w:r>
      <w:r w:rsidRPr="008B5CC3">
        <w:t xml:space="preserve">varying degrees of importance, yet </w:t>
      </w:r>
      <w:r w:rsidR="00C03D66" w:rsidRPr="008B5CC3">
        <w:t xml:space="preserve">extends Brookfield’s </w:t>
      </w:r>
      <w:r w:rsidR="00C03D66" w:rsidRPr="00EF0C9B">
        <w:fldChar w:fldCharType="begin"/>
      </w:r>
      <w:r w:rsidR="00C03D66" w:rsidRPr="008B5CC3">
        <w:instrText xml:space="preserve"> ADDIN EN.CITE &lt;EndNote&gt;&lt;Cite ExcludeAuth="1"&gt;&lt;Author&gt;Brookfield&lt;/Author&gt;&lt;Year&gt;1995&lt;/Year&gt;&lt;RecNum&gt;91&lt;/RecNum&gt;&lt;DisplayText&gt;(1995)&lt;/DisplayText&gt;&lt;record&gt;&lt;rec-number&gt;91&lt;/rec-number&gt;&lt;foreign-keys&gt;&lt;key app="EN" db-id="2wxf2esf6xaa9ue2pafv9vp4z5x0dwxxdst0"&gt;91&lt;/key&gt;&lt;/foreign-keys&gt;&lt;ref-type name="Book"&gt;6&lt;/ref-type&gt;&lt;contributors&gt;&lt;authors&gt;&lt;author&gt;Brookfield, Stephen. &lt;/author&gt;&lt;/authors&gt;&lt;/contributors&gt;&lt;titles&gt;&lt;title&gt;Becoming a Critically Reflective Teacher&lt;/title&gt;&lt;/titles&gt;&lt;dates&gt;&lt;year&gt;1995&lt;/year&gt;&lt;/dates&gt;&lt;pub-location&gt;San-Francisco, CA&lt;/pub-location&gt;&lt;publisher&gt;Jossey-Bass &lt;/publisher&gt;&lt;urls&gt;&lt;/urls&gt;&lt;/record&gt;&lt;/Cite&gt;&lt;/EndNote&gt;</w:instrText>
      </w:r>
      <w:r w:rsidR="00C03D66" w:rsidRPr="00EF0C9B">
        <w:fldChar w:fldCharType="separate"/>
      </w:r>
      <w:r w:rsidR="00C03D66" w:rsidRPr="00EF0C9B">
        <w:rPr>
          <w:noProof/>
        </w:rPr>
        <w:t>(</w:t>
      </w:r>
      <w:hyperlink w:anchor="_ENREF_6" w:tooltip="Brookfield, 1995 #91" w:history="1">
        <w:r w:rsidR="005341D1" w:rsidRPr="00A77179">
          <w:rPr>
            <w:noProof/>
          </w:rPr>
          <w:t>1995</w:t>
        </w:r>
      </w:hyperlink>
      <w:r w:rsidR="00C03D66" w:rsidRPr="00EF0C9B">
        <w:rPr>
          <w:noProof/>
        </w:rPr>
        <w:t>)</w:t>
      </w:r>
      <w:r w:rsidR="00C03D66" w:rsidRPr="00EF0C9B">
        <w:fldChar w:fldCharType="end"/>
      </w:r>
      <w:r w:rsidR="00C03D66" w:rsidRPr="008B5CC3">
        <w:t xml:space="preserve"> framework by grounding the critical refle</w:t>
      </w:r>
      <w:r w:rsidR="00C03D66" w:rsidRPr="00EF0C9B">
        <w:t xml:space="preserve">ctive process in a collegial relationship </w:t>
      </w:r>
      <w:r w:rsidR="00C03D66" w:rsidRPr="00A77179">
        <w:t xml:space="preserve">with a peer over informal meetings throughout the process. </w:t>
      </w:r>
    </w:p>
    <w:p w:rsidR="008A6903" w:rsidRPr="00A16A8D" w:rsidRDefault="0059518C" w:rsidP="008B4717">
      <w:pPr>
        <w:pStyle w:val="Heading2"/>
        <w:rPr>
          <w:lang w:val="en-AU"/>
        </w:rPr>
      </w:pPr>
      <w:bookmarkStart w:id="27" w:name="_Toc426713258"/>
      <w:r w:rsidRPr="00A16A8D">
        <w:rPr>
          <w:lang w:val="en-AU"/>
        </w:rPr>
        <w:t>Summary</w:t>
      </w:r>
      <w:bookmarkEnd w:id="27"/>
    </w:p>
    <w:p w:rsidR="008A6903" w:rsidRPr="00EF0C9B" w:rsidRDefault="00F16DDF" w:rsidP="008D2D41">
      <w:r w:rsidRPr="008B5CC3">
        <w:t xml:space="preserve">As discussed </w:t>
      </w:r>
      <w:r w:rsidR="00D93203" w:rsidRPr="00EF0C9B">
        <w:t xml:space="preserve">in detail </w:t>
      </w:r>
      <w:r w:rsidRPr="00A77179">
        <w:t>in Section</w:t>
      </w:r>
      <w:r w:rsidR="00767CAA" w:rsidRPr="001E06F8">
        <w:t xml:space="preserve"> 2.2</w:t>
      </w:r>
      <w:r w:rsidRPr="00A16A8D">
        <w:t xml:space="preserve"> above, t</w:t>
      </w:r>
      <w:r w:rsidR="008A6903" w:rsidRPr="00A16A8D">
        <w:t>eaching quality is an elusive term. Ther</w:t>
      </w:r>
      <w:r w:rsidR="008A6903" w:rsidRPr="008B5CC3">
        <w:t xml:space="preserve">e is not one generally accepted definition of teaching effectiveness or quality, nor is there a known valid universal criterion measure. Instead a variety of criteria can be used which depend on course function, purpose and objectives </w:t>
      </w:r>
      <w:r w:rsidR="008A6903" w:rsidRPr="00EF0C9B">
        <w:fldChar w:fldCharType="begin"/>
      </w:r>
      <w:r w:rsidR="00D802FE" w:rsidRPr="008B5CC3">
        <w:instrText xml:space="preserve"> ADDIN EN.CITE &lt;EndNote&gt;&lt;Cite&gt;&lt;Author&gt;Stehle&lt;/Author&gt;&lt;Year&gt;2012&lt;/Year&gt;&lt;RecNum&gt;37&lt;/RecNum&gt;&lt;DisplayText&gt;(Stehle et al., 2012)&lt;/DisplayText&gt;&lt;record&gt;&lt;rec-number&gt;37&lt;/rec-number&gt;&lt;foreign-keys&gt;&lt;key app="EN" db-id="x5pdrwx5bwrzw9ep9pipdf5xwzdswwwaefd0"&gt;37&lt;/key&gt;&lt;/foreign-keys&gt;&lt;ref-type name="Journal Article"&gt;17&lt;/ref-type&gt;&lt;contributors&gt;&lt;authors&gt;&lt;author&gt;Stehle, Sebastian&lt;/author&gt;&lt;author&gt;Spinath, Birgit&lt;/author&gt;&lt;author&gt;Kadmon, Martina&lt;/author&gt;&lt;/authors&gt;&lt;/contributors&gt;&lt;titles&gt;&lt;title&gt;Measuring teaching effectiveness: correspondence between students’ evaluations of teaching and different measures of student learning&lt;/title&gt;&lt;secondary-title&gt;Research in Higher Education&lt;/secondary-title&gt;&lt;/titles&gt;&lt;periodical&gt;&lt;full-title&gt;Research in Higher Education&lt;/full-title&gt;&lt;/periodical&gt;&lt;pages&gt;888–904&lt;/pages&gt;&lt;volume&gt;53&lt;/volume&gt;&lt;dates&gt;&lt;year&gt;2012&lt;/year&gt;&lt;/dates&gt;&lt;urls&gt;&lt;/urls&gt;&lt;/record&gt;&lt;/Cite&gt;&lt;/EndNote&gt;</w:instrText>
      </w:r>
      <w:r w:rsidR="008A6903" w:rsidRPr="00EF0C9B">
        <w:fldChar w:fldCharType="separate"/>
      </w:r>
      <w:r w:rsidR="00D802FE" w:rsidRPr="00EF0C9B">
        <w:rPr>
          <w:noProof/>
        </w:rPr>
        <w:t>(</w:t>
      </w:r>
      <w:hyperlink w:anchor="_ENREF_46" w:tooltip="Stehle, 2012 #37" w:history="1">
        <w:r w:rsidR="005341D1" w:rsidRPr="00A77179">
          <w:rPr>
            <w:noProof/>
          </w:rPr>
          <w:t>Stehle et al., 2012</w:t>
        </w:r>
      </w:hyperlink>
      <w:r w:rsidR="00D802FE" w:rsidRPr="00EF0C9B">
        <w:rPr>
          <w:noProof/>
        </w:rPr>
        <w:t>)</w:t>
      </w:r>
      <w:r w:rsidR="008A6903" w:rsidRPr="00EF0C9B">
        <w:fldChar w:fldCharType="end"/>
      </w:r>
      <w:r w:rsidR="008A6903" w:rsidRPr="008B5CC3">
        <w:t>.</w:t>
      </w:r>
    </w:p>
    <w:p w:rsidR="0059518C" w:rsidRPr="008B5CC3" w:rsidRDefault="0059518C" w:rsidP="00C0371A">
      <w:r w:rsidRPr="00A77179">
        <w:t xml:space="preserve">With the </w:t>
      </w:r>
      <w:proofErr w:type="spellStart"/>
      <w:r w:rsidR="007C7BD0" w:rsidRPr="00A77179">
        <w:t>casuali</w:t>
      </w:r>
      <w:r w:rsidR="007C7BD0">
        <w:t>s</w:t>
      </w:r>
      <w:r w:rsidR="007C7BD0" w:rsidRPr="00A77179">
        <w:t>ation</w:t>
      </w:r>
      <w:proofErr w:type="spellEnd"/>
      <w:r w:rsidR="007C7BD0" w:rsidRPr="00A77179">
        <w:t xml:space="preserve"> </w:t>
      </w:r>
      <w:r w:rsidRPr="00A77179">
        <w:t xml:space="preserve">of the academic workforce, universities are increasingly focussing </w:t>
      </w:r>
      <w:r w:rsidRPr="001E06F8">
        <w:t>on improving staff teaching via the professional deve</w:t>
      </w:r>
      <w:r w:rsidR="00C0371A">
        <w:t xml:space="preserve">lopment of university educators. Professional development may be in the form of </w:t>
      </w:r>
      <w:r w:rsidRPr="001E06F8">
        <w:t xml:space="preserve">formal qualifications </w:t>
      </w:r>
      <w:r w:rsidR="00C0371A">
        <w:t xml:space="preserve">as well as </w:t>
      </w:r>
      <w:r w:rsidRPr="001E06F8">
        <w:t xml:space="preserve">less formalised training. </w:t>
      </w:r>
      <w:r w:rsidR="00FF51FF" w:rsidRPr="001E06F8">
        <w:t>PATS provide</w:t>
      </w:r>
      <w:r w:rsidRPr="001E06F8">
        <w:t xml:space="preserve"> a new form of academic development, </w:t>
      </w:r>
      <w:r w:rsidR="00C0371A">
        <w:t xml:space="preserve">which </w:t>
      </w:r>
      <w:r w:rsidRPr="001E06F8">
        <w:t>further</w:t>
      </w:r>
      <w:r w:rsidR="00C0371A">
        <w:t>s</w:t>
      </w:r>
      <w:r w:rsidRPr="001E06F8">
        <w:t xml:space="preserve"> teaching practice using a knowledgeable pe</w:t>
      </w:r>
      <w:r w:rsidRPr="008B5CC3">
        <w:t xml:space="preserve">er </w:t>
      </w:r>
      <w:r w:rsidR="00C0371A">
        <w:t xml:space="preserve">in </w:t>
      </w:r>
      <w:r w:rsidRPr="008B5CC3">
        <w:t xml:space="preserve">social situations </w:t>
      </w:r>
      <w:r w:rsidR="00C0371A">
        <w:t xml:space="preserve">and </w:t>
      </w:r>
      <w:r w:rsidRPr="008B5CC3">
        <w:t xml:space="preserve">authentic contexts. </w:t>
      </w:r>
      <w:proofErr w:type="gramStart"/>
      <w:r w:rsidRPr="008B5CC3">
        <w:t>PATS is</w:t>
      </w:r>
      <w:proofErr w:type="gramEnd"/>
      <w:r w:rsidRPr="008B5CC3">
        <w:t xml:space="preserve"> a peer assisted learning program that offers assistance to teaching academics regardless of their level of experience. </w:t>
      </w:r>
    </w:p>
    <w:p w:rsidR="00ED41F2" w:rsidRPr="007C02B9" w:rsidRDefault="00ED41F2">
      <w:pPr>
        <w:widowControl/>
        <w:suppressAutoHyphens w:val="0"/>
        <w:spacing w:after="0" w:line="240" w:lineRule="auto"/>
        <w:rPr>
          <w:b/>
          <w:color w:val="auto"/>
          <w:sz w:val="40"/>
        </w:rPr>
      </w:pPr>
      <w:r w:rsidRPr="007C02B9">
        <w:br w:type="page"/>
      </w:r>
    </w:p>
    <w:p w:rsidR="006A6357" w:rsidRPr="007C02B9" w:rsidRDefault="006A6357" w:rsidP="008B4717">
      <w:pPr>
        <w:pStyle w:val="Heading1"/>
      </w:pPr>
      <w:bookmarkStart w:id="28" w:name="_Toc426713259"/>
      <w:r w:rsidRPr="007C02B9">
        <w:lastRenderedPageBreak/>
        <w:t>What support is available to enhance teaching quality?</w:t>
      </w:r>
      <w:bookmarkEnd w:id="28"/>
    </w:p>
    <w:p w:rsidR="00121DBB" w:rsidRPr="007C02B9" w:rsidRDefault="00121DBB" w:rsidP="008B4717">
      <w:pPr>
        <w:pStyle w:val="Heading2"/>
        <w:rPr>
          <w:lang w:val="en-AU"/>
        </w:rPr>
      </w:pPr>
      <w:bookmarkStart w:id="29" w:name="_Toc426713260"/>
      <w:r w:rsidRPr="007C02B9">
        <w:rPr>
          <w:lang w:val="en-AU"/>
        </w:rPr>
        <w:t>Overview</w:t>
      </w:r>
      <w:bookmarkEnd w:id="29"/>
    </w:p>
    <w:p w:rsidR="00381AD1" w:rsidRPr="008B5CC3" w:rsidRDefault="00381AD1" w:rsidP="00E350A6">
      <w:r w:rsidRPr="008B5CC3">
        <w:t>I</w:t>
      </w:r>
      <w:r w:rsidR="006665A9" w:rsidRPr="00EF0C9B">
        <w:t>n order to address the question</w:t>
      </w:r>
      <w:r w:rsidR="009C48F9">
        <w:t xml:space="preserve"> </w:t>
      </w:r>
      <w:r w:rsidR="009C48F9" w:rsidRPr="009C48F9">
        <w:rPr>
          <w:i/>
        </w:rPr>
        <w:t>‘</w:t>
      </w:r>
      <w:r w:rsidRPr="009C48F9">
        <w:rPr>
          <w:i/>
        </w:rPr>
        <w:t>What support is available</w:t>
      </w:r>
      <w:r w:rsidR="006665A9" w:rsidRPr="009C48F9">
        <w:rPr>
          <w:i/>
        </w:rPr>
        <w:t xml:space="preserve"> to enhance teaching quality?</w:t>
      </w:r>
      <w:r w:rsidR="009C48F9" w:rsidRPr="009C48F9">
        <w:rPr>
          <w:i/>
        </w:rPr>
        <w:t>’</w:t>
      </w:r>
      <w:r w:rsidR="006665A9" w:rsidRPr="009C48F9">
        <w:rPr>
          <w:i/>
        </w:rPr>
        <w:t xml:space="preserve"> </w:t>
      </w:r>
      <w:r w:rsidRPr="008B5CC3">
        <w:t xml:space="preserve">the </w:t>
      </w:r>
      <w:r w:rsidR="00FF51FF">
        <w:t>f</w:t>
      </w:r>
      <w:r w:rsidRPr="008B5CC3">
        <w:t xml:space="preserve">ellowship </w:t>
      </w:r>
      <w:r w:rsidR="0089666E" w:rsidRPr="008B5CC3">
        <w:t>carried</w:t>
      </w:r>
      <w:r w:rsidRPr="008B5CC3">
        <w:t xml:space="preserve"> out two surveys</w:t>
      </w:r>
      <w:r w:rsidR="00E350A6" w:rsidRPr="008B5CC3">
        <w:t xml:space="preserve"> with the </w:t>
      </w:r>
      <w:r w:rsidRPr="008B5CC3">
        <w:t xml:space="preserve">aim of identifying </w:t>
      </w:r>
      <w:r w:rsidR="001101D3" w:rsidRPr="008B5CC3">
        <w:t xml:space="preserve">the </w:t>
      </w:r>
      <w:r w:rsidRPr="008B5CC3">
        <w:t>existing institutional support mechanisms offered to early career and non-early career teachers alike</w:t>
      </w:r>
      <w:r w:rsidR="0059518C" w:rsidRPr="008B5CC3">
        <w:t>, and the level of uptake</w:t>
      </w:r>
      <w:r w:rsidRPr="008B5CC3">
        <w:t xml:space="preserve">. </w:t>
      </w:r>
    </w:p>
    <w:p w:rsidR="0080340B" w:rsidRDefault="00381AD1" w:rsidP="00E54A54">
      <w:r w:rsidRPr="008B5CC3">
        <w:t xml:space="preserve">The first survey </w:t>
      </w:r>
      <w:r w:rsidR="006542B5">
        <w:t>(</w:t>
      </w:r>
      <w:r w:rsidR="00CB1D2E" w:rsidRPr="008B5CC3">
        <w:t>Survey 1</w:t>
      </w:r>
      <w:r w:rsidR="0080340B">
        <w:t>, Appendix</w:t>
      </w:r>
      <w:r w:rsidR="00EA7967">
        <w:t xml:space="preserve"> </w:t>
      </w:r>
      <w:r w:rsidR="009C1BD8">
        <w:t>A</w:t>
      </w:r>
      <w:r w:rsidR="00EA7967">
        <w:t>:</w:t>
      </w:r>
      <w:r w:rsidR="00AE789B">
        <w:t xml:space="preserve"> PATS </w:t>
      </w:r>
      <w:r w:rsidR="009C1BD8">
        <w:t xml:space="preserve">Management </w:t>
      </w:r>
      <w:r w:rsidR="00AE789B">
        <w:t>Survey</w:t>
      </w:r>
      <w:r w:rsidR="00CB1D2E" w:rsidRPr="008B5CC3">
        <w:t xml:space="preserve">) </w:t>
      </w:r>
      <w:r w:rsidR="00417274" w:rsidRPr="008B5CC3">
        <w:t>wa</w:t>
      </w:r>
      <w:r w:rsidR="0089666E" w:rsidRPr="008B5CC3">
        <w:t>s</w:t>
      </w:r>
      <w:r w:rsidRPr="008B5CC3">
        <w:t xml:space="preserve"> targeted toward deans, heads of sc</w:t>
      </w:r>
      <w:r w:rsidR="000949A1" w:rsidRPr="008B5CC3">
        <w:t xml:space="preserve">hools and directors of academic </w:t>
      </w:r>
      <w:r w:rsidRPr="008B5CC3">
        <w:t>development at participating institutions and aim</w:t>
      </w:r>
      <w:r w:rsidR="0089666E" w:rsidRPr="008B5CC3">
        <w:t>ed</w:t>
      </w:r>
      <w:r w:rsidRPr="008B5CC3">
        <w:t xml:space="preserve"> to determine what formal forms of support are currently made available to teaching staff at both an institutional and faculty level. </w:t>
      </w:r>
    </w:p>
    <w:p w:rsidR="0089666E" w:rsidRPr="008B5CC3" w:rsidRDefault="00381AD1" w:rsidP="00E54A54">
      <w:r w:rsidRPr="008B5CC3">
        <w:t xml:space="preserve">The second </w:t>
      </w:r>
      <w:r w:rsidR="00CB1D2E" w:rsidRPr="008B5CC3">
        <w:t>(Survey 2</w:t>
      </w:r>
      <w:r w:rsidR="009C1BD8">
        <w:t>, Appendix B</w:t>
      </w:r>
      <w:r w:rsidR="00EA7967">
        <w:t>: PATS Participants Survey</w:t>
      </w:r>
      <w:r w:rsidR="00CB1D2E" w:rsidRPr="008B5CC3">
        <w:t xml:space="preserve">) </w:t>
      </w:r>
      <w:r w:rsidR="00F32BB1" w:rsidRPr="008B5CC3">
        <w:t>surveyed</w:t>
      </w:r>
      <w:r w:rsidRPr="008B5CC3">
        <w:t xml:space="preserve"> </w:t>
      </w:r>
      <w:r w:rsidR="00E54A54" w:rsidRPr="008B5CC3">
        <w:t xml:space="preserve">present and past </w:t>
      </w:r>
      <w:r w:rsidRPr="008B5CC3">
        <w:t xml:space="preserve">PATS </w:t>
      </w:r>
      <w:r w:rsidR="00E54A54" w:rsidRPr="008B5CC3">
        <w:t xml:space="preserve">participants </w:t>
      </w:r>
      <w:r w:rsidRPr="008B5CC3">
        <w:t>regarding their awareness of existing institutional and faculty-level support mechanisms and ask</w:t>
      </w:r>
      <w:r w:rsidR="00F32BB1" w:rsidRPr="008B5CC3">
        <w:t>ed</w:t>
      </w:r>
      <w:r w:rsidRPr="008B5CC3">
        <w:t xml:space="preserve"> them to rate their perceptions of both the availability and effectiveness of those programs.</w:t>
      </w:r>
    </w:p>
    <w:p w:rsidR="00441F26" w:rsidRPr="00C0371A" w:rsidRDefault="00E54A54" w:rsidP="008B4717">
      <w:pPr>
        <w:pStyle w:val="Heading2"/>
        <w:rPr>
          <w:lang w:val="en-AU"/>
        </w:rPr>
      </w:pPr>
      <w:bookmarkStart w:id="30" w:name="_Toc426713261"/>
      <w:r w:rsidRPr="00C0371A">
        <w:rPr>
          <w:lang w:val="en-AU"/>
        </w:rPr>
        <w:t xml:space="preserve">Survey 1: </w:t>
      </w:r>
      <w:r w:rsidR="006542B5">
        <w:rPr>
          <w:lang w:val="en-AU"/>
        </w:rPr>
        <w:t xml:space="preserve">PATS </w:t>
      </w:r>
      <w:r w:rsidR="009C1BD8">
        <w:rPr>
          <w:lang w:val="en-AU"/>
        </w:rPr>
        <w:t xml:space="preserve">Management </w:t>
      </w:r>
      <w:r w:rsidR="006542B5">
        <w:rPr>
          <w:lang w:val="en-AU"/>
        </w:rPr>
        <w:t>Survey</w:t>
      </w:r>
      <w:bookmarkEnd w:id="30"/>
    </w:p>
    <w:p w:rsidR="00572D60" w:rsidRPr="00EF0C9B" w:rsidRDefault="00572D60" w:rsidP="008B4717">
      <w:pPr>
        <w:pStyle w:val="Heading3"/>
      </w:pPr>
      <w:bookmarkStart w:id="31" w:name="_Toc426713262"/>
      <w:r w:rsidRPr="008B5CC3">
        <w:t>Survey purpose and distribution</w:t>
      </w:r>
      <w:bookmarkEnd w:id="31"/>
      <w:r w:rsidRPr="008B5CC3">
        <w:t xml:space="preserve"> </w:t>
      </w:r>
    </w:p>
    <w:p w:rsidR="00572D60" w:rsidRPr="008B5CC3" w:rsidRDefault="00572D60" w:rsidP="00311761">
      <w:r w:rsidRPr="00A77179">
        <w:t xml:space="preserve">The purpose of Survey </w:t>
      </w:r>
      <w:r w:rsidR="006542B5" w:rsidRPr="00A77179">
        <w:t xml:space="preserve">1 </w:t>
      </w:r>
      <w:r w:rsidR="004E1AF6">
        <w:t>(Appendix A:</w:t>
      </w:r>
      <w:r w:rsidR="006542B5">
        <w:t xml:space="preserve"> </w:t>
      </w:r>
      <w:r w:rsidR="007332B9">
        <w:t xml:space="preserve">Survey 1, </w:t>
      </w:r>
      <w:r w:rsidR="006542B5">
        <w:t xml:space="preserve">PATS </w:t>
      </w:r>
      <w:r w:rsidR="009C1BD8">
        <w:t xml:space="preserve">Management </w:t>
      </w:r>
      <w:r w:rsidR="006542B5">
        <w:t xml:space="preserve">Survey) </w:t>
      </w:r>
      <w:r w:rsidRPr="00A77179">
        <w:t>was</w:t>
      </w:r>
      <w:r w:rsidR="00424633" w:rsidRPr="008B5CC3">
        <w:t xml:space="preserve"> to investigate the forms of support on offer to enhance teaching and learning and whether these were directed at certain demographics. </w:t>
      </w:r>
      <w:r w:rsidR="00311761">
        <w:t>It</w:t>
      </w:r>
      <w:r w:rsidR="00E54A54" w:rsidRPr="008B5CC3">
        <w:t xml:space="preserve"> </w:t>
      </w:r>
      <w:r w:rsidR="00381AD1" w:rsidRPr="008B5CC3">
        <w:t xml:space="preserve">was devised and </w:t>
      </w:r>
      <w:r w:rsidR="00CB1D2E" w:rsidRPr="008B5CC3">
        <w:t xml:space="preserve">developed via </w:t>
      </w:r>
      <w:proofErr w:type="spellStart"/>
      <w:r w:rsidR="00CB1D2E" w:rsidRPr="008B5CC3">
        <w:t>SurveyMonkey</w:t>
      </w:r>
      <w:proofErr w:type="spellEnd"/>
      <w:r w:rsidR="00311761">
        <w:t xml:space="preserve"> and</w:t>
      </w:r>
      <w:r w:rsidR="00CB1D2E" w:rsidRPr="008B5CC3">
        <w:t xml:space="preserve"> </w:t>
      </w:r>
      <w:r w:rsidR="00381AD1" w:rsidRPr="008B5CC3">
        <w:t xml:space="preserve">distributed to deans, heads of schools and directors of academic development </w:t>
      </w:r>
      <w:r w:rsidR="00E54A54" w:rsidRPr="008B5CC3">
        <w:t>at participating institutions.</w:t>
      </w:r>
      <w:r w:rsidR="00D80690" w:rsidRPr="008B5CC3">
        <w:t xml:space="preserve"> </w:t>
      </w:r>
      <w:r w:rsidR="00CB1D2E" w:rsidRPr="008B5CC3">
        <w:t xml:space="preserve">It was </w:t>
      </w:r>
      <w:r w:rsidR="00E54A54" w:rsidRPr="008B5CC3">
        <w:t xml:space="preserve">sent via a </w:t>
      </w:r>
      <w:r w:rsidR="00381AD1" w:rsidRPr="008B5CC3">
        <w:t xml:space="preserve">distribution list </w:t>
      </w:r>
      <w:r w:rsidR="00E54A54" w:rsidRPr="008B5CC3">
        <w:t xml:space="preserve">that </w:t>
      </w:r>
      <w:r w:rsidR="00381AD1" w:rsidRPr="008B5CC3">
        <w:t>includ</w:t>
      </w:r>
      <w:r w:rsidR="00351DD8" w:rsidRPr="008B5CC3">
        <w:t>e</w:t>
      </w:r>
      <w:r w:rsidR="00E54A54" w:rsidRPr="008B5CC3">
        <w:t>d</w:t>
      </w:r>
      <w:r w:rsidR="006542B5">
        <w:t xml:space="preserve"> </w:t>
      </w:r>
      <w:r w:rsidR="00C90BC3">
        <w:t>academic networks, such as</w:t>
      </w:r>
      <w:r w:rsidR="00C90BC3" w:rsidRPr="008B5CC3">
        <w:t xml:space="preserve"> </w:t>
      </w:r>
      <w:r w:rsidR="00381AD1" w:rsidRPr="008B5CC3">
        <w:t>the Vic-</w:t>
      </w:r>
      <w:proofErr w:type="spellStart"/>
      <w:r w:rsidR="00381AD1" w:rsidRPr="008B5CC3">
        <w:t>Tas</w:t>
      </w:r>
      <w:proofErr w:type="spellEnd"/>
      <w:r w:rsidR="00381AD1" w:rsidRPr="008B5CC3">
        <w:t xml:space="preserve"> Promoting Excellence Network, Australian Council of Deans (Scien</w:t>
      </w:r>
      <w:r w:rsidR="00E54A54" w:rsidRPr="008B5CC3">
        <w:t>ce &amp; ICT), Australian Learning and</w:t>
      </w:r>
      <w:r w:rsidR="00381AD1" w:rsidRPr="008B5CC3">
        <w:t xml:space="preserve"> Teaching Fellows, Council of Australian Directors of Academic Development (</w:t>
      </w:r>
      <w:proofErr w:type="spellStart"/>
      <w:r w:rsidR="00381AD1" w:rsidRPr="008B5CC3">
        <w:t>CAD</w:t>
      </w:r>
      <w:r w:rsidR="006542B5">
        <w:t>AD</w:t>
      </w:r>
      <w:proofErr w:type="spellEnd"/>
      <w:r w:rsidR="006542B5">
        <w:t>), Higher Education Research and</w:t>
      </w:r>
      <w:r w:rsidR="00381AD1" w:rsidRPr="008B5CC3">
        <w:t xml:space="preserve"> Development Society of Australasia (</w:t>
      </w:r>
      <w:proofErr w:type="spellStart"/>
      <w:r w:rsidR="00381AD1" w:rsidRPr="008B5CC3">
        <w:t>HERDSA</w:t>
      </w:r>
      <w:proofErr w:type="spellEnd"/>
      <w:r w:rsidR="00381AD1" w:rsidRPr="008B5CC3">
        <w:t>), D</w:t>
      </w:r>
      <w:r w:rsidR="00641CDF">
        <w:t xml:space="preserve">eputy </w:t>
      </w:r>
      <w:r w:rsidR="00381AD1" w:rsidRPr="008B5CC3">
        <w:t>V</w:t>
      </w:r>
      <w:r w:rsidR="00641CDF">
        <w:t>ice-</w:t>
      </w:r>
      <w:r w:rsidR="00381AD1" w:rsidRPr="008B5CC3">
        <w:t>C</w:t>
      </w:r>
      <w:r w:rsidR="00641CDF">
        <w:t>hancellor’</w:t>
      </w:r>
      <w:r w:rsidR="00381AD1" w:rsidRPr="008B5CC3">
        <w:t xml:space="preserve">s (Academic), </w:t>
      </w:r>
      <w:r w:rsidR="00E54A54" w:rsidRPr="008B5CC3">
        <w:t>and ALTC Discipline Scholars</w:t>
      </w:r>
      <w:r w:rsidR="00441F26" w:rsidRPr="008B5CC3">
        <w:t>.</w:t>
      </w:r>
      <w:r w:rsidR="00821A30" w:rsidRPr="008B5CC3">
        <w:t xml:space="preserve"> </w:t>
      </w:r>
    </w:p>
    <w:p w:rsidR="00A5575F" w:rsidRPr="008B5CC3" w:rsidRDefault="00CB1D2E" w:rsidP="00311761">
      <w:r w:rsidRPr="008B5CC3">
        <w:t xml:space="preserve">The response rate was considerably low, with only </w:t>
      </w:r>
      <w:r w:rsidR="00C01264" w:rsidRPr="008B5CC3">
        <w:t>65</w:t>
      </w:r>
      <w:r w:rsidR="00381AD1" w:rsidRPr="008B5CC3">
        <w:t xml:space="preserve"> responses received</w:t>
      </w:r>
      <w:r w:rsidRPr="008B5CC3">
        <w:t xml:space="preserve"> in total</w:t>
      </w:r>
      <w:r w:rsidR="00381AD1" w:rsidRPr="008B5CC3">
        <w:t xml:space="preserve">. Target audiences were followed up via email approximately </w:t>
      </w:r>
      <w:r w:rsidR="00991ACD" w:rsidRPr="008B5CC3">
        <w:t>three</w:t>
      </w:r>
      <w:r w:rsidR="00381AD1" w:rsidRPr="008B5CC3">
        <w:t xml:space="preserve"> times over the space of </w:t>
      </w:r>
      <w:r w:rsidR="00991ACD" w:rsidRPr="008B5CC3">
        <w:t xml:space="preserve">three </w:t>
      </w:r>
      <w:r w:rsidRPr="008B5CC3">
        <w:t>months, and strategies to increase response rates were discussed with the reference group team.</w:t>
      </w:r>
      <w:r w:rsidR="00D80690" w:rsidRPr="008B5CC3">
        <w:t xml:space="preserve"> </w:t>
      </w:r>
      <w:r w:rsidR="00311761">
        <w:t xml:space="preserve">Reference </w:t>
      </w:r>
      <w:r w:rsidR="004E200D">
        <w:t>g</w:t>
      </w:r>
      <w:r w:rsidR="00311761">
        <w:t>roup members felt that since senior managers have many competing priorities, further responses would be unlikely.</w:t>
      </w:r>
    </w:p>
    <w:p w:rsidR="00572D60" w:rsidRPr="008B5CC3" w:rsidRDefault="00572D60" w:rsidP="008B4717">
      <w:pPr>
        <w:pStyle w:val="Heading3"/>
      </w:pPr>
      <w:bookmarkStart w:id="32" w:name="_Toc426713263"/>
      <w:r w:rsidRPr="008B5CC3">
        <w:t>Demographics</w:t>
      </w:r>
      <w:bookmarkEnd w:id="32"/>
      <w:r w:rsidRPr="008B5CC3">
        <w:t xml:space="preserve"> </w:t>
      </w:r>
    </w:p>
    <w:p w:rsidR="005D0268" w:rsidRDefault="005D0268" w:rsidP="00CB1D2E">
      <w:r w:rsidRPr="008B5CC3">
        <w:t>The</w:t>
      </w:r>
      <w:r w:rsidR="00F16224" w:rsidRPr="008B5CC3">
        <w:t xml:space="preserve"> job titles of the 65 academic staff members who completed the survey are shown in </w:t>
      </w:r>
      <w:r w:rsidR="00F16224" w:rsidRPr="00EF0C9B">
        <w:fldChar w:fldCharType="begin"/>
      </w:r>
      <w:r w:rsidR="00F16224" w:rsidRPr="008B5CC3">
        <w:instrText xml:space="preserve"> REF _Ref388605867 \h </w:instrText>
      </w:r>
      <w:r w:rsidR="00F16224" w:rsidRPr="00EF0C9B">
        <w:fldChar w:fldCharType="separate"/>
      </w:r>
      <w:r w:rsidR="0006421B" w:rsidRPr="008B5CC3" w:rsidDel="00374BC6">
        <w:t xml:space="preserve">Table </w:t>
      </w:r>
      <w:r w:rsidR="0006421B">
        <w:rPr>
          <w:noProof/>
        </w:rPr>
        <w:t>2</w:t>
      </w:r>
      <w:r w:rsidR="00F16224" w:rsidRPr="00EF0C9B">
        <w:fldChar w:fldCharType="end"/>
      </w:r>
      <w:r w:rsidR="007D0754">
        <w:t>. Survey 1, Questions 1 to 3 sourced data as to participant role, institution and whether they were based centrally or in a faculty</w:t>
      </w:r>
      <w:r w:rsidR="00F16224" w:rsidRPr="008B5CC3">
        <w:t xml:space="preserve">. The majority of these respondents include </w:t>
      </w:r>
      <w:r w:rsidR="00C90BC3">
        <w:t xml:space="preserve">professors, associate professors and </w:t>
      </w:r>
      <w:r w:rsidR="00F16224" w:rsidRPr="008B5CC3">
        <w:t>lecturers in</w:t>
      </w:r>
      <w:r w:rsidR="00E350A6" w:rsidRPr="00EF0C9B">
        <w:t xml:space="preserve"> addition to PATS </w:t>
      </w:r>
      <w:r w:rsidR="00D164B0" w:rsidRPr="00A77179">
        <w:t>co-ord</w:t>
      </w:r>
      <w:r w:rsidR="00E350A6" w:rsidRPr="008B5CC3">
        <w:t>inators.</w:t>
      </w:r>
    </w:p>
    <w:p w:rsidR="0095432E" w:rsidRDefault="0095432E" w:rsidP="00CB1D2E"/>
    <w:p w:rsidR="00A5575F" w:rsidRPr="008B5CC3" w:rsidRDefault="00A5575F" w:rsidP="00CB1D2E">
      <w:pPr>
        <w:pStyle w:val="Caption"/>
      </w:pPr>
      <w:bookmarkStart w:id="33" w:name="_Ref388605867"/>
      <w:bookmarkStart w:id="34" w:name="_Ref388605860"/>
      <w:bookmarkStart w:id="35" w:name="_Toc426713161"/>
      <w:r w:rsidRPr="008B5CC3" w:rsidDel="00374BC6">
        <w:lastRenderedPageBreak/>
        <w:t xml:space="preserve">Table </w:t>
      </w:r>
      <w:r w:rsidR="00FC27A7" w:rsidRPr="00E07E22" w:rsidDel="00374BC6">
        <w:fldChar w:fldCharType="begin"/>
      </w:r>
      <w:r w:rsidR="00FC27A7" w:rsidRPr="008B5CC3" w:rsidDel="00374BC6">
        <w:instrText xml:space="preserve"> SEQ Table \* ARABIC </w:instrText>
      </w:r>
      <w:r w:rsidR="00FC27A7" w:rsidRPr="00E07E22" w:rsidDel="00374BC6">
        <w:fldChar w:fldCharType="separate"/>
      </w:r>
      <w:r w:rsidR="0006421B">
        <w:rPr>
          <w:noProof/>
        </w:rPr>
        <w:t>2</w:t>
      </w:r>
      <w:r w:rsidR="00FC27A7" w:rsidRPr="00E07E22" w:rsidDel="00374BC6">
        <w:rPr>
          <w:noProof/>
        </w:rPr>
        <w:fldChar w:fldCharType="end"/>
      </w:r>
      <w:bookmarkEnd w:id="33"/>
      <w:r w:rsidR="005D0268" w:rsidRPr="008B5CC3" w:rsidDel="00374BC6">
        <w:t xml:space="preserve"> J</w:t>
      </w:r>
      <w:r w:rsidRPr="008B5CC3" w:rsidDel="00374BC6">
        <w:t>ob title</w:t>
      </w:r>
      <w:bookmarkEnd w:id="34"/>
      <w:r w:rsidR="00CB1D2E" w:rsidRPr="008B5CC3" w:rsidDel="00374BC6">
        <w:t xml:space="preserve"> of survey respondents</w:t>
      </w:r>
      <w:bookmarkEnd w:id="35"/>
    </w:p>
    <w:tbl>
      <w:tblPr>
        <w:tblStyle w:val="TableGrid"/>
        <w:tblW w:w="0" w:type="auto"/>
        <w:tblLook w:val="04A0" w:firstRow="1" w:lastRow="0" w:firstColumn="1" w:lastColumn="0" w:noHBand="0" w:noVBand="1"/>
      </w:tblPr>
      <w:tblGrid>
        <w:gridCol w:w="4258"/>
        <w:gridCol w:w="4258"/>
      </w:tblGrid>
      <w:tr w:rsidR="00A5575F" w:rsidRPr="00C90BC3" w:rsidTr="00CA53E8">
        <w:tc>
          <w:tcPr>
            <w:tcW w:w="4258" w:type="dxa"/>
            <w:tcBorders>
              <w:left w:val="nil"/>
              <w:bottom w:val="single" w:sz="12" w:space="0" w:color="auto"/>
            </w:tcBorders>
            <w:shd w:val="clear" w:color="auto" w:fill="BFBFBF" w:themeFill="background1" w:themeFillShade="BF"/>
          </w:tcPr>
          <w:p w:rsidR="00A5575F" w:rsidRPr="00C90BC3" w:rsidRDefault="00A5575F" w:rsidP="00374BC6">
            <w:pPr>
              <w:spacing w:before="60" w:after="60" w:line="240" w:lineRule="auto"/>
              <w:rPr>
                <w:b/>
                <w:bCs/>
                <w:sz w:val="20"/>
                <w:szCs w:val="20"/>
              </w:rPr>
            </w:pPr>
            <w:r w:rsidRPr="00C90BC3">
              <w:rPr>
                <w:b/>
                <w:bCs/>
                <w:sz w:val="20"/>
                <w:szCs w:val="20"/>
              </w:rPr>
              <w:t>Group</w:t>
            </w:r>
          </w:p>
        </w:tc>
        <w:tc>
          <w:tcPr>
            <w:tcW w:w="4258" w:type="dxa"/>
            <w:tcBorders>
              <w:bottom w:val="single" w:sz="12" w:space="0" w:color="auto"/>
              <w:right w:val="nil"/>
            </w:tcBorders>
            <w:shd w:val="clear" w:color="auto" w:fill="BFBFBF" w:themeFill="background1" w:themeFillShade="BF"/>
            <w:vAlign w:val="center"/>
          </w:tcPr>
          <w:p w:rsidR="00A5575F" w:rsidRPr="00C90BC3" w:rsidRDefault="004D5CA3" w:rsidP="00332FA7">
            <w:pPr>
              <w:spacing w:before="60" w:after="60" w:line="240" w:lineRule="auto"/>
              <w:jc w:val="center"/>
              <w:rPr>
                <w:b/>
                <w:bCs/>
                <w:sz w:val="20"/>
                <w:szCs w:val="20"/>
              </w:rPr>
            </w:pPr>
            <w:r w:rsidRPr="00C90BC3">
              <w:rPr>
                <w:b/>
                <w:bCs/>
                <w:sz w:val="20"/>
                <w:szCs w:val="20"/>
              </w:rPr>
              <w:t>Number</w:t>
            </w:r>
          </w:p>
        </w:tc>
      </w:tr>
      <w:tr w:rsidR="009C1BD8" w:rsidRPr="00C90BC3" w:rsidTr="00CA53E8">
        <w:tc>
          <w:tcPr>
            <w:tcW w:w="4258" w:type="dxa"/>
            <w:tcBorders>
              <w:top w:val="single" w:sz="12" w:space="0" w:color="auto"/>
              <w:left w:val="nil"/>
            </w:tcBorders>
          </w:tcPr>
          <w:p w:rsidR="009C1BD8" w:rsidRPr="00C90BC3" w:rsidRDefault="009C1BD8" w:rsidP="00374BC6">
            <w:pPr>
              <w:spacing w:before="60" w:after="60" w:line="240" w:lineRule="auto"/>
              <w:rPr>
                <w:sz w:val="20"/>
                <w:szCs w:val="20"/>
              </w:rPr>
            </w:pPr>
            <w:r w:rsidRPr="00C90BC3">
              <w:rPr>
                <w:sz w:val="20"/>
                <w:szCs w:val="20"/>
              </w:rPr>
              <w:t>Lecturer</w:t>
            </w:r>
          </w:p>
        </w:tc>
        <w:tc>
          <w:tcPr>
            <w:tcW w:w="4258" w:type="dxa"/>
            <w:tcBorders>
              <w:top w:val="single" w:sz="12" w:space="0" w:color="auto"/>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15</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Professor/Associate Professor</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14</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PATS co-ordinators</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9</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Pro-Vice Chancellor/Deputy Vice-Chancellor</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6</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Dean/Associate Dean</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4</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Academic/education developer</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4</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Directors</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3</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Manager</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2</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Researcher</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2</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Support officer</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1</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Academic co-ordinator</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1</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Administrative officer</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1</w:t>
            </w:r>
          </w:p>
        </w:tc>
      </w:tr>
      <w:tr w:rsidR="009C1BD8" w:rsidRPr="00C90BC3" w:rsidTr="00CA53E8">
        <w:tc>
          <w:tcPr>
            <w:tcW w:w="4258" w:type="dxa"/>
            <w:tcBorders>
              <w:left w:val="nil"/>
            </w:tcBorders>
          </w:tcPr>
          <w:p w:rsidR="009C1BD8" w:rsidRPr="00C90BC3" w:rsidRDefault="009C1BD8" w:rsidP="00374BC6">
            <w:pPr>
              <w:spacing w:before="60" w:after="60" w:line="240" w:lineRule="auto"/>
              <w:rPr>
                <w:sz w:val="20"/>
                <w:szCs w:val="20"/>
              </w:rPr>
            </w:pPr>
            <w:r w:rsidRPr="00C90BC3">
              <w:rPr>
                <w:sz w:val="20"/>
                <w:szCs w:val="20"/>
              </w:rPr>
              <w:t>Project advisor</w:t>
            </w:r>
          </w:p>
        </w:tc>
        <w:tc>
          <w:tcPr>
            <w:tcW w:w="4258" w:type="dxa"/>
            <w:tcBorders>
              <w:right w:val="nil"/>
            </w:tcBorders>
            <w:vAlign w:val="center"/>
          </w:tcPr>
          <w:p w:rsidR="009C1BD8" w:rsidRPr="00C90BC3" w:rsidRDefault="009C1BD8" w:rsidP="00332FA7">
            <w:pPr>
              <w:spacing w:before="60" w:after="60" w:line="240" w:lineRule="auto"/>
              <w:jc w:val="center"/>
              <w:rPr>
                <w:sz w:val="20"/>
                <w:szCs w:val="20"/>
              </w:rPr>
            </w:pPr>
            <w:r w:rsidRPr="00C90BC3">
              <w:rPr>
                <w:sz w:val="20"/>
                <w:szCs w:val="20"/>
              </w:rPr>
              <w:t>1</w:t>
            </w:r>
          </w:p>
        </w:tc>
      </w:tr>
      <w:tr w:rsidR="00E127BB" w:rsidRPr="00C90BC3" w:rsidTr="00CA53E8">
        <w:tc>
          <w:tcPr>
            <w:tcW w:w="4258" w:type="dxa"/>
            <w:tcBorders>
              <w:left w:val="nil"/>
              <w:bottom w:val="single" w:sz="12" w:space="0" w:color="auto"/>
            </w:tcBorders>
          </w:tcPr>
          <w:p w:rsidR="00E127BB" w:rsidRPr="00C90BC3" w:rsidRDefault="001C3B90" w:rsidP="00374BC6">
            <w:pPr>
              <w:spacing w:before="60" w:after="60" w:line="240" w:lineRule="auto"/>
              <w:rPr>
                <w:sz w:val="20"/>
                <w:szCs w:val="20"/>
              </w:rPr>
            </w:pPr>
            <w:r w:rsidRPr="00C90BC3">
              <w:rPr>
                <w:sz w:val="20"/>
                <w:szCs w:val="20"/>
              </w:rPr>
              <w:t>Unspecified</w:t>
            </w:r>
          </w:p>
        </w:tc>
        <w:tc>
          <w:tcPr>
            <w:tcW w:w="4258" w:type="dxa"/>
            <w:tcBorders>
              <w:bottom w:val="single" w:sz="12" w:space="0" w:color="auto"/>
              <w:right w:val="nil"/>
            </w:tcBorders>
            <w:vAlign w:val="center"/>
          </w:tcPr>
          <w:p w:rsidR="00E127BB" w:rsidRPr="00C90BC3" w:rsidRDefault="001C3B90" w:rsidP="00332FA7">
            <w:pPr>
              <w:spacing w:before="60" w:after="60" w:line="240" w:lineRule="auto"/>
              <w:jc w:val="center"/>
              <w:rPr>
                <w:sz w:val="20"/>
                <w:szCs w:val="20"/>
              </w:rPr>
            </w:pPr>
            <w:r w:rsidRPr="00C90BC3">
              <w:rPr>
                <w:sz w:val="20"/>
                <w:szCs w:val="20"/>
              </w:rPr>
              <w:t>2</w:t>
            </w:r>
          </w:p>
        </w:tc>
      </w:tr>
      <w:tr w:rsidR="00A5575F" w:rsidRPr="00C90BC3" w:rsidTr="00CA53E8">
        <w:tc>
          <w:tcPr>
            <w:tcW w:w="4258" w:type="dxa"/>
            <w:tcBorders>
              <w:top w:val="single" w:sz="12" w:space="0" w:color="auto"/>
              <w:left w:val="nil"/>
              <w:bottom w:val="single" w:sz="12" w:space="0" w:color="auto"/>
            </w:tcBorders>
            <w:shd w:val="clear" w:color="auto" w:fill="F2F2F2" w:themeFill="background1" w:themeFillShade="F2"/>
          </w:tcPr>
          <w:p w:rsidR="00A5575F" w:rsidRPr="00C90BC3" w:rsidRDefault="00A5575F" w:rsidP="00374BC6">
            <w:pPr>
              <w:spacing w:before="60" w:after="60" w:line="240" w:lineRule="auto"/>
              <w:rPr>
                <w:b/>
                <w:sz w:val="20"/>
                <w:szCs w:val="20"/>
              </w:rPr>
            </w:pPr>
            <w:r w:rsidRPr="00C90BC3">
              <w:rPr>
                <w:b/>
                <w:sz w:val="20"/>
                <w:szCs w:val="20"/>
              </w:rPr>
              <w:t>Total</w:t>
            </w:r>
          </w:p>
        </w:tc>
        <w:tc>
          <w:tcPr>
            <w:tcW w:w="4258" w:type="dxa"/>
            <w:tcBorders>
              <w:top w:val="single" w:sz="12" w:space="0" w:color="auto"/>
              <w:bottom w:val="single" w:sz="12" w:space="0" w:color="auto"/>
              <w:right w:val="nil"/>
            </w:tcBorders>
            <w:shd w:val="clear" w:color="auto" w:fill="F2F2F2" w:themeFill="background1" w:themeFillShade="F2"/>
            <w:vAlign w:val="center"/>
          </w:tcPr>
          <w:p w:rsidR="00A5575F" w:rsidRPr="00C90BC3" w:rsidRDefault="00A5575F" w:rsidP="00332FA7">
            <w:pPr>
              <w:spacing w:before="60" w:after="60" w:line="240" w:lineRule="auto"/>
              <w:jc w:val="center"/>
              <w:rPr>
                <w:b/>
                <w:sz w:val="20"/>
                <w:szCs w:val="20"/>
              </w:rPr>
            </w:pPr>
            <w:r w:rsidRPr="00C90BC3">
              <w:rPr>
                <w:b/>
                <w:sz w:val="20"/>
                <w:szCs w:val="20"/>
              </w:rPr>
              <w:t>65</w:t>
            </w:r>
          </w:p>
        </w:tc>
      </w:tr>
    </w:tbl>
    <w:p w:rsidR="00A5575F" w:rsidRPr="00374BC6" w:rsidRDefault="00A5575F" w:rsidP="00374BC6">
      <w:pPr>
        <w:pStyle w:val="Caption"/>
        <w:jc w:val="center"/>
      </w:pPr>
    </w:p>
    <w:p w:rsidR="00A5575F" w:rsidRDefault="009A63C1" w:rsidP="001101D3">
      <w:r>
        <w:t xml:space="preserve">Table 3 </w:t>
      </w:r>
      <w:r w:rsidR="00E54A54" w:rsidRPr="008B5CC3">
        <w:t>s</w:t>
      </w:r>
      <w:r w:rsidR="00E54A54" w:rsidRPr="00EF0C9B">
        <w:t>hows that respondents were situated in faculty and central unit</w:t>
      </w:r>
      <w:r w:rsidR="00CA5B37" w:rsidRPr="00A77179">
        <w:t>s</w:t>
      </w:r>
      <w:r w:rsidR="00E54A54" w:rsidRPr="008B5CC3">
        <w:t xml:space="preserve"> almost equally, </w:t>
      </w:r>
      <w:r w:rsidR="001101D3" w:rsidRPr="008B5CC3">
        <w:t>with</w:t>
      </w:r>
      <w:r w:rsidR="00E54A54" w:rsidRPr="008B5CC3">
        <w:t xml:space="preserve"> six cases </w:t>
      </w:r>
      <w:r w:rsidR="001101D3" w:rsidRPr="008B5CC3">
        <w:t xml:space="preserve">where </w:t>
      </w:r>
      <w:r w:rsidR="00E54A54" w:rsidRPr="008B5CC3">
        <w:t xml:space="preserve">participants were situated in </w:t>
      </w:r>
      <w:r w:rsidR="00311761">
        <w:t xml:space="preserve">other or </w:t>
      </w:r>
      <w:r w:rsidR="00E54A54" w:rsidRPr="008B5CC3">
        <w:t>both areas.</w:t>
      </w:r>
    </w:p>
    <w:p w:rsidR="00E72DD9" w:rsidRPr="008B5CC3" w:rsidRDefault="00E72DD9" w:rsidP="006C7CBE">
      <w:pPr>
        <w:pStyle w:val="Caption"/>
      </w:pPr>
      <w:bookmarkStart w:id="36" w:name="_Toc426713162"/>
      <w:r w:rsidRPr="008B5CC3">
        <w:t xml:space="preserve">Table </w:t>
      </w:r>
      <w:r w:rsidRPr="00E07E22">
        <w:fldChar w:fldCharType="begin"/>
      </w:r>
      <w:r w:rsidRPr="008B5CC3">
        <w:instrText xml:space="preserve"> SEQ Table \* ARABIC </w:instrText>
      </w:r>
      <w:r w:rsidRPr="00E07E22">
        <w:fldChar w:fldCharType="separate"/>
      </w:r>
      <w:r w:rsidR="0006421B">
        <w:rPr>
          <w:noProof/>
        </w:rPr>
        <w:t>3</w:t>
      </w:r>
      <w:r w:rsidRPr="00E07E22">
        <w:rPr>
          <w:noProof/>
        </w:rPr>
        <w:fldChar w:fldCharType="end"/>
      </w:r>
      <w:r w:rsidRPr="008B5CC3">
        <w:t xml:space="preserve"> Where respondents were faculty or centrally based</w:t>
      </w:r>
      <w:bookmarkEnd w:id="36"/>
    </w:p>
    <w:tbl>
      <w:tblPr>
        <w:tblStyle w:val="TableGrid"/>
        <w:tblW w:w="0" w:type="auto"/>
        <w:tblLook w:val="04A0" w:firstRow="1" w:lastRow="0" w:firstColumn="1" w:lastColumn="0" w:noHBand="0" w:noVBand="1"/>
      </w:tblPr>
      <w:tblGrid>
        <w:gridCol w:w="4236"/>
        <w:gridCol w:w="4236"/>
      </w:tblGrid>
      <w:tr w:rsidR="00A5575F" w:rsidRPr="00C90BC3" w:rsidTr="006C7CBE">
        <w:tc>
          <w:tcPr>
            <w:tcW w:w="4236" w:type="dxa"/>
            <w:tcBorders>
              <w:left w:val="nil"/>
              <w:bottom w:val="single" w:sz="12" w:space="0" w:color="auto"/>
            </w:tcBorders>
            <w:shd w:val="clear" w:color="auto" w:fill="BFBFBF" w:themeFill="background1" w:themeFillShade="BF"/>
          </w:tcPr>
          <w:p w:rsidR="00A5575F" w:rsidRPr="00C90BC3" w:rsidRDefault="00A5575F" w:rsidP="00374BC6">
            <w:pPr>
              <w:spacing w:before="60" w:after="60" w:line="240" w:lineRule="auto"/>
              <w:rPr>
                <w:b/>
                <w:bCs/>
                <w:sz w:val="20"/>
                <w:szCs w:val="20"/>
              </w:rPr>
            </w:pPr>
            <w:r w:rsidRPr="00C90BC3">
              <w:rPr>
                <w:b/>
                <w:bCs/>
                <w:sz w:val="20"/>
                <w:szCs w:val="20"/>
              </w:rPr>
              <w:t>Location</w:t>
            </w:r>
          </w:p>
        </w:tc>
        <w:tc>
          <w:tcPr>
            <w:tcW w:w="4236" w:type="dxa"/>
            <w:tcBorders>
              <w:bottom w:val="single" w:sz="12" w:space="0" w:color="auto"/>
              <w:right w:val="nil"/>
            </w:tcBorders>
            <w:shd w:val="clear" w:color="auto" w:fill="BFBFBF" w:themeFill="background1" w:themeFillShade="BF"/>
            <w:vAlign w:val="center"/>
          </w:tcPr>
          <w:p w:rsidR="00A5575F" w:rsidRPr="00C90BC3" w:rsidRDefault="007601D8" w:rsidP="00332FA7">
            <w:pPr>
              <w:spacing w:before="60" w:after="60" w:line="240" w:lineRule="auto"/>
              <w:jc w:val="center"/>
              <w:rPr>
                <w:b/>
                <w:bCs/>
                <w:sz w:val="20"/>
                <w:szCs w:val="20"/>
              </w:rPr>
            </w:pPr>
            <w:r w:rsidRPr="00C90BC3">
              <w:rPr>
                <w:b/>
                <w:bCs/>
                <w:sz w:val="20"/>
                <w:szCs w:val="20"/>
              </w:rPr>
              <w:t>Number</w:t>
            </w:r>
          </w:p>
        </w:tc>
      </w:tr>
      <w:tr w:rsidR="006D56F3" w:rsidRPr="00C90BC3" w:rsidTr="006C7CBE">
        <w:tc>
          <w:tcPr>
            <w:tcW w:w="4236" w:type="dxa"/>
            <w:tcBorders>
              <w:top w:val="single" w:sz="12" w:space="0" w:color="auto"/>
              <w:left w:val="nil"/>
            </w:tcBorders>
          </w:tcPr>
          <w:p w:rsidR="006D56F3" w:rsidRPr="00C90BC3" w:rsidRDefault="006D56F3" w:rsidP="00374BC6">
            <w:pPr>
              <w:spacing w:before="60" w:after="60" w:line="240" w:lineRule="auto"/>
              <w:rPr>
                <w:sz w:val="20"/>
                <w:szCs w:val="20"/>
              </w:rPr>
            </w:pPr>
            <w:r w:rsidRPr="00C90BC3">
              <w:rPr>
                <w:sz w:val="20"/>
                <w:szCs w:val="20"/>
              </w:rPr>
              <w:t>Faculty</w:t>
            </w:r>
          </w:p>
        </w:tc>
        <w:tc>
          <w:tcPr>
            <w:tcW w:w="4236" w:type="dxa"/>
            <w:tcBorders>
              <w:top w:val="single" w:sz="12" w:space="0" w:color="auto"/>
              <w:right w:val="nil"/>
            </w:tcBorders>
            <w:vAlign w:val="center"/>
          </w:tcPr>
          <w:p w:rsidR="006D56F3" w:rsidRPr="00C90BC3" w:rsidRDefault="006D56F3" w:rsidP="00332FA7">
            <w:pPr>
              <w:spacing w:before="60" w:after="60" w:line="240" w:lineRule="auto"/>
              <w:jc w:val="center"/>
              <w:rPr>
                <w:sz w:val="20"/>
                <w:szCs w:val="20"/>
              </w:rPr>
            </w:pPr>
            <w:r w:rsidRPr="00C90BC3">
              <w:rPr>
                <w:sz w:val="20"/>
                <w:szCs w:val="20"/>
              </w:rPr>
              <w:t>27</w:t>
            </w:r>
          </w:p>
        </w:tc>
      </w:tr>
      <w:tr w:rsidR="006D56F3" w:rsidRPr="00C90BC3" w:rsidTr="00255D46">
        <w:tc>
          <w:tcPr>
            <w:tcW w:w="4236" w:type="dxa"/>
            <w:tcBorders>
              <w:left w:val="nil"/>
              <w:bottom w:val="single" w:sz="4" w:space="0" w:color="auto"/>
            </w:tcBorders>
          </w:tcPr>
          <w:p w:rsidR="006D56F3" w:rsidRPr="00C90BC3" w:rsidRDefault="006D56F3" w:rsidP="00374BC6">
            <w:pPr>
              <w:spacing w:before="60" w:after="60" w:line="240" w:lineRule="auto"/>
              <w:rPr>
                <w:sz w:val="20"/>
                <w:szCs w:val="20"/>
              </w:rPr>
            </w:pPr>
            <w:r w:rsidRPr="00C90BC3">
              <w:rPr>
                <w:sz w:val="20"/>
                <w:szCs w:val="20"/>
              </w:rPr>
              <w:t>Central</w:t>
            </w:r>
          </w:p>
        </w:tc>
        <w:tc>
          <w:tcPr>
            <w:tcW w:w="4236" w:type="dxa"/>
            <w:tcBorders>
              <w:bottom w:val="single" w:sz="4" w:space="0" w:color="auto"/>
              <w:right w:val="nil"/>
            </w:tcBorders>
            <w:vAlign w:val="center"/>
          </w:tcPr>
          <w:p w:rsidR="006D56F3" w:rsidRPr="00C90BC3" w:rsidRDefault="006D56F3" w:rsidP="00332FA7">
            <w:pPr>
              <w:spacing w:before="60" w:after="60" w:line="240" w:lineRule="auto"/>
              <w:jc w:val="center"/>
              <w:rPr>
                <w:sz w:val="20"/>
                <w:szCs w:val="20"/>
              </w:rPr>
            </w:pPr>
            <w:r w:rsidRPr="00C90BC3">
              <w:rPr>
                <w:sz w:val="20"/>
                <w:szCs w:val="20"/>
              </w:rPr>
              <w:t>23</w:t>
            </w:r>
          </w:p>
        </w:tc>
      </w:tr>
      <w:tr w:rsidR="006D56F3" w:rsidRPr="00C90BC3" w:rsidTr="00255D46">
        <w:tc>
          <w:tcPr>
            <w:tcW w:w="4236" w:type="dxa"/>
            <w:tcBorders>
              <w:left w:val="nil"/>
              <w:bottom w:val="single" w:sz="4" w:space="0" w:color="auto"/>
            </w:tcBorders>
          </w:tcPr>
          <w:p w:rsidR="006D56F3" w:rsidRPr="00C90BC3" w:rsidRDefault="006D56F3" w:rsidP="00374BC6">
            <w:pPr>
              <w:spacing w:before="60" w:after="60" w:line="240" w:lineRule="auto"/>
              <w:rPr>
                <w:sz w:val="20"/>
                <w:szCs w:val="20"/>
              </w:rPr>
            </w:pPr>
            <w:r w:rsidRPr="00C90BC3">
              <w:rPr>
                <w:sz w:val="20"/>
                <w:szCs w:val="20"/>
              </w:rPr>
              <w:t>Other/both</w:t>
            </w:r>
          </w:p>
        </w:tc>
        <w:tc>
          <w:tcPr>
            <w:tcW w:w="4236" w:type="dxa"/>
            <w:tcBorders>
              <w:bottom w:val="single" w:sz="4" w:space="0" w:color="auto"/>
              <w:right w:val="nil"/>
            </w:tcBorders>
            <w:vAlign w:val="center"/>
          </w:tcPr>
          <w:p w:rsidR="006D56F3" w:rsidRPr="00C90BC3" w:rsidRDefault="006D56F3" w:rsidP="00332FA7">
            <w:pPr>
              <w:spacing w:before="60" w:after="60" w:line="240" w:lineRule="auto"/>
              <w:jc w:val="center"/>
              <w:rPr>
                <w:sz w:val="20"/>
                <w:szCs w:val="20"/>
              </w:rPr>
            </w:pPr>
            <w:r w:rsidRPr="00C90BC3">
              <w:rPr>
                <w:sz w:val="20"/>
                <w:szCs w:val="20"/>
              </w:rPr>
              <w:t>6</w:t>
            </w:r>
          </w:p>
        </w:tc>
      </w:tr>
      <w:tr w:rsidR="00255D46" w:rsidRPr="00C90BC3" w:rsidTr="00255D46">
        <w:tc>
          <w:tcPr>
            <w:tcW w:w="4236" w:type="dxa"/>
            <w:tcBorders>
              <w:top w:val="single" w:sz="4" w:space="0" w:color="auto"/>
              <w:left w:val="nil"/>
              <w:bottom w:val="single" w:sz="12" w:space="0" w:color="auto"/>
            </w:tcBorders>
          </w:tcPr>
          <w:p w:rsidR="00255D46" w:rsidRPr="00C90BC3" w:rsidRDefault="00255D46" w:rsidP="00374BC6">
            <w:pPr>
              <w:spacing w:before="60" w:after="60" w:line="240" w:lineRule="auto"/>
              <w:rPr>
                <w:sz w:val="20"/>
                <w:szCs w:val="20"/>
              </w:rPr>
            </w:pPr>
            <w:r>
              <w:rPr>
                <w:sz w:val="20"/>
                <w:szCs w:val="20"/>
              </w:rPr>
              <w:t xml:space="preserve">Unspecified </w:t>
            </w:r>
          </w:p>
        </w:tc>
        <w:tc>
          <w:tcPr>
            <w:tcW w:w="4236" w:type="dxa"/>
            <w:tcBorders>
              <w:top w:val="single" w:sz="4" w:space="0" w:color="auto"/>
              <w:bottom w:val="single" w:sz="12" w:space="0" w:color="auto"/>
              <w:right w:val="nil"/>
            </w:tcBorders>
            <w:vAlign w:val="center"/>
          </w:tcPr>
          <w:p w:rsidR="00255D46" w:rsidRPr="00C90BC3" w:rsidRDefault="00255D46" w:rsidP="00332FA7">
            <w:pPr>
              <w:spacing w:before="60" w:after="60" w:line="240" w:lineRule="auto"/>
              <w:jc w:val="center"/>
              <w:rPr>
                <w:sz w:val="20"/>
                <w:szCs w:val="20"/>
              </w:rPr>
            </w:pPr>
            <w:r>
              <w:rPr>
                <w:sz w:val="20"/>
                <w:szCs w:val="20"/>
              </w:rPr>
              <w:t>9</w:t>
            </w:r>
          </w:p>
        </w:tc>
      </w:tr>
      <w:tr w:rsidR="00A5575F" w:rsidRPr="00C90BC3" w:rsidTr="006C7CBE">
        <w:tc>
          <w:tcPr>
            <w:tcW w:w="4236" w:type="dxa"/>
            <w:tcBorders>
              <w:top w:val="single" w:sz="12" w:space="0" w:color="auto"/>
              <w:left w:val="nil"/>
              <w:bottom w:val="single" w:sz="12" w:space="0" w:color="auto"/>
            </w:tcBorders>
            <w:shd w:val="clear" w:color="auto" w:fill="F2F2F2" w:themeFill="background1" w:themeFillShade="F2"/>
          </w:tcPr>
          <w:p w:rsidR="00A5575F" w:rsidRPr="00C90BC3" w:rsidRDefault="00A5575F" w:rsidP="00374BC6">
            <w:pPr>
              <w:spacing w:before="60" w:after="60" w:line="240" w:lineRule="auto"/>
              <w:rPr>
                <w:b/>
                <w:sz w:val="20"/>
                <w:szCs w:val="20"/>
              </w:rPr>
            </w:pPr>
            <w:r w:rsidRPr="00C90BC3">
              <w:rPr>
                <w:b/>
                <w:sz w:val="20"/>
                <w:szCs w:val="20"/>
              </w:rPr>
              <w:t>Total</w:t>
            </w:r>
          </w:p>
        </w:tc>
        <w:tc>
          <w:tcPr>
            <w:tcW w:w="4236" w:type="dxa"/>
            <w:tcBorders>
              <w:top w:val="single" w:sz="12" w:space="0" w:color="auto"/>
              <w:bottom w:val="single" w:sz="12" w:space="0" w:color="auto"/>
              <w:right w:val="nil"/>
            </w:tcBorders>
            <w:shd w:val="clear" w:color="auto" w:fill="F2F2F2" w:themeFill="background1" w:themeFillShade="F2"/>
            <w:vAlign w:val="center"/>
          </w:tcPr>
          <w:p w:rsidR="00A5575F" w:rsidRPr="00C90BC3" w:rsidRDefault="00255D46" w:rsidP="00332FA7">
            <w:pPr>
              <w:spacing w:before="60" w:after="60" w:line="240" w:lineRule="auto"/>
              <w:jc w:val="center"/>
              <w:rPr>
                <w:b/>
                <w:sz w:val="20"/>
                <w:szCs w:val="20"/>
              </w:rPr>
            </w:pPr>
            <w:r>
              <w:rPr>
                <w:b/>
                <w:sz w:val="20"/>
                <w:szCs w:val="20"/>
              </w:rPr>
              <w:t>65</w:t>
            </w:r>
          </w:p>
        </w:tc>
      </w:tr>
    </w:tbl>
    <w:p w:rsidR="00A5575F" w:rsidRPr="008B5CC3" w:rsidRDefault="00A5575F" w:rsidP="00A5575F"/>
    <w:p w:rsidR="00572D60" w:rsidRPr="008B5CC3" w:rsidRDefault="00572D60" w:rsidP="008B4717">
      <w:pPr>
        <w:pStyle w:val="Heading3"/>
      </w:pPr>
      <w:bookmarkStart w:id="37" w:name="_Toc426713264"/>
      <w:r w:rsidRPr="008B5CC3">
        <w:t>Current</w:t>
      </w:r>
      <w:r w:rsidR="00E24EA6" w:rsidRPr="008B5CC3">
        <w:t xml:space="preserve"> and additional</w:t>
      </w:r>
      <w:r w:rsidRPr="008B5CC3">
        <w:t xml:space="preserve"> forms of support</w:t>
      </w:r>
      <w:r w:rsidR="00111E98" w:rsidRPr="008B5CC3">
        <w:t xml:space="preserve"> to improve teaching quality</w:t>
      </w:r>
      <w:bookmarkEnd w:id="37"/>
    </w:p>
    <w:p w:rsidR="00384503" w:rsidRDefault="006D56F3" w:rsidP="007808C8">
      <w:r>
        <w:t xml:space="preserve">Survey 1 participants </w:t>
      </w:r>
      <w:r w:rsidR="007808C8" w:rsidRPr="008B5CC3">
        <w:t xml:space="preserve">were asked which forms of support their universities currently provide to teachers to </w:t>
      </w:r>
      <w:r>
        <w:t xml:space="preserve">improve their teaching quality </w:t>
      </w:r>
      <w:r w:rsidR="007808C8" w:rsidRPr="008B5CC3">
        <w:t xml:space="preserve">at an institutional and faculty level. </w:t>
      </w:r>
      <w:r w:rsidR="009A63C1">
        <w:t xml:space="preserve">Respondents were asked </w:t>
      </w:r>
      <w:r w:rsidR="009A63C1" w:rsidRPr="000B2BC6">
        <w:rPr>
          <w:i/>
        </w:rPr>
        <w:t>‘What forms of support does your institution currently offer teachers?’</w:t>
      </w:r>
      <w:r w:rsidR="009A63C1">
        <w:t xml:space="preserve"> </w:t>
      </w:r>
      <w:r w:rsidR="000B2BC6">
        <w:t xml:space="preserve">and </w:t>
      </w:r>
      <w:r>
        <w:t xml:space="preserve">they were </w:t>
      </w:r>
      <w:r w:rsidR="007C7BD0">
        <w:t xml:space="preserve">required </w:t>
      </w:r>
      <w:r>
        <w:t xml:space="preserve">to </w:t>
      </w:r>
      <w:r w:rsidR="000B2BC6">
        <w:t xml:space="preserve">select one </w:t>
      </w:r>
      <w:r w:rsidR="004E1AF6">
        <w:t xml:space="preserve">option (as outlined in Table 4). </w:t>
      </w:r>
      <w:r>
        <w:t>Not all 65 participants responded to the question</w:t>
      </w:r>
      <w:r w:rsidR="00384503">
        <w:t>, as outlined in ‘total responses’</w:t>
      </w:r>
      <w:r>
        <w:t>.</w:t>
      </w:r>
      <w:r w:rsidR="00DB6BE4">
        <w:t xml:space="preserve"> </w:t>
      </w:r>
    </w:p>
    <w:p w:rsidR="00CA53E8" w:rsidRDefault="00CA53E8" w:rsidP="005D0268">
      <w:pPr>
        <w:pStyle w:val="Caption"/>
      </w:pPr>
      <w:bookmarkStart w:id="38" w:name="_Ref388606011"/>
    </w:p>
    <w:p w:rsidR="00136F30" w:rsidRDefault="00136F30">
      <w:pPr>
        <w:widowControl/>
        <w:suppressAutoHyphens w:val="0"/>
        <w:spacing w:after="0" w:line="240" w:lineRule="auto"/>
        <w:rPr>
          <w:b/>
          <w:bCs/>
          <w:sz w:val="20"/>
          <w:szCs w:val="20"/>
        </w:rPr>
      </w:pPr>
      <w:r>
        <w:br w:type="page"/>
      </w:r>
    </w:p>
    <w:p w:rsidR="00A5575F" w:rsidRPr="008B5CC3" w:rsidRDefault="00A5575F" w:rsidP="005D0268">
      <w:pPr>
        <w:pStyle w:val="Caption"/>
      </w:pPr>
      <w:bookmarkStart w:id="39" w:name="_Toc426713163"/>
      <w:r w:rsidRPr="00EF0C9B" w:rsidDel="00374BC6">
        <w:lastRenderedPageBreak/>
        <w:t xml:space="preserve">Table </w:t>
      </w:r>
      <w:fldSimple w:instr=" SEQ Table \* ARABIC ">
        <w:r w:rsidR="0006421B">
          <w:rPr>
            <w:noProof/>
          </w:rPr>
          <w:t>4</w:t>
        </w:r>
      </w:fldSimple>
      <w:bookmarkEnd w:id="38"/>
      <w:r w:rsidRPr="008B5CC3" w:rsidDel="00374BC6">
        <w:t xml:space="preserve"> Current forms of support</w:t>
      </w:r>
      <w:r w:rsidR="00CB1D2E" w:rsidRPr="008B5CC3" w:rsidDel="00374BC6">
        <w:t xml:space="preserve"> to</w:t>
      </w:r>
      <w:r w:rsidR="00111E98" w:rsidRPr="008B5CC3" w:rsidDel="00374BC6">
        <w:t xml:space="preserve"> improve </w:t>
      </w:r>
      <w:r w:rsidR="00CB1D2E" w:rsidRPr="008B5CC3" w:rsidDel="00374BC6">
        <w:t>teaching quality</w:t>
      </w:r>
      <w:bookmarkEnd w:id="39"/>
    </w:p>
    <w:tbl>
      <w:tblPr>
        <w:tblStyle w:val="TableGrid"/>
        <w:tblW w:w="9320" w:type="dxa"/>
        <w:tblLayout w:type="fixed"/>
        <w:tblLook w:val="04A0" w:firstRow="1" w:lastRow="0" w:firstColumn="1" w:lastColumn="0" w:noHBand="0" w:noVBand="1"/>
      </w:tblPr>
      <w:tblGrid>
        <w:gridCol w:w="2943"/>
        <w:gridCol w:w="1276"/>
        <w:gridCol w:w="1275"/>
        <w:gridCol w:w="993"/>
        <w:gridCol w:w="853"/>
        <w:gridCol w:w="853"/>
        <w:gridCol w:w="1127"/>
      </w:tblGrid>
      <w:tr w:rsidR="00486393" w:rsidRPr="00C90BC3" w:rsidTr="00291DB4">
        <w:tc>
          <w:tcPr>
            <w:tcW w:w="2943" w:type="dxa"/>
            <w:tcBorders>
              <w:left w:val="nil"/>
              <w:bottom w:val="single" w:sz="12" w:space="0" w:color="auto"/>
            </w:tcBorders>
            <w:shd w:val="clear" w:color="auto" w:fill="BFBFBF" w:themeFill="background1" w:themeFillShade="BF"/>
          </w:tcPr>
          <w:p w:rsidR="00486393" w:rsidRPr="00C90BC3" w:rsidRDefault="00486393" w:rsidP="00994404">
            <w:pPr>
              <w:spacing w:before="60" w:after="60" w:line="240" w:lineRule="auto"/>
              <w:rPr>
                <w:b/>
                <w:sz w:val="20"/>
                <w:szCs w:val="20"/>
                <w:highlight w:val="lightGray"/>
              </w:rPr>
            </w:pPr>
            <w:r w:rsidRPr="00C90BC3">
              <w:rPr>
                <w:b/>
                <w:sz w:val="20"/>
                <w:szCs w:val="20"/>
              </w:rPr>
              <w:t>Forms of support</w:t>
            </w:r>
          </w:p>
        </w:tc>
        <w:tc>
          <w:tcPr>
            <w:tcW w:w="1276" w:type="dxa"/>
            <w:tcBorders>
              <w:bottom w:val="single" w:sz="12" w:space="0" w:color="auto"/>
            </w:tcBorders>
            <w:shd w:val="clear" w:color="auto" w:fill="BFBFBF" w:themeFill="background1" w:themeFillShade="BF"/>
            <w:vAlign w:val="center"/>
          </w:tcPr>
          <w:p w:rsidR="00486393" w:rsidRPr="00C90BC3" w:rsidRDefault="00486393" w:rsidP="00291DB4">
            <w:pPr>
              <w:spacing w:before="60" w:after="60" w:line="240" w:lineRule="auto"/>
              <w:jc w:val="center"/>
              <w:rPr>
                <w:b/>
                <w:sz w:val="20"/>
                <w:szCs w:val="20"/>
              </w:rPr>
            </w:pPr>
            <w:r w:rsidRPr="00C90BC3">
              <w:rPr>
                <w:b/>
                <w:sz w:val="20"/>
                <w:szCs w:val="20"/>
              </w:rPr>
              <w:t>Both</w:t>
            </w:r>
            <w:r>
              <w:rPr>
                <w:b/>
                <w:sz w:val="20"/>
                <w:szCs w:val="20"/>
              </w:rPr>
              <w:t xml:space="preserve"> </w:t>
            </w:r>
            <w:r w:rsidR="00291DB4">
              <w:rPr>
                <w:b/>
                <w:sz w:val="20"/>
                <w:szCs w:val="20"/>
              </w:rPr>
              <w:t>Institutional and Faculty</w:t>
            </w:r>
          </w:p>
        </w:tc>
        <w:tc>
          <w:tcPr>
            <w:tcW w:w="1275" w:type="dxa"/>
            <w:tcBorders>
              <w:bottom w:val="single" w:sz="12" w:space="0" w:color="auto"/>
            </w:tcBorders>
            <w:shd w:val="clear" w:color="auto" w:fill="BFBFBF" w:themeFill="background1" w:themeFillShade="BF"/>
            <w:vAlign w:val="center"/>
          </w:tcPr>
          <w:p w:rsidR="00486393" w:rsidRPr="00C90BC3" w:rsidRDefault="00486393" w:rsidP="00291DB4">
            <w:pPr>
              <w:spacing w:before="60" w:after="60" w:line="240" w:lineRule="auto"/>
              <w:jc w:val="center"/>
              <w:rPr>
                <w:b/>
                <w:sz w:val="20"/>
                <w:szCs w:val="20"/>
              </w:rPr>
            </w:pPr>
            <w:r w:rsidRPr="00C90BC3">
              <w:rPr>
                <w:b/>
                <w:sz w:val="20"/>
                <w:szCs w:val="20"/>
              </w:rPr>
              <w:t>Institutional level</w:t>
            </w:r>
          </w:p>
        </w:tc>
        <w:tc>
          <w:tcPr>
            <w:tcW w:w="993" w:type="dxa"/>
            <w:tcBorders>
              <w:bottom w:val="single" w:sz="12" w:space="0" w:color="auto"/>
            </w:tcBorders>
            <w:shd w:val="clear" w:color="auto" w:fill="BFBFBF" w:themeFill="background1" w:themeFillShade="BF"/>
            <w:vAlign w:val="center"/>
          </w:tcPr>
          <w:p w:rsidR="00486393" w:rsidRPr="00C90BC3" w:rsidRDefault="00486393" w:rsidP="00291DB4">
            <w:pPr>
              <w:spacing w:before="60" w:after="60" w:line="240" w:lineRule="auto"/>
              <w:jc w:val="center"/>
              <w:rPr>
                <w:b/>
                <w:sz w:val="20"/>
                <w:szCs w:val="20"/>
              </w:rPr>
            </w:pPr>
            <w:r w:rsidRPr="00C90BC3">
              <w:rPr>
                <w:b/>
                <w:sz w:val="20"/>
                <w:szCs w:val="20"/>
              </w:rPr>
              <w:t>Faculty level</w:t>
            </w:r>
          </w:p>
        </w:tc>
        <w:tc>
          <w:tcPr>
            <w:tcW w:w="853" w:type="dxa"/>
            <w:tcBorders>
              <w:bottom w:val="single" w:sz="12" w:space="0" w:color="auto"/>
              <w:right w:val="nil"/>
            </w:tcBorders>
            <w:shd w:val="clear" w:color="auto" w:fill="BFBFBF" w:themeFill="background1" w:themeFillShade="BF"/>
            <w:vAlign w:val="center"/>
          </w:tcPr>
          <w:p w:rsidR="00486393" w:rsidRPr="00C90BC3" w:rsidRDefault="00486393" w:rsidP="00291DB4">
            <w:pPr>
              <w:spacing w:before="60" w:after="60" w:line="240" w:lineRule="auto"/>
              <w:jc w:val="center"/>
              <w:rPr>
                <w:b/>
                <w:sz w:val="20"/>
                <w:szCs w:val="20"/>
              </w:rPr>
            </w:pPr>
            <w:r>
              <w:rPr>
                <w:b/>
                <w:sz w:val="20"/>
                <w:szCs w:val="20"/>
              </w:rPr>
              <w:t>Not offered</w:t>
            </w:r>
          </w:p>
        </w:tc>
        <w:tc>
          <w:tcPr>
            <w:tcW w:w="853" w:type="dxa"/>
            <w:tcBorders>
              <w:bottom w:val="single" w:sz="12" w:space="0" w:color="auto"/>
              <w:right w:val="nil"/>
            </w:tcBorders>
            <w:shd w:val="clear" w:color="auto" w:fill="BFBFBF" w:themeFill="background1" w:themeFillShade="BF"/>
            <w:vAlign w:val="center"/>
          </w:tcPr>
          <w:p w:rsidR="00486393" w:rsidRPr="00C90BC3" w:rsidRDefault="00486393" w:rsidP="00291DB4">
            <w:pPr>
              <w:spacing w:before="60" w:after="60" w:line="240" w:lineRule="auto"/>
              <w:jc w:val="center"/>
              <w:rPr>
                <w:b/>
                <w:sz w:val="20"/>
                <w:szCs w:val="20"/>
              </w:rPr>
            </w:pPr>
            <w:r>
              <w:rPr>
                <w:b/>
                <w:sz w:val="20"/>
                <w:szCs w:val="20"/>
              </w:rPr>
              <w:t>Unsure</w:t>
            </w:r>
          </w:p>
        </w:tc>
        <w:tc>
          <w:tcPr>
            <w:tcW w:w="1127" w:type="dxa"/>
            <w:tcBorders>
              <w:bottom w:val="single" w:sz="12" w:space="0" w:color="auto"/>
              <w:right w:val="nil"/>
            </w:tcBorders>
            <w:shd w:val="clear" w:color="auto" w:fill="BFBFBF" w:themeFill="background1" w:themeFillShade="BF"/>
            <w:vAlign w:val="center"/>
          </w:tcPr>
          <w:p w:rsidR="00486393" w:rsidRDefault="00486393" w:rsidP="00291DB4">
            <w:pPr>
              <w:spacing w:before="60" w:after="60" w:line="240" w:lineRule="auto"/>
              <w:jc w:val="center"/>
              <w:rPr>
                <w:b/>
                <w:sz w:val="20"/>
                <w:szCs w:val="20"/>
              </w:rPr>
            </w:pPr>
            <w:r>
              <w:rPr>
                <w:b/>
                <w:sz w:val="20"/>
                <w:szCs w:val="20"/>
              </w:rPr>
              <w:t>Total responses</w:t>
            </w:r>
          </w:p>
        </w:tc>
      </w:tr>
      <w:tr w:rsidR="00486393" w:rsidRPr="00C90BC3" w:rsidTr="00291DB4">
        <w:tc>
          <w:tcPr>
            <w:tcW w:w="2943" w:type="dxa"/>
            <w:tcBorders>
              <w:left w:val="nil"/>
            </w:tcBorders>
            <w:shd w:val="clear" w:color="auto" w:fill="auto"/>
          </w:tcPr>
          <w:p w:rsidR="00486393" w:rsidRPr="00C90BC3" w:rsidRDefault="00486393" w:rsidP="00994404">
            <w:pPr>
              <w:spacing w:before="60" w:after="60" w:line="240" w:lineRule="auto"/>
              <w:rPr>
                <w:sz w:val="20"/>
                <w:szCs w:val="20"/>
              </w:rPr>
            </w:pPr>
            <w:r w:rsidRPr="00C90BC3">
              <w:rPr>
                <w:sz w:val="20"/>
                <w:szCs w:val="20"/>
              </w:rPr>
              <w:t>Seminars</w:t>
            </w:r>
          </w:p>
        </w:tc>
        <w:tc>
          <w:tcPr>
            <w:tcW w:w="1276" w:type="dxa"/>
            <w:vAlign w:val="center"/>
          </w:tcPr>
          <w:p w:rsidR="00486393" w:rsidRPr="00C90BC3" w:rsidRDefault="00486393" w:rsidP="006F62EF">
            <w:pPr>
              <w:spacing w:before="60" w:after="60" w:line="240" w:lineRule="auto"/>
              <w:jc w:val="center"/>
              <w:rPr>
                <w:sz w:val="20"/>
                <w:szCs w:val="20"/>
              </w:rPr>
            </w:pPr>
            <w:r>
              <w:rPr>
                <w:sz w:val="20"/>
                <w:szCs w:val="20"/>
              </w:rPr>
              <w:t>41</w:t>
            </w:r>
          </w:p>
        </w:tc>
        <w:tc>
          <w:tcPr>
            <w:tcW w:w="1275" w:type="dxa"/>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5</w:t>
            </w:r>
          </w:p>
        </w:tc>
        <w:tc>
          <w:tcPr>
            <w:tcW w:w="993" w:type="dxa"/>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2</w:t>
            </w:r>
          </w:p>
        </w:tc>
        <w:tc>
          <w:tcPr>
            <w:tcW w:w="853" w:type="dxa"/>
            <w:tcBorders>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4</w:t>
            </w:r>
          </w:p>
        </w:tc>
        <w:tc>
          <w:tcPr>
            <w:tcW w:w="853" w:type="dxa"/>
            <w:tcBorders>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1</w:t>
            </w:r>
          </w:p>
        </w:tc>
        <w:tc>
          <w:tcPr>
            <w:tcW w:w="1127" w:type="dxa"/>
            <w:tcBorders>
              <w:right w:val="nil"/>
            </w:tcBorders>
            <w:shd w:val="clear" w:color="auto" w:fill="auto"/>
          </w:tcPr>
          <w:p w:rsidR="00486393" w:rsidRDefault="00486393" w:rsidP="00994404">
            <w:pPr>
              <w:spacing w:before="60" w:after="60" w:line="240" w:lineRule="auto"/>
              <w:jc w:val="center"/>
              <w:rPr>
                <w:sz w:val="20"/>
                <w:szCs w:val="20"/>
              </w:rPr>
            </w:pPr>
            <w:r>
              <w:rPr>
                <w:sz w:val="20"/>
                <w:szCs w:val="20"/>
              </w:rPr>
              <w:t>53</w:t>
            </w:r>
          </w:p>
        </w:tc>
      </w:tr>
      <w:tr w:rsidR="00486393" w:rsidRPr="00C90BC3" w:rsidTr="00291DB4">
        <w:tc>
          <w:tcPr>
            <w:tcW w:w="2943" w:type="dxa"/>
            <w:tcBorders>
              <w:left w:val="nil"/>
            </w:tcBorders>
            <w:shd w:val="clear" w:color="auto" w:fill="auto"/>
          </w:tcPr>
          <w:p w:rsidR="00486393" w:rsidRPr="00C90BC3" w:rsidRDefault="00486393" w:rsidP="00994404">
            <w:pPr>
              <w:spacing w:before="60" w:after="60" w:line="240" w:lineRule="auto"/>
              <w:rPr>
                <w:sz w:val="20"/>
                <w:szCs w:val="20"/>
              </w:rPr>
            </w:pPr>
            <w:r w:rsidRPr="00C90BC3">
              <w:rPr>
                <w:sz w:val="20"/>
                <w:szCs w:val="20"/>
              </w:rPr>
              <w:t>Workshops</w:t>
            </w:r>
          </w:p>
        </w:tc>
        <w:tc>
          <w:tcPr>
            <w:tcW w:w="1276" w:type="dxa"/>
            <w:vAlign w:val="center"/>
          </w:tcPr>
          <w:p w:rsidR="00486393" w:rsidRPr="00C90BC3" w:rsidRDefault="00486393" w:rsidP="006F62EF">
            <w:pPr>
              <w:spacing w:before="60" w:after="60" w:line="240" w:lineRule="auto"/>
              <w:jc w:val="center"/>
              <w:rPr>
                <w:sz w:val="20"/>
                <w:szCs w:val="20"/>
              </w:rPr>
            </w:pPr>
            <w:r>
              <w:rPr>
                <w:sz w:val="20"/>
                <w:szCs w:val="20"/>
              </w:rPr>
              <w:t>38</w:t>
            </w:r>
          </w:p>
        </w:tc>
        <w:tc>
          <w:tcPr>
            <w:tcW w:w="1275" w:type="dxa"/>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8</w:t>
            </w:r>
          </w:p>
        </w:tc>
        <w:tc>
          <w:tcPr>
            <w:tcW w:w="993" w:type="dxa"/>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5</w:t>
            </w:r>
          </w:p>
        </w:tc>
        <w:tc>
          <w:tcPr>
            <w:tcW w:w="853" w:type="dxa"/>
            <w:tcBorders>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2</w:t>
            </w:r>
          </w:p>
        </w:tc>
        <w:tc>
          <w:tcPr>
            <w:tcW w:w="853" w:type="dxa"/>
            <w:tcBorders>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0</w:t>
            </w:r>
          </w:p>
        </w:tc>
        <w:tc>
          <w:tcPr>
            <w:tcW w:w="1127" w:type="dxa"/>
            <w:tcBorders>
              <w:right w:val="nil"/>
            </w:tcBorders>
            <w:shd w:val="clear" w:color="auto" w:fill="auto"/>
          </w:tcPr>
          <w:p w:rsidR="00486393" w:rsidRDefault="00486393" w:rsidP="00994404">
            <w:pPr>
              <w:spacing w:before="60" w:after="60" w:line="240" w:lineRule="auto"/>
              <w:jc w:val="center"/>
              <w:rPr>
                <w:sz w:val="20"/>
                <w:szCs w:val="20"/>
              </w:rPr>
            </w:pPr>
            <w:r>
              <w:rPr>
                <w:sz w:val="20"/>
                <w:szCs w:val="20"/>
              </w:rPr>
              <w:t>53</w:t>
            </w:r>
          </w:p>
        </w:tc>
      </w:tr>
      <w:tr w:rsidR="00486393" w:rsidRPr="00C90BC3" w:rsidTr="00291DB4">
        <w:tc>
          <w:tcPr>
            <w:tcW w:w="2943" w:type="dxa"/>
            <w:tcBorders>
              <w:left w:val="nil"/>
            </w:tcBorders>
            <w:shd w:val="clear" w:color="auto" w:fill="auto"/>
          </w:tcPr>
          <w:p w:rsidR="00486393" w:rsidRPr="00C90BC3" w:rsidRDefault="00486393" w:rsidP="00C90BC3">
            <w:pPr>
              <w:spacing w:before="60" w:after="60" w:line="240" w:lineRule="auto"/>
              <w:rPr>
                <w:sz w:val="20"/>
                <w:szCs w:val="20"/>
              </w:rPr>
            </w:pPr>
            <w:r w:rsidRPr="00C90BC3">
              <w:rPr>
                <w:sz w:val="20"/>
                <w:szCs w:val="20"/>
              </w:rPr>
              <w:t>Forums</w:t>
            </w:r>
          </w:p>
        </w:tc>
        <w:tc>
          <w:tcPr>
            <w:tcW w:w="1276" w:type="dxa"/>
            <w:vAlign w:val="center"/>
          </w:tcPr>
          <w:p w:rsidR="00486393" w:rsidRPr="00C90BC3" w:rsidRDefault="00486393" w:rsidP="006F62EF">
            <w:pPr>
              <w:spacing w:before="60" w:after="60" w:line="240" w:lineRule="auto"/>
              <w:jc w:val="center"/>
              <w:rPr>
                <w:sz w:val="20"/>
                <w:szCs w:val="20"/>
              </w:rPr>
            </w:pPr>
            <w:r>
              <w:rPr>
                <w:sz w:val="20"/>
                <w:szCs w:val="20"/>
              </w:rPr>
              <w:t>34</w:t>
            </w:r>
          </w:p>
        </w:tc>
        <w:tc>
          <w:tcPr>
            <w:tcW w:w="1275" w:type="dxa"/>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5</w:t>
            </w:r>
          </w:p>
        </w:tc>
        <w:tc>
          <w:tcPr>
            <w:tcW w:w="993" w:type="dxa"/>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4</w:t>
            </w:r>
          </w:p>
        </w:tc>
        <w:tc>
          <w:tcPr>
            <w:tcW w:w="853" w:type="dxa"/>
            <w:tcBorders>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w:t>
            </w:r>
          </w:p>
        </w:tc>
        <w:tc>
          <w:tcPr>
            <w:tcW w:w="853" w:type="dxa"/>
            <w:tcBorders>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4</w:t>
            </w:r>
          </w:p>
        </w:tc>
        <w:tc>
          <w:tcPr>
            <w:tcW w:w="1127" w:type="dxa"/>
            <w:tcBorders>
              <w:right w:val="nil"/>
            </w:tcBorders>
            <w:shd w:val="clear" w:color="auto" w:fill="auto"/>
          </w:tcPr>
          <w:p w:rsidR="00486393" w:rsidRDefault="00486393" w:rsidP="00994404">
            <w:pPr>
              <w:spacing w:before="60" w:after="60" w:line="240" w:lineRule="auto"/>
              <w:jc w:val="center"/>
              <w:rPr>
                <w:sz w:val="20"/>
                <w:szCs w:val="20"/>
              </w:rPr>
            </w:pPr>
            <w:r>
              <w:rPr>
                <w:sz w:val="20"/>
                <w:szCs w:val="20"/>
              </w:rPr>
              <w:t>52</w:t>
            </w:r>
          </w:p>
        </w:tc>
      </w:tr>
      <w:tr w:rsidR="00486393" w:rsidRPr="00C90BC3" w:rsidTr="00291DB4">
        <w:tc>
          <w:tcPr>
            <w:tcW w:w="2943" w:type="dxa"/>
            <w:tcBorders>
              <w:left w:val="nil"/>
              <w:bottom w:val="single" w:sz="4" w:space="0" w:color="auto"/>
            </w:tcBorders>
          </w:tcPr>
          <w:p w:rsidR="00486393" w:rsidRPr="00C90BC3" w:rsidRDefault="00486393" w:rsidP="00994404">
            <w:pPr>
              <w:spacing w:before="60" w:after="60" w:line="240" w:lineRule="auto"/>
              <w:rPr>
                <w:sz w:val="20"/>
                <w:szCs w:val="20"/>
              </w:rPr>
            </w:pPr>
            <w:r w:rsidRPr="00C90BC3">
              <w:rPr>
                <w:sz w:val="20"/>
                <w:szCs w:val="20"/>
              </w:rPr>
              <w:t>Learning and Teaching grants/projects</w:t>
            </w:r>
          </w:p>
        </w:tc>
        <w:tc>
          <w:tcPr>
            <w:tcW w:w="1276" w:type="dxa"/>
            <w:tcBorders>
              <w:bottom w:val="single" w:sz="4" w:space="0" w:color="auto"/>
            </w:tcBorders>
            <w:vAlign w:val="center"/>
          </w:tcPr>
          <w:p w:rsidR="00486393" w:rsidRPr="00C90BC3" w:rsidRDefault="00486393" w:rsidP="006F62EF">
            <w:pPr>
              <w:spacing w:before="60" w:after="60" w:line="240" w:lineRule="auto"/>
              <w:jc w:val="center"/>
              <w:rPr>
                <w:sz w:val="20"/>
                <w:szCs w:val="20"/>
              </w:rPr>
            </w:pPr>
            <w:r>
              <w:rPr>
                <w:sz w:val="20"/>
                <w:szCs w:val="20"/>
              </w:rPr>
              <w:t>33</w:t>
            </w:r>
          </w:p>
        </w:tc>
        <w:tc>
          <w:tcPr>
            <w:tcW w:w="1275" w:type="dxa"/>
            <w:tcBorders>
              <w:bottom w:val="single" w:sz="4" w:space="0" w:color="auto"/>
            </w:tcBorders>
            <w:shd w:val="clear" w:color="auto" w:fill="auto"/>
            <w:vAlign w:val="center"/>
          </w:tcPr>
          <w:p w:rsidR="00486393" w:rsidRPr="00C90BC3" w:rsidRDefault="00486393" w:rsidP="00E331FB">
            <w:pPr>
              <w:spacing w:before="60" w:after="60" w:line="240" w:lineRule="auto"/>
              <w:jc w:val="center"/>
              <w:rPr>
                <w:sz w:val="20"/>
                <w:szCs w:val="20"/>
              </w:rPr>
            </w:pPr>
            <w:r>
              <w:rPr>
                <w:sz w:val="20"/>
                <w:szCs w:val="20"/>
              </w:rPr>
              <w:t>12</w:t>
            </w:r>
          </w:p>
        </w:tc>
        <w:tc>
          <w:tcPr>
            <w:tcW w:w="993" w:type="dxa"/>
            <w:tcBorders>
              <w:bottom w:val="single" w:sz="4" w:space="0" w:color="auto"/>
            </w:tcBorders>
            <w:shd w:val="clear" w:color="auto" w:fill="auto"/>
            <w:vAlign w:val="center"/>
          </w:tcPr>
          <w:p w:rsidR="00486393" w:rsidRPr="00C90BC3" w:rsidRDefault="00486393" w:rsidP="00E331FB">
            <w:pPr>
              <w:spacing w:before="60" w:after="60" w:line="240" w:lineRule="auto"/>
              <w:jc w:val="center"/>
              <w:rPr>
                <w:sz w:val="20"/>
                <w:szCs w:val="20"/>
              </w:rPr>
            </w:pPr>
            <w:r>
              <w:rPr>
                <w:sz w:val="20"/>
                <w:szCs w:val="20"/>
              </w:rPr>
              <w:t>4</w:t>
            </w:r>
          </w:p>
        </w:tc>
        <w:tc>
          <w:tcPr>
            <w:tcW w:w="853" w:type="dxa"/>
            <w:tcBorders>
              <w:bottom w:val="single" w:sz="4" w:space="0" w:color="auto"/>
              <w:right w:val="nil"/>
            </w:tcBorders>
            <w:shd w:val="clear" w:color="auto" w:fill="auto"/>
            <w:vAlign w:val="center"/>
          </w:tcPr>
          <w:p w:rsidR="00486393" w:rsidRPr="00C90BC3" w:rsidRDefault="00486393" w:rsidP="00E331FB">
            <w:pPr>
              <w:spacing w:before="60" w:after="60" w:line="240" w:lineRule="auto"/>
              <w:jc w:val="center"/>
              <w:rPr>
                <w:sz w:val="20"/>
                <w:szCs w:val="20"/>
              </w:rPr>
            </w:pPr>
            <w:r>
              <w:rPr>
                <w:sz w:val="20"/>
                <w:szCs w:val="20"/>
              </w:rPr>
              <w:t>4</w:t>
            </w:r>
          </w:p>
        </w:tc>
        <w:tc>
          <w:tcPr>
            <w:tcW w:w="853" w:type="dxa"/>
            <w:tcBorders>
              <w:bottom w:val="single" w:sz="4" w:space="0" w:color="auto"/>
              <w:right w:val="nil"/>
            </w:tcBorders>
            <w:shd w:val="clear" w:color="auto" w:fill="auto"/>
            <w:vAlign w:val="center"/>
          </w:tcPr>
          <w:p w:rsidR="00486393" w:rsidRPr="00C90BC3" w:rsidRDefault="00486393" w:rsidP="00E331FB">
            <w:pPr>
              <w:spacing w:before="60" w:after="60" w:line="240" w:lineRule="auto"/>
              <w:jc w:val="center"/>
              <w:rPr>
                <w:sz w:val="20"/>
                <w:szCs w:val="20"/>
              </w:rPr>
            </w:pPr>
            <w:r>
              <w:rPr>
                <w:sz w:val="20"/>
                <w:szCs w:val="20"/>
              </w:rPr>
              <w:t>0</w:t>
            </w:r>
          </w:p>
        </w:tc>
        <w:tc>
          <w:tcPr>
            <w:tcW w:w="1127" w:type="dxa"/>
            <w:tcBorders>
              <w:bottom w:val="single" w:sz="4" w:space="0" w:color="auto"/>
              <w:right w:val="nil"/>
            </w:tcBorders>
            <w:shd w:val="clear" w:color="auto" w:fill="auto"/>
            <w:vAlign w:val="center"/>
          </w:tcPr>
          <w:p w:rsidR="00486393" w:rsidRPr="00C90BC3" w:rsidRDefault="00486393" w:rsidP="00E331FB">
            <w:pPr>
              <w:spacing w:before="60" w:after="60" w:line="240" w:lineRule="auto"/>
              <w:jc w:val="center"/>
              <w:rPr>
                <w:sz w:val="20"/>
                <w:szCs w:val="20"/>
              </w:rPr>
            </w:pPr>
            <w:r>
              <w:rPr>
                <w:sz w:val="20"/>
                <w:szCs w:val="20"/>
              </w:rPr>
              <w:t>53</w:t>
            </w:r>
          </w:p>
        </w:tc>
      </w:tr>
      <w:tr w:rsidR="00486393" w:rsidRPr="00C90BC3" w:rsidTr="00291DB4">
        <w:tc>
          <w:tcPr>
            <w:tcW w:w="2943" w:type="dxa"/>
            <w:tcBorders>
              <w:left w:val="nil"/>
              <w:bottom w:val="single" w:sz="4" w:space="0" w:color="auto"/>
            </w:tcBorders>
          </w:tcPr>
          <w:p w:rsidR="00486393" w:rsidRPr="00C90BC3" w:rsidRDefault="00486393" w:rsidP="00994404">
            <w:pPr>
              <w:spacing w:before="60" w:after="60" w:line="240" w:lineRule="auto"/>
              <w:rPr>
                <w:sz w:val="20"/>
                <w:szCs w:val="20"/>
              </w:rPr>
            </w:pPr>
            <w:r w:rsidRPr="00C90BC3">
              <w:rPr>
                <w:sz w:val="20"/>
                <w:szCs w:val="20"/>
              </w:rPr>
              <w:t>Planning events/activities</w:t>
            </w:r>
          </w:p>
        </w:tc>
        <w:tc>
          <w:tcPr>
            <w:tcW w:w="1276" w:type="dxa"/>
            <w:tcBorders>
              <w:bottom w:val="single" w:sz="4" w:space="0" w:color="auto"/>
            </w:tcBorders>
            <w:vAlign w:val="center"/>
          </w:tcPr>
          <w:p w:rsidR="00486393" w:rsidRPr="00C90BC3" w:rsidRDefault="00486393" w:rsidP="006F62EF">
            <w:pPr>
              <w:spacing w:before="60" w:after="60" w:line="240" w:lineRule="auto"/>
              <w:jc w:val="center"/>
              <w:rPr>
                <w:sz w:val="20"/>
                <w:szCs w:val="20"/>
              </w:rPr>
            </w:pPr>
            <w:r>
              <w:rPr>
                <w:sz w:val="20"/>
                <w:szCs w:val="20"/>
              </w:rPr>
              <w:t>31</w:t>
            </w:r>
          </w:p>
        </w:tc>
        <w:tc>
          <w:tcPr>
            <w:tcW w:w="1275" w:type="dxa"/>
            <w:tcBorders>
              <w:bottom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4</w:t>
            </w:r>
          </w:p>
        </w:tc>
        <w:tc>
          <w:tcPr>
            <w:tcW w:w="993" w:type="dxa"/>
            <w:tcBorders>
              <w:bottom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3</w:t>
            </w:r>
          </w:p>
        </w:tc>
        <w:tc>
          <w:tcPr>
            <w:tcW w:w="853" w:type="dxa"/>
            <w:tcBorders>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w:t>
            </w:r>
          </w:p>
        </w:tc>
        <w:tc>
          <w:tcPr>
            <w:tcW w:w="853" w:type="dxa"/>
            <w:tcBorders>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8</w:t>
            </w:r>
          </w:p>
        </w:tc>
        <w:tc>
          <w:tcPr>
            <w:tcW w:w="1127" w:type="dxa"/>
            <w:tcBorders>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51</w:t>
            </w:r>
          </w:p>
        </w:tc>
      </w:tr>
      <w:tr w:rsidR="00486393" w:rsidRPr="00C90BC3" w:rsidTr="00291DB4">
        <w:tc>
          <w:tcPr>
            <w:tcW w:w="2943" w:type="dxa"/>
            <w:tcBorders>
              <w:left w:val="nil"/>
            </w:tcBorders>
          </w:tcPr>
          <w:p w:rsidR="00486393" w:rsidRPr="00C90BC3" w:rsidRDefault="00486393" w:rsidP="00994404">
            <w:pPr>
              <w:spacing w:before="60" w:after="60" w:line="240" w:lineRule="auto"/>
              <w:rPr>
                <w:sz w:val="20"/>
                <w:szCs w:val="20"/>
              </w:rPr>
            </w:pPr>
            <w:r w:rsidRPr="00C90BC3">
              <w:rPr>
                <w:sz w:val="20"/>
                <w:szCs w:val="20"/>
              </w:rPr>
              <w:t>Resources</w:t>
            </w:r>
          </w:p>
        </w:tc>
        <w:tc>
          <w:tcPr>
            <w:tcW w:w="1276" w:type="dxa"/>
            <w:vAlign w:val="center"/>
          </w:tcPr>
          <w:p w:rsidR="00486393" w:rsidRPr="00C90BC3" w:rsidRDefault="00486393" w:rsidP="006F62EF">
            <w:pPr>
              <w:spacing w:before="60" w:after="60" w:line="240" w:lineRule="auto"/>
              <w:jc w:val="center"/>
              <w:rPr>
                <w:sz w:val="20"/>
                <w:szCs w:val="20"/>
              </w:rPr>
            </w:pPr>
            <w:r>
              <w:rPr>
                <w:sz w:val="20"/>
                <w:szCs w:val="20"/>
              </w:rPr>
              <w:t>31</w:t>
            </w:r>
          </w:p>
        </w:tc>
        <w:tc>
          <w:tcPr>
            <w:tcW w:w="1275" w:type="dxa"/>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7</w:t>
            </w:r>
          </w:p>
        </w:tc>
        <w:tc>
          <w:tcPr>
            <w:tcW w:w="993" w:type="dxa"/>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8</w:t>
            </w:r>
          </w:p>
        </w:tc>
        <w:tc>
          <w:tcPr>
            <w:tcW w:w="853" w:type="dxa"/>
            <w:tcBorders>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3</w:t>
            </w:r>
          </w:p>
        </w:tc>
        <w:tc>
          <w:tcPr>
            <w:tcW w:w="853" w:type="dxa"/>
            <w:tcBorders>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3</w:t>
            </w:r>
          </w:p>
        </w:tc>
        <w:tc>
          <w:tcPr>
            <w:tcW w:w="1127" w:type="dxa"/>
            <w:tcBorders>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52</w:t>
            </w:r>
          </w:p>
        </w:tc>
      </w:tr>
      <w:tr w:rsidR="00486393" w:rsidRPr="00C90BC3" w:rsidTr="00291DB4">
        <w:tc>
          <w:tcPr>
            <w:tcW w:w="2943" w:type="dxa"/>
            <w:tcBorders>
              <w:left w:val="nil"/>
              <w:bottom w:val="single" w:sz="4" w:space="0" w:color="auto"/>
            </w:tcBorders>
            <w:shd w:val="clear" w:color="auto" w:fill="auto"/>
          </w:tcPr>
          <w:p w:rsidR="00486393" w:rsidRPr="00C90BC3" w:rsidRDefault="00486393" w:rsidP="00994404">
            <w:pPr>
              <w:spacing w:before="60" w:after="60" w:line="240" w:lineRule="auto"/>
              <w:rPr>
                <w:sz w:val="20"/>
                <w:szCs w:val="20"/>
              </w:rPr>
            </w:pPr>
            <w:r w:rsidRPr="00C90BC3">
              <w:rPr>
                <w:sz w:val="20"/>
                <w:szCs w:val="20"/>
              </w:rPr>
              <w:t>Induction/foundation program</w:t>
            </w:r>
          </w:p>
        </w:tc>
        <w:tc>
          <w:tcPr>
            <w:tcW w:w="1276" w:type="dxa"/>
            <w:tcBorders>
              <w:bottom w:val="single" w:sz="4" w:space="0" w:color="auto"/>
            </w:tcBorders>
            <w:vAlign w:val="center"/>
          </w:tcPr>
          <w:p w:rsidR="00486393" w:rsidRPr="00C90BC3" w:rsidRDefault="00486393" w:rsidP="006F62EF">
            <w:pPr>
              <w:spacing w:before="60" w:after="60" w:line="240" w:lineRule="auto"/>
              <w:jc w:val="center"/>
              <w:rPr>
                <w:sz w:val="20"/>
                <w:szCs w:val="20"/>
              </w:rPr>
            </w:pPr>
            <w:r>
              <w:rPr>
                <w:sz w:val="20"/>
                <w:szCs w:val="20"/>
              </w:rPr>
              <w:t>17</w:t>
            </w:r>
          </w:p>
        </w:tc>
        <w:tc>
          <w:tcPr>
            <w:tcW w:w="1275" w:type="dxa"/>
            <w:tcBorders>
              <w:bottom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21</w:t>
            </w:r>
          </w:p>
        </w:tc>
        <w:tc>
          <w:tcPr>
            <w:tcW w:w="993" w:type="dxa"/>
            <w:tcBorders>
              <w:bottom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9</w:t>
            </w:r>
          </w:p>
        </w:tc>
        <w:tc>
          <w:tcPr>
            <w:tcW w:w="853" w:type="dxa"/>
            <w:tcBorders>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w:t>
            </w:r>
          </w:p>
        </w:tc>
        <w:tc>
          <w:tcPr>
            <w:tcW w:w="853" w:type="dxa"/>
            <w:tcBorders>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1</w:t>
            </w:r>
          </w:p>
        </w:tc>
        <w:tc>
          <w:tcPr>
            <w:tcW w:w="1127" w:type="dxa"/>
            <w:tcBorders>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53</w:t>
            </w:r>
          </w:p>
        </w:tc>
      </w:tr>
      <w:tr w:rsidR="00486393" w:rsidRPr="00C90BC3" w:rsidTr="00291DB4">
        <w:tc>
          <w:tcPr>
            <w:tcW w:w="2943" w:type="dxa"/>
            <w:tcBorders>
              <w:left w:val="nil"/>
              <w:bottom w:val="single" w:sz="4" w:space="0" w:color="auto"/>
              <w:right w:val="single" w:sz="4" w:space="0" w:color="auto"/>
            </w:tcBorders>
            <w:shd w:val="clear" w:color="auto" w:fill="auto"/>
          </w:tcPr>
          <w:p w:rsidR="00486393" w:rsidRPr="00C90BC3" w:rsidRDefault="00486393" w:rsidP="00994404">
            <w:pPr>
              <w:spacing w:before="60" w:after="60" w:line="240" w:lineRule="auto"/>
              <w:rPr>
                <w:sz w:val="20"/>
                <w:szCs w:val="20"/>
              </w:rPr>
            </w:pPr>
            <w:r w:rsidRPr="00C90BC3">
              <w:rPr>
                <w:sz w:val="20"/>
                <w:szCs w:val="20"/>
              </w:rPr>
              <w:t>Communities of practice</w:t>
            </w:r>
          </w:p>
        </w:tc>
        <w:tc>
          <w:tcPr>
            <w:tcW w:w="1276" w:type="dxa"/>
            <w:tcBorders>
              <w:left w:val="single" w:sz="4" w:space="0" w:color="auto"/>
              <w:bottom w:val="single" w:sz="4" w:space="0" w:color="auto"/>
              <w:right w:val="single" w:sz="4" w:space="0" w:color="auto"/>
            </w:tcBorders>
            <w:vAlign w:val="center"/>
          </w:tcPr>
          <w:p w:rsidR="00486393" w:rsidRPr="00C90BC3" w:rsidRDefault="00486393" w:rsidP="006F62EF">
            <w:pPr>
              <w:spacing w:before="60" w:after="60" w:line="240" w:lineRule="auto"/>
              <w:jc w:val="center"/>
              <w:rPr>
                <w:sz w:val="20"/>
                <w:szCs w:val="20"/>
              </w:rPr>
            </w:pPr>
            <w:r>
              <w:rPr>
                <w:sz w:val="20"/>
                <w:szCs w:val="20"/>
              </w:rPr>
              <w:t>16</w:t>
            </w:r>
          </w:p>
        </w:tc>
        <w:tc>
          <w:tcPr>
            <w:tcW w:w="1275" w:type="dxa"/>
            <w:tcBorders>
              <w:left w:val="single" w:sz="4" w:space="0" w:color="auto"/>
              <w:bottom w:val="single" w:sz="4"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9</w:t>
            </w:r>
          </w:p>
        </w:tc>
        <w:tc>
          <w:tcPr>
            <w:tcW w:w="993" w:type="dxa"/>
            <w:tcBorders>
              <w:left w:val="single" w:sz="4" w:space="0" w:color="auto"/>
              <w:bottom w:val="single" w:sz="4"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10</w:t>
            </w:r>
          </w:p>
        </w:tc>
        <w:tc>
          <w:tcPr>
            <w:tcW w:w="853" w:type="dxa"/>
            <w:tcBorders>
              <w:left w:val="single" w:sz="4" w:space="0" w:color="auto"/>
              <w:bottom w:val="single" w:sz="4"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10</w:t>
            </w:r>
          </w:p>
        </w:tc>
        <w:tc>
          <w:tcPr>
            <w:tcW w:w="853" w:type="dxa"/>
            <w:tcBorders>
              <w:left w:val="single" w:sz="4" w:space="0" w:color="auto"/>
              <w:bottom w:val="single" w:sz="4"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8</w:t>
            </w:r>
          </w:p>
        </w:tc>
        <w:tc>
          <w:tcPr>
            <w:tcW w:w="1127" w:type="dxa"/>
            <w:tcBorders>
              <w:left w:val="single" w:sz="4" w:space="0" w:color="auto"/>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53</w:t>
            </w:r>
          </w:p>
        </w:tc>
      </w:tr>
      <w:tr w:rsidR="00486393" w:rsidRPr="00C90BC3" w:rsidTr="00291DB4">
        <w:tc>
          <w:tcPr>
            <w:tcW w:w="2943" w:type="dxa"/>
            <w:tcBorders>
              <w:top w:val="single" w:sz="4" w:space="0" w:color="auto"/>
              <w:left w:val="nil"/>
              <w:bottom w:val="single" w:sz="4" w:space="0" w:color="auto"/>
              <w:right w:val="single" w:sz="4" w:space="0" w:color="auto"/>
            </w:tcBorders>
            <w:shd w:val="clear" w:color="auto" w:fill="auto"/>
          </w:tcPr>
          <w:p w:rsidR="00486393" w:rsidRPr="00C90BC3" w:rsidRDefault="00486393" w:rsidP="00994404">
            <w:pPr>
              <w:spacing w:before="60" w:after="60" w:line="240" w:lineRule="auto"/>
              <w:rPr>
                <w:sz w:val="20"/>
                <w:szCs w:val="20"/>
              </w:rPr>
            </w:pPr>
            <w:r w:rsidRPr="00C90BC3">
              <w:rPr>
                <w:sz w:val="20"/>
                <w:szCs w:val="20"/>
              </w:rPr>
              <w:t>Peer observation/review</w:t>
            </w:r>
          </w:p>
        </w:tc>
        <w:tc>
          <w:tcPr>
            <w:tcW w:w="1276" w:type="dxa"/>
            <w:tcBorders>
              <w:top w:val="single" w:sz="4" w:space="0" w:color="auto"/>
              <w:left w:val="single" w:sz="4" w:space="0" w:color="auto"/>
              <w:bottom w:val="single" w:sz="4" w:space="0" w:color="auto"/>
              <w:right w:val="single" w:sz="4" w:space="0" w:color="auto"/>
            </w:tcBorders>
            <w:vAlign w:val="center"/>
          </w:tcPr>
          <w:p w:rsidR="00486393" w:rsidRPr="00C90BC3" w:rsidRDefault="00486393" w:rsidP="006F62EF">
            <w:pPr>
              <w:spacing w:before="60" w:after="60" w:line="240" w:lineRule="auto"/>
              <w:jc w:val="center"/>
              <w:rPr>
                <w:sz w:val="20"/>
                <w:szCs w:val="20"/>
              </w:rPr>
            </w:pPr>
            <w:r>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16</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5</w:t>
            </w:r>
          </w:p>
        </w:tc>
        <w:tc>
          <w:tcPr>
            <w:tcW w:w="1127" w:type="dxa"/>
            <w:tcBorders>
              <w:top w:val="single" w:sz="4" w:space="0" w:color="auto"/>
              <w:left w:val="single" w:sz="4" w:space="0" w:color="auto"/>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53</w:t>
            </w:r>
          </w:p>
        </w:tc>
      </w:tr>
      <w:tr w:rsidR="00486393" w:rsidRPr="00C90BC3" w:rsidTr="00291DB4">
        <w:tc>
          <w:tcPr>
            <w:tcW w:w="2943" w:type="dxa"/>
            <w:tcBorders>
              <w:top w:val="single" w:sz="4" w:space="0" w:color="auto"/>
              <w:left w:val="nil"/>
              <w:bottom w:val="single" w:sz="4" w:space="0" w:color="auto"/>
              <w:right w:val="single" w:sz="4" w:space="0" w:color="auto"/>
            </w:tcBorders>
          </w:tcPr>
          <w:p w:rsidR="00486393" w:rsidRPr="00C90BC3" w:rsidRDefault="00486393" w:rsidP="00994404">
            <w:pPr>
              <w:spacing w:before="60" w:after="60" w:line="240" w:lineRule="auto"/>
              <w:rPr>
                <w:sz w:val="20"/>
                <w:szCs w:val="20"/>
              </w:rPr>
            </w:pPr>
            <w:r w:rsidRPr="00C90BC3">
              <w:rPr>
                <w:sz w:val="20"/>
                <w:szCs w:val="20"/>
              </w:rPr>
              <w:t>Direct supervision</w:t>
            </w:r>
          </w:p>
        </w:tc>
        <w:tc>
          <w:tcPr>
            <w:tcW w:w="1276" w:type="dxa"/>
            <w:tcBorders>
              <w:top w:val="single" w:sz="4" w:space="0" w:color="auto"/>
              <w:left w:val="single" w:sz="4" w:space="0" w:color="auto"/>
              <w:bottom w:val="single" w:sz="4" w:space="0" w:color="auto"/>
              <w:right w:val="single" w:sz="4" w:space="0" w:color="auto"/>
            </w:tcBorders>
            <w:vAlign w:val="center"/>
          </w:tcPr>
          <w:p w:rsidR="00486393" w:rsidRPr="00C90BC3" w:rsidRDefault="00486393" w:rsidP="006F62EF">
            <w:pPr>
              <w:spacing w:before="60" w:after="60" w:line="240" w:lineRule="auto"/>
              <w:jc w:val="center"/>
              <w:rPr>
                <w:sz w:val="20"/>
                <w:szCs w:val="20"/>
              </w:rPr>
            </w:pPr>
            <w:r>
              <w:rPr>
                <w:sz w:val="20"/>
                <w:szCs w:val="2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16</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13</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11</w:t>
            </w:r>
          </w:p>
        </w:tc>
        <w:tc>
          <w:tcPr>
            <w:tcW w:w="1127" w:type="dxa"/>
            <w:tcBorders>
              <w:top w:val="single" w:sz="4" w:space="0" w:color="auto"/>
              <w:left w:val="single" w:sz="4" w:space="0" w:color="auto"/>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52</w:t>
            </w:r>
          </w:p>
        </w:tc>
      </w:tr>
      <w:tr w:rsidR="00486393" w:rsidRPr="00C90BC3" w:rsidTr="00291DB4">
        <w:tc>
          <w:tcPr>
            <w:tcW w:w="2943" w:type="dxa"/>
            <w:tcBorders>
              <w:top w:val="single" w:sz="4" w:space="0" w:color="auto"/>
              <w:left w:val="nil"/>
              <w:bottom w:val="single" w:sz="4" w:space="0" w:color="auto"/>
              <w:right w:val="single" w:sz="4" w:space="0" w:color="auto"/>
            </w:tcBorders>
          </w:tcPr>
          <w:p w:rsidR="00486393" w:rsidRPr="00C90BC3" w:rsidRDefault="00486393" w:rsidP="00994404">
            <w:pPr>
              <w:spacing w:before="60" w:after="60" w:line="240" w:lineRule="auto"/>
              <w:rPr>
                <w:sz w:val="20"/>
                <w:szCs w:val="20"/>
              </w:rPr>
            </w:pPr>
            <w:r w:rsidRPr="00C90BC3">
              <w:rPr>
                <w:sz w:val="20"/>
                <w:szCs w:val="20"/>
              </w:rPr>
              <w:t>Peer mentoring</w:t>
            </w:r>
          </w:p>
        </w:tc>
        <w:tc>
          <w:tcPr>
            <w:tcW w:w="1276" w:type="dxa"/>
            <w:tcBorders>
              <w:top w:val="single" w:sz="4" w:space="0" w:color="auto"/>
              <w:left w:val="single" w:sz="4" w:space="0" w:color="auto"/>
              <w:bottom w:val="single" w:sz="4" w:space="0" w:color="auto"/>
              <w:right w:val="single" w:sz="4" w:space="0" w:color="auto"/>
            </w:tcBorders>
            <w:vAlign w:val="center"/>
          </w:tcPr>
          <w:p w:rsidR="00486393" w:rsidRPr="00C90BC3" w:rsidRDefault="00486393" w:rsidP="006F62EF">
            <w:pPr>
              <w:spacing w:before="60" w:after="60" w:line="240" w:lineRule="auto"/>
              <w:jc w:val="center"/>
              <w:rPr>
                <w:sz w:val="20"/>
                <w:szCs w:val="20"/>
              </w:rPr>
            </w:pPr>
            <w:r>
              <w:rPr>
                <w:sz w:val="20"/>
                <w:szCs w:val="2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18</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13</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5</w:t>
            </w:r>
          </w:p>
        </w:tc>
        <w:tc>
          <w:tcPr>
            <w:tcW w:w="1127" w:type="dxa"/>
            <w:tcBorders>
              <w:top w:val="single" w:sz="4" w:space="0" w:color="auto"/>
              <w:left w:val="single" w:sz="4" w:space="0" w:color="auto"/>
              <w:bottom w:val="single" w:sz="4"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53</w:t>
            </w:r>
          </w:p>
        </w:tc>
      </w:tr>
      <w:tr w:rsidR="00486393" w:rsidRPr="00C90BC3" w:rsidTr="00291DB4">
        <w:tc>
          <w:tcPr>
            <w:tcW w:w="2943" w:type="dxa"/>
            <w:tcBorders>
              <w:top w:val="single" w:sz="4" w:space="0" w:color="auto"/>
              <w:left w:val="nil"/>
              <w:bottom w:val="single" w:sz="12" w:space="0" w:color="auto"/>
              <w:right w:val="single" w:sz="4" w:space="0" w:color="auto"/>
            </w:tcBorders>
            <w:shd w:val="clear" w:color="auto" w:fill="auto"/>
          </w:tcPr>
          <w:p w:rsidR="00486393" w:rsidRPr="00C90BC3" w:rsidRDefault="00486393" w:rsidP="00994404">
            <w:pPr>
              <w:spacing w:before="60" w:after="60" w:line="240" w:lineRule="auto"/>
              <w:rPr>
                <w:sz w:val="20"/>
                <w:szCs w:val="20"/>
              </w:rPr>
            </w:pPr>
            <w:r w:rsidRPr="00C90BC3">
              <w:rPr>
                <w:sz w:val="20"/>
                <w:szCs w:val="20"/>
              </w:rPr>
              <w:t>Graduate certificate program</w:t>
            </w:r>
          </w:p>
        </w:tc>
        <w:tc>
          <w:tcPr>
            <w:tcW w:w="1276" w:type="dxa"/>
            <w:tcBorders>
              <w:top w:val="single" w:sz="4" w:space="0" w:color="auto"/>
              <w:left w:val="single" w:sz="4" w:space="0" w:color="auto"/>
              <w:bottom w:val="single" w:sz="12" w:space="0" w:color="auto"/>
              <w:right w:val="single" w:sz="4" w:space="0" w:color="auto"/>
            </w:tcBorders>
            <w:vAlign w:val="center"/>
          </w:tcPr>
          <w:p w:rsidR="00486393" w:rsidRPr="00C90BC3" w:rsidRDefault="00486393" w:rsidP="006F62EF">
            <w:pPr>
              <w:spacing w:before="60" w:after="60" w:line="240" w:lineRule="auto"/>
              <w:jc w:val="center"/>
              <w:rPr>
                <w:sz w:val="20"/>
                <w:szCs w:val="20"/>
              </w:rPr>
            </w:pPr>
            <w:r>
              <w:rPr>
                <w:sz w:val="20"/>
                <w:szCs w:val="20"/>
              </w:rPr>
              <w:t>4</w:t>
            </w:r>
          </w:p>
        </w:tc>
        <w:tc>
          <w:tcPr>
            <w:tcW w:w="1275" w:type="dxa"/>
            <w:tcBorders>
              <w:top w:val="single" w:sz="4" w:space="0" w:color="auto"/>
              <w:left w:val="single" w:sz="4" w:space="0" w:color="auto"/>
              <w:bottom w:val="single" w:sz="12"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37</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486393" w:rsidRPr="00C90BC3" w:rsidRDefault="00486393" w:rsidP="00994404">
            <w:pPr>
              <w:spacing w:before="60" w:after="60" w:line="240" w:lineRule="auto"/>
              <w:jc w:val="center"/>
              <w:rPr>
                <w:sz w:val="20"/>
                <w:szCs w:val="20"/>
              </w:rPr>
            </w:pPr>
            <w:r>
              <w:rPr>
                <w:sz w:val="20"/>
                <w:szCs w:val="20"/>
              </w:rPr>
              <w:t>3</w:t>
            </w:r>
          </w:p>
        </w:tc>
        <w:tc>
          <w:tcPr>
            <w:tcW w:w="853" w:type="dxa"/>
            <w:tcBorders>
              <w:top w:val="single" w:sz="4" w:space="0" w:color="auto"/>
              <w:left w:val="single" w:sz="4" w:space="0" w:color="auto"/>
              <w:bottom w:val="single" w:sz="12"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7</w:t>
            </w:r>
          </w:p>
        </w:tc>
        <w:tc>
          <w:tcPr>
            <w:tcW w:w="853" w:type="dxa"/>
            <w:tcBorders>
              <w:top w:val="single" w:sz="4" w:space="0" w:color="auto"/>
              <w:left w:val="single" w:sz="4" w:space="0" w:color="auto"/>
              <w:bottom w:val="single" w:sz="12" w:space="0" w:color="auto"/>
              <w:right w:val="single" w:sz="4" w:space="0" w:color="auto"/>
            </w:tcBorders>
            <w:shd w:val="clear" w:color="auto" w:fill="auto"/>
          </w:tcPr>
          <w:p w:rsidR="00486393" w:rsidRPr="00C90BC3" w:rsidRDefault="00486393" w:rsidP="00994404">
            <w:pPr>
              <w:spacing w:before="60" w:after="60" w:line="240" w:lineRule="auto"/>
              <w:jc w:val="center"/>
              <w:rPr>
                <w:sz w:val="20"/>
                <w:szCs w:val="20"/>
              </w:rPr>
            </w:pPr>
            <w:r>
              <w:rPr>
                <w:sz w:val="20"/>
                <w:szCs w:val="20"/>
              </w:rPr>
              <w:t>2</w:t>
            </w:r>
          </w:p>
        </w:tc>
        <w:tc>
          <w:tcPr>
            <w:tcW w:w="1127" w:type="dxa"/>
            <w:tcBorders>
              <w:top w:val="single" w:sz="4" w:space="0" w:color="auto"/>
              <w:left w:val="single" w:sz="4" w:space="0" w:color="auto"/>
              <w:bottom w:val="single" w:sz="12" w:space="0" w:color="auto"/>
              <w:right w:val="nil"/>
            </w:tcBorders>
            <w:shd w:val="clear" w:color="auto" w:fill="auto"/>
          </w:tcPr>
          <w:p w:rsidR="00486393" w:rsidRPr="00C90BC3" w:rsidRDefault="00486393" w:rsidP="00994404">
            <w:pPr>
              <w:spacing w:before="60" w:after="60" w:line="240" w:lineRule="auto"/>
              <w:jc w:val="center"/>
              <w:rPr>
                <w:sz w:val="20"/>
                <w:szCs w:val="20"/>
              </w:rPr>
            </w:pPr>
            <w:r>
              <w:rPr>
                <w:sz w:val="20"/>
                <w:szCs w:val="20"/>
              </w:rPr>
              <w:t>53</w:t>
            </w:r>
          </w:p>
        </w:tc>
      </w:tr>
    </w:tbl>
    <w:p w:rsidR="009D6861" w:rsidRDefault="009D6861" w:rsidP="00332FA7">
      <w:pPr>
        <w:pStyle w:val="Caption"/>
        <w:jc w:val="center"/>
      </w:pPr>
    </w:p>
    <w:p w:rsidR="002C21BF" w:rsidRDefault="00111E98" w:rsidP="00CA53E8">
      <w:r w:rsidRPr="008B5CC3">
        <w:t>Table 4</w:t>
      </w:r>
      <w:r w:rsidR="00E54A54" w:rsidRPr="008B5CC3">
        <w:t xml:space="preserve"> reveals </w:t>
      </w:r>
      <w:r w:rsidR="00A20830" w:rsidRPr="008B5CC3">
        <w:t xml:space="preserve">that the </w:t>
      </w:r>
      <w:r w:rsidR="00D94CE6">
        <w:t>most available form of support to improve teaching quality is via a combination of faculty and centrally delivered forums, seminars and workshops</w:t>
      </w:r>
      <w:r w:rsidR="00A20830" w:rsidRPr="008B5CC3">
        <w:t xml:space="preserve">. Findings show that </w:t>
      </w:r>
      <w:r w:rsidR="00384503">
        <w:t xml:space="preserve">peer mentoring, </w:t>
      </w:r>
      <w:r w:rsidR="00E54A54" w:rsidRPr="008B5CC3">
        <w:t xml:space="preserve">direct supervision and peer </w:t>
      </w:r>
      <w:r w:rsidR="00384503">
        <w:t>review</w:t>
      </w:r>
      <w:r w:rsidR="00E54A54" w:rsidRPr="008B5CC3">
        <w:t xml:space="preserve"> </w:t>
      </w:r>
      <w:r w:rsidR="00311761">
        <w:t>are</w:t>
      </w:r>
      <w:r w:rsidR="00311761" w:rsidRPr="008B5CC3">
        <w:t xml:space="preserve"> </w:t>
      </w:r>
      <w:r w:rsidR="00E54A54" w:rsidRPr="008B5CC3">
        <w:t xml:space="preserve">more often supported via the faculty, </w:t>
      </w:r>
      <w:r w:rsidR="004663CA" w:rsidRPr="008B5CC3">
        <w:t xml:space="preserve">while </w:t>
      </w:r>
      <w:r w:rsidR="00E54A54" w:rsidRPr="008B5CC3">
        <w:t xml:space="preserve">teacher preparation programs such as graduate certificates and </w:t>
      </w:r>
      <w:r w:rsidR="00311761">
        <w:t>induction</w:t>
      </w:r>
      <w:r w:rsidR="00E54A54" w:rsidRPr="008B5CC3">
        <w:t xml:space="preserve"> programs are provided by central units</w:t>
      </w:r>
      <w:r w:rsidR="004663CA" w:rsidRPr="008B5CC3">
        <w:t>.</w:t>
      </w:r>
    </w:p>
    <w:p w:rsidR="004E1AF6" w:rsidRDefault="00DB6BE4" w:rsidP="00EC52A9">
      <w:r>
        <w:t xml:space="preserve">Respondents </w:t>
      </w:r>
      <w:r w:rsidR="00D8339C" w:rsidRPr="008B5CC3">
        <w:t>were asked</w:t>
      </w:r>
      <w:r w:rsidR="00106D99">
        <w:t xml:space="preserve"> (Survey 1, Question 4)</w:t>
      </w:r>
      <w:r w:rsidR="00D8339C" w:rsidRPr="008B5CC3">
        <w:t xml:space="preserve"> whether the forms of support provided </w:t>
      </w:r>
      <w:r w:rsidR="00D64700">
        <w:t>(outlined in Table 4)</w:t>
      </w:r>
      <w:r w:rsidR="00D8339C" w:rsidRPr="008B5CC3">
        <w:t xml:space="preserve"> were aimed at particular groups of staff - early career academics, teachers with low-scoring units in terms of student satisfaction, </w:t>
      </w:r>
      <w:r w:rsidR="007332B9">
        <w:t>‘</w:t>
      </w:r>
      <w:r w:rsidR="00427BCD">
        <w:t>o</w:t>
      </w:r>
      <w:r w:rsidR="009F0A2D">
        <w:t xml:space="preserve">thers’ based on a specific institutional requirements, </w:t>
      </w:r>
      <w:r w:rsidR="00D8339C" w:rsidRPr="008B5CC3">
        <w:t xml:space="preserve">or whether they were aimed at all staff. </w:t>
      </w:r>
      <w:bookmarkStart w:id="40" w:name="_Ref388869008"/>
      <w:r>
        <w:t xml:space="preserve">Not all 65 participants responded to the question, as outlined in ‘total responses’. </w:t>
      </w:r>
    </w:p>
    <w:p w:rsidR="00CA53E8" w:rsidRDefault="00CA53E8">
      <w:pPr>
        <w:widowControl/>
        <w:suppressAutoHyphens w:val="0"/>
        <w:spacing w:after="0" w:line="240" w:lineRule="auto"/>
        <w:rPr>
          <w:b/>
          <w:bCs/>
          <w:sz w:val="20"/>
          <w:szCs w:val="20"/>
        </w:rPr>
      </w:pPr>
      <w:r>
        <w:br w:type="page"/>
      </w:r>
    </w:p>
    <w:p w:rsidR="004663CA" w:rsidRPr="008B5CC3" w:rsidRDefault="004663CA" w:rsidP="00111E98">
      <w:pPr>
        <w:pStyle w:val="Caption"/>
        <w:keepNext/>
      </w:pPr>
      <w:bookmarkStart w:id="41" w:name="_Toc426713164"/>
      <w:r w:rsidRPr="00A77179" w:rsidDel="009D6861">
        <w:lastRenderedPageBreak/>
        <w:t xml:space="preserve">Table </w:t>
      </w:r>
      <w:r w:rsidR="00FC27A7" w:rsidRPr="00E07E22" w:rsidDel="009D6861">
        <w:fldChar w:fldCharType="begin"/>
      </w:r>
      <w:r w:rsidR="00FC27A7" w:rsidRPr="008B5CC3" w:rsidDel="009D6861">
        <w:instrText xml:space="preserve"> SEQ Table \* ARABIC </w:instrText>
      </w:r>
      <w:r w:rsidR="00FC27A7" w:rsidRPr="00E07E22" w:rsidDel="009D6861">
        <w:fldChar w:fldCharType="separate"/>
      </w:r>
      <w:r w:rsidR="0006421B">
        <w:rPr>
          <w:noProof/>
        </w:rPr>
        <w:t>5</w:t>
      </w:r>
      <w:r w:rsidR="00FC27A7" w:rsidRPr="00E07E22" w:rsidDel="009D6861">
        <w:rPr>
          <w:noProof/>
        </w:rPr>
        <w:fldChar w:fldCharType="end"/>
      </w:r>
      <w:bookmarkEnd w:id="40"/>
      <w:r w:rsidRPr="008B5CC3" w:rsidDel="009D6861">
        <w:t xml:space="preserve"> </w:t>
      </w:r>
      <w:proofErr w:type="gramStart"/>
      <w:r w:rsidR="00111E98" w:rsidRPr="008B5CC3" w:rsidDel="009D6861">
        <w:t>Teaching</w:t>
      </w:r>
      <w:proofErr w:type="gramEnd"/>
      <w:r w:rsidR="00111E98" w:rsidRPr="008B5CC3" w:rsidDel="009D6861">
        <w:t xml:space="preserve"> quality s</w:t>
      </w:r>
      <w:r w:rsidRPr="008B5CC3" w:rsidDel="009D6861">
        <w:t xml:space="preserve">upport </w:t>
      </w:r>
      <w:r w:rsidR="00111E98" w:rsidRPr="008B5CC3" w:rsidDel="009D6861">
        <w:t>for</w:t>
      </w:r>
      <w:r w:rsidRPr="008B5CC3" w:rsidDel="009D6861">
        <w:t xml:space="preserve"> different staff demographics</w:t>
      </w:r>
      <w:bookmarkEnd w:id="41"/>
    </w:p>
    <w:tbl>
      <w:tblPr>
        <w:tblStyle w:val="TableGrid"/>
        <w:tblW w:w="9110" w:type="dxa"/>
        <w:tblLayout w:type="fixed"/>
        <w:tblLook w:val="04A0" w:firstRow="1" w:lastRow="0" w:firstColumn="1" w:lastColumn="0" w:noHBand="0" w:noVBand="1"/>
      </w:tblPr>
      <w:tblGrid>
        <w:gridCol w:w="2943"/>
        <w:gridCol w:w="992"/>
        <w:gridCol w:w="992"/>
        <w:gridCol w:w="992"/>
        <w:gridCol w:w="993"/>
        <w:gridCol w:w="1134"/>
        <w:gridCol w:w="1064"/>
      </w:tblGrid>
      <w:tr w:rsidR="00D64700" w:rsidRPr="00332FA7" w:rsidTr="009F0A2D">
        <w:tc>
          <w:tcPr>
            <w:tcW w:w="2943" w:type="dxa"/>
            <w:tcBorders>
              <w:left w:val="nil"/>
              <w:bottom w:val="single" w:sz="12" w:space="0" w:color="auto"/>
            </w:tcBorders>
            <w:shd w:val="clear" w:color="auto" w:fill="BFBFBF" w:themeFill="background1" w:themeFillShade="BF"/>
            <w:vAlign w:val="center"/>
          </w:tcPr>
          <w:p w:rsidR="00D64700" w:rsidRPr="00332FA7" w:rsidRDefault="00D64700" w:rsidP="00994404">
            <w:pPr>
              <w:spacing w:before="60" w:after="60" w:line="240" w:lineRule="auto"/>
              <w:rPr>
                <w:b/>
                <w:bCs/>
                <w:sz w:val="20"/>
                <w:szCs w:val="20"/>
                <w:highlight w:val="lightGray"/>
              </w:rPr>
            </w:pPr>
            <w:r w:rsidRPr="00332FA7">
              <w:rPr>
                <w:b/>
                <w:bCs/>
                <w:sz w:val="20"/>
                <w:szCs w:val="20"/>
              </w:rPr>
              <w:t>Forms of support</w:t>
            </w:r>
          </w:p>
        </w:tc>
        <w:tc>
          <w:tcPr>
            <w:tcW w:w="992" w:type="dxa"/>
            <w:tcBorders>
              <w:bottom w:val="single" w:sz="12" w:space="0" w:color="auto"/>
            </w:tcBorders>
            <w:shd w:val="clear" w:color="auto" w:fill="BFBFBF" w:themeFill="background1" w:themeFillShade="BF"/>
            <w:vAlign w:val="center"/>
          </w:tcPr>
          <w:p w:rsidR="00D64700" w:rsidRPr="00332FA7" w:rsidRDefault="00D64700" w:rsidP="009F0A2D">
            <w:pPr>
              <w:spacing w:before="60" w:after="60" w:line="240" w:lineRule="auto"/>
              <w:jc w:val="center"/>
              <w:rPr>
                <w:b/>
                <w:bCs/>
                <w:sz w:val="20"/>
                <w:szCs w:val="20"/>
              </w:rPr>
            </w:pPr>
            <w:r w:rsidRPr="00332FA7">
              <w:rPr>
                <w:b/>
                <w:bCs/>
                <w:sz w:val="20"/>
                <w:szCs w:val="20"/>
              </w:rPr>
              <w:t>All staff</w:t>
            </w:r>
          </w:p>
        </w:tc>
        <w:tc>
          <w:tcPr>
            <w:tcW w:w="992" w:type="dxa"/>
            <w:tcBorders>
              <w:bottom w:val="single" w:sz="12" w:space="0" w:color="auto"/>
            </w:tcBorders>
            <w:shd w:val="clear" w:color="auto" w:fill="BFBFBF" w:themeFill="background1" w:themeFillShade="BF"/>
            <w:vAlign w:val="center"/>
          </w:tcPr>
          <w:p w:rsidR="00D64700" w:rsidRPr="00332FA7" w:rsidRDefault="00D64700" w:rsidP="009F0A2D">
            <w:pPr>
              <w:spacing w:before="60" w:after="60" w:line="240" w:lineRule="auto"/>
              <w:jc w:val="center"/>
              <w:rPr>
                <w:b/>
                <w:bCs/>
                <w:sz w:val="20"/>
                <w:szCs w:val="20"/>
              </w:rPr>
            </w:pPr>
            <w:r w:rsidRPr="00332FA7">
              <w:rPr>
                <w:b/>
                <w:bCs/>
                <w:sz w:val="20"/>
                <w:szCs w:val="20"/>
              </w:rPr>
              <w:t>Early career</w:t>
            </w:r>
          </w:p>
        </w:tc>
        <w:tc>
          <w:tcPr>
            <w:tcW w:w="992" w:type="dxa"/>
            <w:tcBorders>
              <w:bottom w:val="single" w:sz="12" w:space="0" w:color="auto"/>
              <w:right w:val="nil"/>
            </w:tcBorders>
            <w:shd w:val="clear" w:color="auto" w:fill="BFBFBF" w:themeFill="background1" w:themeFillShade="BF"/>
            <w:vAlign w:val="center"/>
          </w:tcPr>
          <w:p w:rsidR="00D64700" w:rsidRPr="00332FA7" w:rsidRDefault="00D64700" w:rsidP="009F0A2D">
            <w:pPr>
              <w:spacing w:before="60" w:after="60" w:line="240" w:lineRule="auto"/>
              <w:jc w:val="center"/>
              <w:rPr>
                <w:b/>
                <w:bCs/>
                <w:sz w:val="20"/>
                <w:szCs w:val="20"/>
              </w:rPr>
            </w:pPr>
            <w:r w:rsidRPr="00332FA7">
              <w:rPr>
                <w:b/>
                <w:bCs/>
                <w:sz w:val="20"/>
                <w:szCs w:val="20"/>
              </w:rPr>
              <w:t xml:space="preserve">Teachers with low </w:t>
            </w:r>
            <w:proofErr w:type="spellStart"/>
            <w:r w:rsidRPr="00332FA7">
              <w:rPr>
                <w:b/>
                <w:bCs/>
                <w:sz w:val="20"/>
                <w:szCs w:val="20"/>
              </w:rPr>
              <w:t>SETUs</w:t>
            </w:r>
            <w:proofErr w:type="spellEnd"/>
          </w:p>
        </w:tc>
        <w:tc>
          <w:tcPr>
            <w:tcW w:w="993" w:type="dxa"/>
            <w:tcBorders>
              <w:bottom w:val="single" w:sz="12" w:space="0" w:color="auto"/>
              <w:right w:val="nil"/>
            </w:tcBorders>
            <w:shd w:val="clear" w:color="auto" w:fill="BFBFBF" w:themeFill="background1" w:themeFillShade="BF"/>
            <w:vAlign w:val="center"/>
          </w:tcPr>
          <w:p w:rsidR="00D64700" w:rsidRPr="00332FA7" w:rsidRDefault="009F0A2D" w:rsidP="009F0A2D">
            <w:pPr>
              <w:spacing w:before="60" w:after="60" w:line="240" w:lineRule="auto"/>
              <w:jc w:val="center"/>
              <w:rPr>
                <w:b/>
                <w:bCs/>
                <w:sz w:val="20"/>
                <w:szCs w:val="20"/>
              </w:rPr>
            </w:pPr>
            <w:r>
              <w:rPr>
                <w:b/>
                <w:bCs/>
                <w:sz w:val="20"/>
                <w:szCs w:val="20"/>
              </w:rPr>
              <w:t>‘Others’</w:t>
            </w:r>
          </w:p>
        </w:tc>
        <w:tc>
          <w:tcPr>
            <w:tcW w:w="1134" w:type="dxa"/>
            <w:tcBorders>
              <w:bottom w:val="single" w:sz="12" w:space="0" w:color="auto"/>
              <w:right w:val="nil"/>
            </w:tcBorders>
            <w:shd w:val="clear" w:color="auto" w:fill="BFBFBF" w:themeFill="background1" w:themeFillShade="BF"/>
            <w:vAlign w:val="center"/>
          </w:tcPr>
          <w:p w:rsidR="00D64700" w:rsidRPr="00332FA7" w:rsidRDefault="009F0A2D" w:rsidP="009F0A2D">
            <w:pPr>
              <w:spacing w:before="60" w:after="60" w:line="240" w:lineRule="auto"/>
              <w:jc w:val="center"/>
              <w:rPr>
                <w:b/>
                <w:bCs/>
                <w:sz w:val="20"/>
                <w:szCs w:val="20"/>
              </w:rPr>
            </w:pPr>
            <w:r>
              <w:rPr>
                <w:b/>
                <w:bCs/>
                <w:sz w:val="20"/>
                <w:szCs w:val="20"/>
              </w:rPr>
              <w:t>Not applicable</w:t>
            </w:r>
          </w:p>
        </w:tc>
        <w:tc>
          <w:tcPr>
            <w:tcW w:w="1064" w:type="dxa"/>
            <w:tcBorders>
              <w:bottom w:val="single" w:sz="12" w:space="0" w:color="auto"/>
              <w:right w:val="nil"/>
            </w:tcBorders>
            <w:shd w:val="clear" w:color="auto" w:fill="BFBFBF" w:themeFill="background1" w:themeFillShade="BF"/>
            <w:vAlign w:val="center"/>
          </w:tcPr>
          <w:p w:rsidR="00D64700" w:rsidRPr="00332FA7" w:rsidRDefault="00D64700" w:rsidP="009F0A2D">
            <w:pPr>
              <w:spacing w:before="60" w:after="60" w:line="240" w:lineRule="auto"/>
              <w:jc w:val="center"/>
              <w:rPr>
                <w:b/>
                <w:bCs/>
                <w:sz w:val="20"/>
                <w:szCs w:val="20"/>
              </w:rPr>
            </w:pPr>
            <w:r>
              <w:rPr>
                <w:b/>
                <w:bCs/>
                <w:sz w:val="20"/>
                <w:szCs w:val="20"/>
              </w:rPr>
              <w:t>Total responses</w:t>
            </w:r>
          </w:p>
        </w:tc>
      </w:tr>
      <w:tr w:rsidR="00B17144" w:rsidRPr="00332FA7" w:rsidTr="00B17144">
        <w:tc>
          <w:tcPr>
            <w:tcW w:w="2943" w:type="dxa"/>
            <w:tcBorders>
              <w:left w:val="nil"/>
            </w:tcBorders>
            <w:shd w:val="clear" w:color="auto" w:fill="auto"/>
          </w:tcPr>
          <w:p w:rsidR="00B17144" w:rsidRPr="00332FA7" w:rsidRDefault="00B17144" w:rsidP="00994404">
            <w:pPr>
              <w:spacing w:before="60" w:after="60" w:line="240" w:lineRule="auto"/>
              <w:rPr>
                <w:sz w:val="20"/>
                <w:szCs w:val="20"/>
              </w:rPr>
            </w:pPr>
            <w:r>
              <w:rPr>
                <w:sz w:val="20"/>
                <w:szCs w:val="20"/>
              </w:rPr>
              <w:t>Workshops</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47</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2"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3"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1134"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1</w:t>
            </w:r>
          </w:p>
        </w:tc>
        <w:tc>
          <w:tcPr>
            <w:tcW w:w="1064"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48</w:t>
            </w:r>
          </w:p>
        </w:tc>
      </w:tr>
      <w:tr w:rsidR="00B17144" w:rsidRPr="00332FA7" w:rsidTr="00B17144">
        <w:tc>
          <w:tcPr>
            <w:tcW w:w="2943" w:type="dxa"/>
            <w:tcBorders>
              <w:left w:val="nil"/>
              <w:bottom w:val="single" w:sz="4" w:space="0" w:color="auto"/>
            </w:tcBorders>
          </w:tcPr>
          <w:p w:rsidR="00B17144" w:rsidRPr="00332FA7" w:rsidRDefault="00B17144" w:rsidP="00994404">
            <w:pPr>
              <w:spacing w:before="60" w:after="60" w:line="240" w:lineRule="auto"/>
              <w:rPr>
                <w:sz w:val="20"/>
                <w:szCs w:val="20"/>
              </w:rPr>
            </w:pPr>
            <w:r w:rsidRPr="00332FA7">
              <w:rPr>
                <w:sz w:val="20"/>
                <w:szCs w:val="20"/>
              </w:rPr>
              <w:t>Learning and Teaching grants/projects</w:t>
            </w:r>
          </w:p>
        </w:tc>
        <w:tc>
          <w:tcPr>
            <w:tcW w:w="992" w:type="dxa"/>
            <w:tcBorders>
              <w:bottom w:val="single" w:sz="4" w:space="0" w:color="auto"/>
            </w:tcBorders>
            <w:vAlign w:val="center"/>
          </w:tcPr>
          <w:p w:rsidR="00B17144" w:rsidRPr="00332FA7" w:rsidRDefault="00B17144" w:rsidP="00B17144">
            <w:pPr>
              <w:spacing w:before="60" w:after="60" w:line="240" w:lineRule="auto"/>
              <w:jc w:val="center"/>
              <w:rPr>
                <w:sz w:val="20"/>
                <w:szCs w:val="20"/>
              </w:rPr>
            </w:pPr>
            <w:r>
              <w:rPr>
                <w:sz w:val="20"/>
                <w:szCs w:val="20"/>
              </w:rPr>
              <w:t>45</w:t>
            </w:r>
          </w:p>
        </w:tc>
        <w:tc>
          <w:tcPr>
            <w:tcW w:w="992" w:type="dxa"/>
            <w:tcBorders>
              <w:bottom w:val="single" w:sz="4" w:space="0" w:color="auto"/>
            </w:tcBorders>
            <w:vAlign w:val="center"/>
          </w:tcPr>
          <w:p w:rsidR="00B17144" w:rsidRPr="00332FA7" w:rsidRDefault="00B17144" w:rsidP="00B17144">
            <w:pPr>
              <w:spacing w:before="60" w:after="60" w:line="240" w:lineRule="auto"/>
              <w:jc w:val="center"/>
              <w:rPr>
                <w:sz w:val="20"/>
                <w:szCs w:val="20"/>
              </w:rPr>
            </w:pPr>
            <w:r>
              <w:rPr>
                <w:sz w:val="20"/>
                <w:szCs w:val="20"/>
              </w:rPr>
              <w:t>1</w:t>
            </w:r>
          </w:p>
        </w:tc>
        <w:tc>
          <w:tcPr>
            <w:tcW w:w="992"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3"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0</w:t>
            </w:r>
          </w:p>
        </w:tc>
        <w:tc>
          <w:tcPr>
            <w:tcW w:w="1134"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2</w:t>
            </w:r>
          </w:p>
        </w:tc>
        <w:tc>
          <w:tcPr>
            <w:tcW w:w="1064"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48</w:t>
            </w:r>
          </w:p>
        </w:tc>
      </w:tr>
      <w:tr w:rsidR="00B17144" w:rsidRPr="00332FA7" w:rsidTr="00B17144">
        <w:tc>
          <w:tcPr>
            <w:tcW w:w="2943" w:type="dxa"/>
            <w:tcBorders>
              <w:left w:val="nil"/>
            </w:tcBorders>
            <w:shd w:val="clear" w:color="auto" w:fill="auto"/>
          </w:tcPr>
          <w:p w:rsidR="00B17144" w:rsidRPr="00332FA7" w:rsidRDefault="00B17144" w:rsidP="00C90BC3">
            <w:pPr>
              <w:spacing w:before="60" w:after="60" w:line="240" w:lineRule="auto"/>
              <w:rPr>
                <w:sz w:val="20"/>
                <w:szCs w:val="20"/>
              </w:rPr>
            </w:pPr>
            <w:r>
              <w:rPr>
                <w:sz w:val="20"/>
                <w:szCs w:val="20"/>
              </w:rPr>
              <w:t>S</w:t>
            </w:r>
            <w:r w:rsidRPr="00332FA7">
              <w:rPr>
                <w:sz w:val="20"/>
                <w:szCs w:val="20"/>
              </w:rPr>
              <w:t>eminars</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44</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2"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3"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1134"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5</w:t>
            </w:r>
          </w:p>
        </w:tc>
        <w:tc>
          <w:tcPr>
            <w:tcW w:w="1064"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49</w:t>
            </w:r>
          </w:p>
        </w:tc>
      </w:tr>
      <w:tr w:rsidR="00B17144" w:rsidRPr="00332FA7" w:rsidTr="00B17144">
        <w:tc>
          <w:tcPr>
            <w:tcW w:w="2943" w:type="dxa"/>
            <w:tcBorders>
              <w:left w:val="nil"/>
            </w:tcBorders>
          </w:tcPr>
          <w:p w:rsidR="00B17144" w:rsidRPr="00332FA7" w:rsidRDefault="00B17144" w:rsidP="00994404">
            <w:pPr>
              <w:spacing w:before="60" w:after="60" w:line="240" w:lineRule="auto"/>
              <w:rPr>
                <w:sz w:val="20"/>
                <w:szCs w:val="20"/>
              </w:rPr>
            </w:pPr>
            <w:r w:rsidRPr="00332FA7">
              <w:rPr>
                <w:sz w:val="20"/>
                <w:szCs w:val="20"/>
              </w:rPr>
              <w:t>Resources</w:t>
            </w:r>
          </w:p>
        </w:tc>
        <w:tc>
          <w:tcPr>
            <w:tcW w:w="992" w:type="dxa"/>
            <w:vAlign w:val="center"/>
          </w:tcPr>
          <w:p w:rsidR="00B17144" w:rsidRPr="00332FA7" w:rsidRDefault="00B17144" w:rsidP="00B17144">
            <w:pPr>
              <w:spacing w:before="60" w:after="60" w:line="240" w:lineRule="auto"/>
              <w:jc w:val="center"/>
              <w:rPr>
                <w:sz w:val="20"/>
                <w:szCs w:val="20"/>
              </w:rPr>
            </w:pPr>
            <w:r>
              <w:rPr>
                <w:sz w:val="20"/>
                <w:szCs w:val="20"/>
              </w:rPr>
              <w:t>42</w:t>
            </w:r>
          </w:p>
        </w:tc>
        <w:tc>
          <w:tcPr>
            <w:tcW w:w="992" w:type="dxa"/>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2"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3"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1</w:t>
            </w:r>
          </w:p>
        </w:tc>
        <w:tc>
          <w:tcPr>
            <w:tcW w:w="1134"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3</w:t>
            </w:r>
          </w:p>
        </w:tc>
        <w:tc>
          <w:tcPr>
            <w:tcW w:w="1064"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46</w:t>
            </w:r>
          </w:p>
        </w:tc>
      </w:tr>
      <w:tr w:rsidR="00B17144" w:rsidRPr="00332FA7" w:rsidTr="00B17144">
        <w:tc>
          <w:tcPr>
            <w:tcW w:w="2943" w:type="dxa"/>
            <w:tcBorders>
              <w:left w:val="nil"/>
            </w:tcBorders>
            <w:shd w:val="clear" w:color="auto" w:fill="auto"/>
          </w:tcPr>
          <w:p w:rsidR="00B17144" w:rsidRPr="00332FA7" w:rsidRDefault="00B17144" w:rsidP="00C90BC3">
            <w:pPr>
              <w:spacing w:before="60" w:after="60" w:line="240" w:lineRule="auto"/>
              <w:rPr>
                <w:sz w:val="20"/>
                <w:szCs w:val="20"/>
              </w:rPr>
            </w:pPr>
            <w:r w:rsidRPr="00332FA7">
              <w:rPr>
                <w:sz w:val="20"/>
                <w:szCs w:val="20"/>
              </w:rPr>
              <w:t>Forums</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41</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2"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3"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1134"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7</w:t>
            </w:r>
          </w:p>
        </w:tc>
        <w:tc>
          <w:tcPr>
            <w:tcW w:w="1064"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48</w:t>
            </w:r>
          </w:p>
        </w:tc>
      </w:tr>
      <w:tr w:rsidR="00B17144" w:rsidRPr="00332FA7" w:rsidTr="00B17144">
        <w:tc>
          <w:tcPr>
            <w:tcW w:w="2943" w:type="dxa"/>
            <w:tcBorders>
              <w:left w:val="nil"/>
              <w:bottom w:val="single" w:sz="4" w:space="0" w:color="auto"/>
            </w:tcBorders>
          </w:tcPr>
          <w:p w:rsidR="00B17144" w:rsidRPr="00332FA7" w:rsidRDefault="00B17144" w:rsidP="00994404">
            <w:pPr>
              <w:spacing w:before="60" w:after="60" w:line="240" w:lineRule="auto"/>
              <w:rPr>
                <w:sz w:val="20"/>
                <w:szCs w:val="20"/>
              </w:rPr>
            </w:pPr>
            <w:r w:rsidRPr="00332FA7">
              <w:rPr>
                <w:sz w:val="20"/>
                <w:szCs w:val="20"/>
              </w:rPr>
              <w:t>Planning events/activities</w:t>
            </w:r>
          </w:p>
        </w:tc>
        <w:tc>
          <w:tcPr>
            <w:tcW w:w="992" w:type="dxa"/>
            <w:tcBorders>
              <w:bottom w:val="single" w:sz="4" w:space="0" w:color="auto"/>
            </w:tcBorders>
            <w:vAlign w:val="center"/>
          </w:tcPr>
          <w:p w:rsidR="00B17144" w:rsidRPr="00332FA7" w:rsidRDefault="00B17144" w:rsidP="00B17144">
            <w:pPr>
              <w:spacing w:before="60" w:after="60" w:line="240" w:lineRule="auto"/>
              <w:jc w:val="center"/>
              <w:rPr>
                <w:sz w:val="20"/>
                <w:szCs w:val="20"/>
              </w:rPr>
            </w:pPr>
            <w:r>
              <w:rPr>
                <w:sz w:val="20"/>
                <w:szCs w:val="20"/>
              </w:rPr>
              <w:t>39</w:t>
            </w:r>
          </w:p>
        </w:tc>
        <w:tc>
          <w:tcPr>
            <w:tcW w:w="992" w:type="dxa"/>
            <w:tcBorders>
              <w:bottom w:val="single" w:sz="4" w:space="0" w:color="auto"/>
            </w:tcBorders>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2"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3"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0</w:t>
            </w:r>
          </w:p>
        </w:tc>
        <w:tc>
          <w:tcPr>
            <w:tcW w:w="1134"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7</w:t>
            </w:r>
          </w:p>
        </w:tc>
        <w:tc>
          <w:tcPr>
            <w:tcW w:w="1064"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46</w:t>
            </w:r>
          </w:p>
        </w:tc>
      </w:tr>
      <w:tr w:rsidR="00B17144" w:rsidRPr="00332FA7" w:rsidTr="00B17144">
        <w:tc>
          <w:tcPr>
            <w:tcW w:w="2943" w:type="dxa"/>
            <w:tcBorders>
              <w:left w:val="nil"/>
            </w:tcBorders>
            <w:shd w:val="clear" w:color="auto" w:fill="auto"/>
          </w:tcPr>
          <w:p w:rsidR="00B17144" w:rsidRPr="00332FA7" w:rsidRDefault="00B17144" w:rsidP="00994404">
            <w:pPr>
              <w:spacing w:before="60" w:after="60" w:line="240" w:lineRule="auto"/>
              <w:rPr>
                <w:sz w:val="20"/>
                <w:szCs w:val="20"/>
              </w:rPr>
            </w:pPr>
            <w:r w:rsidRPr="00332FA7">
              <w:rPr>
                <w:sz w:val="20"/>
                <w:szCs w:val="20"/>
              </w:rPr>
              <w:t>Communities of practice</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35</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2"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3"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0</w:t>
            </w:r>
          </w:p>
        </w:tc>
        <w:tc>
          <w:tcPr>
            <w:tcW w:w="1134"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11</w:t>
            </w:r>
          </w:p>
        </w:tc>
        <w:tc>
          <w:tcPr>
            <w:tcW w:w="1064"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46</w:t>
            </w:r>
          </w:p>
        </w:tc>
      </w:tr>
      <w:tr w:rsidR="00B17144" w:rsidRPr="00332FA7" w:rsidTr="00B17144">
        <w:tc>
          <w:tcPr>
            <w:tcW w:w="2943" w:type="dxa"/>
            <w:tcBorders>
              <w:left w:val="nil"/>
            </w:tcBorders>
            <w:shd w:val="clear" w:color="auto" w:fill="auto"/>
          </w:tcPr>
          <w:p w:rsidR="00B17144" w:rsidRPr="00332FA7" w:rsidRDefault="00B17144" w:rsidP="00994404">
            <w:pPr>
              <w:spacing w:before="60" w:after="60" w:line="240" w:lineRule="auto"/>
              <w:rPr>
                <w:sz w:val="20"/>
                <w:szCs w:val="20"/>
              </w:rPr>
            </w:pPr>
            <w:r w:rsidRPr="00332FA7">
              <w:rPr>
                <w:sz w:val="20"/>
                <w:szCs w:val="20"/>
              </w:rPr>
              <w:t>Peer observation/review</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29</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2"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2</w:t>
            </w:r>
          </w:p>
        </w:tc>
        <w:tc>
          <w:tcPr>
            <w:tcW w:w="993"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4</w:t>
            </w:r>
          </w:p>
        </w:tc>
        <w:tc>
          <w:tcPr>
            <w:tcW w:w="1134"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10</w:t>
            </w:r>
          </w:p>
        </w:tc>
        <w:tc>
          <w:tcPr>
            <w:tcW w:w="1064"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45</w:t>
            </w:r>
          </w:p>
        </w:tc>
      </w:tr>
      <w:tr w:rsidR="00B17144" w:rsidRPr="00332FA7" w:rsidTr="00B17144">
        <w:tc>
          <w:tcPr>
            <w:tcW w:w="2943" w:type="dxa"/>
            <w:tcBorders>
              <w:left w:val="nil"/>
            </w:tcBorders>
            <w:shd w:val="clear" w:color="auto" w:fill="auto"/>
          </w:tcPr>
          <w:p w:rsidR="00B17144" w:rsidRPr="00332FA7" w:rsidRDefault="00B17144" w:rsidP="00994404">
            <w:pPr>
              <w:spacing w:before="60" w:after="60" w:line="240" w:lineRule="auto"/>
              <w:rPr>
                <w:sz w:val="20"/>
                <w:szCs w:val="20"/>
              </w:rPr>
            </w:pPr>
            <w:r w:rsidRPr="00332FA7">
              <w:rPr>
                <w:sz w:val="20"/>
                <w:szCs w:val="20"/>
              </w:rPr>
              <w:t>Graduate certificate program</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28</w:t>
            </w:r>
          </w:p>
        </w:tc>
        <w:tc>
          <w:tcPr>
            <w:tcW w:w="992" w:type="dxa"/>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11</w:t>
            </w:r>
          </w:p>
        </w:tc>
        <w:tc>
          <w:tcPr>
            <w:tcW w:w="992" w:type="dxa"/>
            <w:tcBorders>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3"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2</w:t>
            </w:r>
          </w:p>
        </w:tc>
        <w:tc>
          <w:tcPr>
            <w:tcW w:w="1134"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6</w:t>
            </w:r>
          </w:p>
        </w:tc>
        <w:tc>
          <w:tcPr>
            <w:tcW w:w="1064" w:type="dxa"/>
            <w:tcBorders>
              <w:right w:val="nil"/>
            </w:tcBorders>
            <w:vAlign w:val="center"/>
          </w:tcPr>
          <w:p w:rsidR="00B17144" w:rsidRPr="00332FA7" w:rsidRDefault="00B17144" w:rsidP="00B17144">
            <w:pPr>
              <w:spacing w:before="60" w:after="60" w:line="240" w:lineRule="auto"/>
              <w:jc w:val="center"/>
              <w:rPr>
                <w:sz w:val="20"/>
                <w:szCs w:val="20"/>
              </w:rPr>
            </w:pPr>
            <w:r>
              <w:rPr>
                <w:sz w:val="20"/>
                <w:szCs w:val="20"/>
              </w:rPr>
              <w:t>47</w:t>
            </w:r>
          </w:p>
        </w:tc>
      </w:tr>
      <w:tr w:rsidR="00B17144" w:rsidRPr="00332FA7" w:rsidTr="00B17144">
        <w:tc>
          <w:tcPr>
            <w:tcW w:w="2943" w:type="dxa"/>
            <w:tcBorders>
              <w:left w:val="nil"/>
              <w:bottom w:val="single" w:sz="4" w:space="0" w:color="auto"/>
            </w:tcBorders>
          </w:tcPr>
          <w:p w:rsidR="00B17144" w:rsidRPr="00332FA7" w:rsidRDefault="00B17144" w:rsidP="00994404">
            <w:pPr>
              <w:spacing w:before="60" w:after="60" w:line="240" w:lineRule="auto"/>
              <w:rPr>
                <w:sz w:val="20"/>
                <w:szCs w:val="20"/>
              </w:rPr>
            </w:pPr>
            <w:r w:rsidRPr="00332FA7">
              <w:rPr>
                <w:sz w:val="20"/>
                <w:szCs w:val="20"/>
              </w:rPr>
              <w:t>Peer mentoring</w:t>
            </w:r>
          </w:p>
        </w:tc>
        <w:tc>
          <w:tcPr>
            <w:tcW w:w="992" w:type="dxa"/>
            <w:tcBorders>
              <w:bottom w:val="single" w:sz="4" w:space="0" w:color="auto"/>
            </w:tcBorders>
            <w:vAlign w:val="center"/>
          </w:tcPr>
          <w:p w:rsidR="00B17144" w:rsidRPr="00332FA7" w:rsidRDefault="00B17144" w:rsidP="00B17144">
            <w:pPr>
              <w:spacing w:before="60" w:after="60" w:line="240" w:lineRule="auto"/>
              <w:jc w:val="center"/>
              <w:rPr>
                <w:sz w:val="20"/>
                <w:szCs w:val="20"/>
              </w:rPr>
            </w:pPr>
            <w:r>
              <w:rPr>
                <w:sz w:val="20"/>
                <w:szCs w:val="20"/>
              </w:rPr>
              <w:t>27</w:t>
            </w:r>
          </w:p>
        </w:tc>
        <w:tc>
          <w:tcPr>
            <w:tcW w:w="992" w:type="dxa"/>
            <w:tcBorders>
              <w:bottom w:val="single" w:sz="4" w:space="0" w:color="auto"/>
            </w:tcBorders>
            <w:vAlign w:val="center"/>
          </w:tcPr>
          <w:p w:rsidR="00B17144" w:rsidRPr="00332FA7" w:rsidRDefault="00B17144" w:rsidP="00B17144">
            <w:pPr>
              <w:spacing w:before="60" w:after="60" w:line="240" w:lineRule="auto"/>
              <w:jc w:val="center"/>
              <w:rPr>
                <w:sz w:val="20"/>
                <w:szCs w:val="20"/>
              </w:rPr>
            </w:pPr>
            <w:r>
              <w:rPr>
                <w:sz w:val="20"/>
                <w:szCs w:val="20"/>
              </w:rPr>
              <w:t>3</w:t>
            </w:r>
          </w:p>
        </w:tc>
        <w:tc>
          <w:tcPr>
            <w:tcW w:w="992" w:type="dxa"/>
            <w:tcBorders>
              <w:bottom w:val="single" w:sz="4" w:space="0" w:color="auto"/>
              <w:right w:val="nil"/>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2</w:t>
            </w:r>
          </w:p>
        </w:tc>
        <w:tc>
          <w:tcPr>
            <w:tcW w:w="993"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1</w:t>
            </w:r>
          </w:p>
        </w:tc>
        <w:tc>
          <w:tcPr>
            <w:tcW w:w="1134"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14</w:t>
            </w:r>
          </w:p>
        </w:tc>
        <w:tc>
          <w:tcPr>
            <w:tcW w:w="1064" w:type="dxa"/>
            <w:tcBorders>
              <w:bottom w:val="single" w:sz="4"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47</w:t>
            </w:r>
          </w:p>
        </w:tc>
      </w:tr>
      <w:tr w:rsidR="00B17144" w:rsidRPr="00332FA7" w:rsidTr="0098362E">
        <w:tc>
          <w:tcPr>
            <w:tcW w:w="2943" w:type="dxa"/>
            <w:tcBorders>
              <w:left w:val="nil"/>
              <w:bottom w:val="single" w:sz="6" w:space="0" w:color="auto"/>
              <w:right w:val="single" w:sz="6" w:space="0" w:color="auto"/>
            </w:tcBorders>
            <w:shd w:val="clear" w:color="auto" w:fill="auto"/>
          </w:tcPr>
          <w:p w:rsidR="00B17144" w:rsidRPr="00332FA7" w:rsidRDefault="00B17144" w:rsidP="00994404">
            <w:pPr>
              <w:spacing w:before="60" w:after="60" w:line="240" w:lineRule="auto"/>
              <w:rPr>
                <w:sz w:val="20"/>
                <w:szCs w:val="20"/>
              </w:rPr>
            </w:pPr>
            <w:r w:rsidRPr="00332FA7">
              <w:rPr>
                <w:sz w:val="20"/>
                <w:szCs w:val="20"/>
              </w:rPr>
              <w:t>Induction/foundation program</w:t>
            </w:r>
          </w:p>
        </w:tc>
        <w:tc>
          <w:tcPr>
            <w:tcW w:w="992" w:type="dxa"/>
            <w:tcBorders>
              <w:left w:val="single" w:sz="6" w:space="0" w:color="auto"/>
              <w:bottom w:val="single" w:sz="6" w:space="0" w:color="auto"/>
              <w:right w:val="single" w:sz="6" w:space="0" w:color="auto"/>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22</w:t>
            </w:r>
          </w:p>
        </w:tc>
        <w:tc>
          <w:tcPr>
            <w:tcW w:w="992" w:type="dxa"/>
            <w:tcBorders>
              <w:left w:val="single" w:sz="6" w:space="0" w:color="auto"/>
              <w:bottom w:val="single" w:sz="6" w:space="0" w:color="auto"/>
              <w:right w:val="single" w:sz="6" w:space="0" w:color="auto"/>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20</w:t>
            </w:r>
          </w:p>
        </w:tc>
        <w:tc>
          <w:tcPr>
            <w:tcW w:w="992" w:type="dxa"/>
            <w:tcBorders>
              <w:left w:val="single" w:sz="6" w:space="0" w:color="auto"/>
              <w:bottom w:val="single" w:sz="6" w:space="0" w:color="auto"/>
              <w:right w:val="single" w:sz="6" w:space="0" w:color="auto"/>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0</w:t>
            </w:r>
          </w:p>
        </w:tc>
        <w:tc>
          <w:tcPr>
            <w:tcW w:w="993" w:type="dxa"/>
            <w:tcBorders>
              <w:left w:val="single" w:sz="6" w:space="0" w:color="auto"/>
              <w:bottom w:val="single" w:sz="6" w:space="0" w:color="auto"/>
              <w:right w:val="single" w:sz="6" w:space="0" w:color="auto"/>
            </w:tcBorders>
            <w:vAlign w:val="center"/>
          </w:tcPr>
          <w:p w:rsidR="00B17144" w:rsidRPr="00332FA7" w:rsidRDefault="00B17144" w:rsidP="00B17144">
            <w:pPr>
              <w:spacing w:before="60" w:after="60" w:line="240" w:lineRule="auto"/>
              <w:jc w:val="center"/>
              <w:rPr>
                <w:sz w:val="20"/>
                <w:szCs w:val="20"/>
              </w:rPr>
            </w:pPr>
            <w:r>
              <w:rPr>
                <w:sz w:val="20"/>
                <w:szCs w:val="20"/>
              </w:rPr>
              <w:t>3</w:t>
            </w:r>
          </w:p>
        </w:tc>
        <w:tc>
          <w:tcPr>
            <w:tcW w:w="1134" w:type="dxa"/>
            <w:tcBorders>
              <w:left w:val="single" w:sz="6" w:space="0" w:color="auto"/>
              <w:bottom w:val="single" w:sz="6" w:space="0" w:color="auto"/>
              <w:right w:val="single" w:sz="6" w:space="0" w:color="auto"/>
            </w:tcBorders>
            <w:vAlign w:val="center"/>
          </w:tcPr>
          <w:p w:rsidR="00B17144" w:rsidRPr="00332FA7" w:rsidRDefault="00B17144" w:rsidP="00B17144">
            <w:pPr>
              <w:spacing w:before="60" w:after="60" w:line="240" w:lineRule="auto"/>
              <w:jc w:val="center"/>
              <w:rPr>
                <w:sz w:val="20"/>
                <w:szCs w:val="20"/>
              </w:rPr>
            </w:pPr>
            <w:r>
              <w:rPr>
                <w:sz w:val="20"/>
                <w:szCs w:val="20"/>
              </w:rPr>
              <w:t>4</w:t>
            </w:r>
          </w:p>
        </w:tc>
        <w:tc>
          <w:tcPr>
            <w:tcW w:w="1064" w:type="dxa"/>
            <w:tcBorders>
              <w:left w:val="single" w:sz="6" w:space="0" w:color="auto"/>
              <w:bottom w:val="single" w:sz="6"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49</w:t>
            </w:r>
          </w:p>
        </w:tc>
      </w:tr>
      <w:tr w:rsidR="00B17144" w:rsidRPr="00332FA7" w:rsidTr="0098362E">
        <w:tc>
          <w:tcPr>
            <w:tcW w:w="2943" w:type="dxa"/>
            <w:tcBorders>
              <w:top w:val="single" w:sz="6" w:space="0" w:color="auto"/>
              <w:left w:val="nil"/>
              <w:bottom w:val="single" w:sz="6" w:space="0" w:color="auto"/>
              <w:right w:val="single" w:sz="6" w:space="0" w:color="auto"/>
            </w:tcBorders>
          </w:tcPr>
          <w:p w:rsidR="00B17144" w:rsidRPr="00332FA7" w:rsidRDefault="00B17144" w:rsidP="00994404">
            <w:pPr>
              <w:spacing w:before="60" w:after="60" w:line="240" w:lineRule="auto"/>
              <w:rPr>
                <w:sz w:val="20"/>
                <w:szCs w:val="20"/>
              </w:rPr>
            </w:pPr>
            <w:r w:rsidRPr="00332FA7">
              <w:rPr>
                <w:sz w:val="20"/>
                <w:szCs w:val="20"/>
              </w:rPr>
              <w:t>Direct supervision</w:t>
            </w:r>
          </w:p>
        </w:tc>
        <w:tc>
          <w:tcPr>
            <w:tcW w:w="992" w:type="dxa"/>
            <w:tcBorders>
              <w:top w:val="single" w:sz="6" w:space="0" w:color="auto"/>
              <w:left w:val="single" w:sz="6" w:space="0" w:color="auto"/>
              <w:bottom w:val="single" w:sz="6" w:space="0" w:color="auto"/>
              <w:right w:val="single" w:sz="6" w:space="0" w:color="auto"/>
            </w:tcBorders>
            <w:vAlign w:val="center"/>
          </w:tcPr>
          <w:p w:rsidR="00B17144" w:rsidRPr="00332FA7" w:rsidRDefault="00B17144" w:rsidP="00B17144">
            <w:pPr>
              <w:spacing w:before="60" w:after="60" w:line="240" w:lineRule="auto"/>
              <w:jc w:val="cente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vAlign w:val="center"/>
          </w:tcPr>
          <w:p w:rsidR="00B17144" w:rsidRPr="00332FA7" w:rsidRDefault="00B17144" w:rsidP="00B17144">
            <w:pPr>
              <w:spacing w:before="60" w:after="60" w:line="240" w:lineRule="auto"/>
              <w:jc w:val="cente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B17144" w:rsidRPr="00332FA7" w:rsidRDefault="00B17144" w:rsidP="00B17144">
            <w:pPr>
              <w:spacing w:before="60" w:after="60" w:line="240" w:lineRule="auto"/>
              <w:jc w:val="center"/>
              <w:rPr>
                <w:sz w:val="20"/>
                <w:szCs w:val="20"/>
              </w:rPr>
            </w:pPr>
            <w:r>
              <w:rPr>
                <w:sz w:val="20"/>
                <w:szCs w:val="20"/>
              </w:rPr>
              <w:t>3</w:t>
            </w:r>
          </w:p>
        </w:tc>
        <w:tc>
          <w:tcPr>
            <w:tcW w:w="993" w:type="dxa"/>
            <w:tcBorders>
              <w:top w:val="single" w:sz="6" w:space="0" w:color="auto"/>
              <w:left w:val="single" w:sz="6" w:space="0" w:color="auto"/>
              <w:bottom w:val="single" w:sz="6" w:space="0" w:color="auto"/>
              <w:right w:val="single" w:sz="6" w:space="0" w:color="auto"/>
            </w:tcBorders>
            <w:vAlign w:val="center"/>
          </w:tcPr>
          <w:p w:rsidR="00B17144" w:rsidRPr="00332FA7" w:rsidRDefault="00B17144" w:rsidP="00B17144">
            <w:pPr>
              <w:spacing w:before="60" w:after="60" w:line="240" w:lineRule="auto"/>
              <w:jc w:val="cente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B17144" w:rsidRPr="00332FA7" w:rsidRDefault="00B17144" w:rsidP="00B17144">
            <w:pPr>
              <w:spacing w:before="60" w:after="60" w:line="240" w:lineRule="auto"/>
              <w:jc w:val="center"/>
              <w:rPr>
                <w:sz w:val="20"/>
                <w:szCs w:val="20"/>
              </w:rPr>
            </w:pPr>
            <w:r>
              <w:rPr>
                <w:sz w:val="20"/>
                <w:szCs w:val="20"/>
              </w:rPr>
              <w:t>16</w:t>
            </w:r>
          </w:p>
        </w:tc>
        <w:tc>
          <w:tcPr>
            <w:tcW w:w="1064" w:type="dxa"/>
            <w:tcBorders>
              <w:top w:val="single" w:sz="6" w:space="0" w:color="auto"/>
              <w:left w:val="single" w:sz="6" w:space="0" w:color="auto"/>
              <w:bottom w:val="single" w:sz="6" w:space="0" w:color="auto"/>
              <w:right w:val="nil"/>
            </w:tcBorders>
            <w:vAlign w:val="center"/>
          </w:tcPr>
          <w:p w:rsidR="00B17144" w:rsidRPr="00332FA7" w:rsidRDefault="00B17144" w:rsidP="00B17144">
            <w:pPr>
              <w:spacing w:before="60" w:after="60" w:line="240" w:lineRule="auto"/>
              <w:jc w:val="center"/>
              <w:rPr>
                <w:sz w:val="20"/>
                <w:szCs w:val="20"/>
              </w:rPr>
            </w:pPr>
            <w:r>
              <w:rPr>
                <w:sz w:val="20"/>
                <w:szCs w:val="20"/>
              </w:rPr>
              <w:t>41</w:t>
            </w:r>
          </w:p>
        </w:tc>
      </w:tr>
    </w:tbl>
    <w:p w:rsidR="001A3783" w:rsidRPr="008B5CC3" w:rsidRDefault="001A3783" w:rsidP="00332FA7">
      <w:pPr>
        <w:pStyle w:val="Caption"/>
        <w:jc w:val="center"/>
      </w:pPr>
    </w:p>
    <w:p w:rsidR="00A5575F" w:rsidRPr="008B5CC3" w:rsidRDefault="007808C8" w:rsidP="00D94CE6">
      <w:r w:rsidRPr="008B5CC3">
        <w:t xml:space="preserve">Results reveal that </w:t>
      </w:r>
      <w:r w:rsidR="00D94CE6">
        <w:t xml:space="preserve">general learning and teaching </w:t>
      </w:r>
      <w:r w:rsidR="00D94CE6" w:rsidRPr="008B5CC3">
        <w:t xml:space="preserve">workshops </w:t>
      </w:r>
      <w:r w:rsidR="00D94CE6">
        <w:t xml:space="preserve">are </w:t>
      </w:r>
      <w:r w:rsidR="00D94CE6" w:rsidRPr="008B5CC3">
        <w:t>available</w:t>
      </w:r>
      <w:r w:rsidR="00D94CE6">
        <w:t xml:space="preserve"> to all staff</w:t>
      </w:r>
      <w:r w:rsidR="000154F9">
        <w:t>, with seminars and forums also rating highly. Learning and teaching grants and resources rated highly in regards to providing support for quality teaching</w:t>
      </w:r>
      <w:r w:rsidR="00D94CE6">
        <w:t>.</w:t>
      </w:r>
      <w:r w:rsidR="0006145E">
        <w:t xml:space="preserve"> </w:t>
      </w:r>
      <w:r w:rsidR="00D94CE6">
        <w:t xml:space="preserve">However other </w:t>
      </w:r>
      <w:r w:rsidR="00A5575F" w:rsidRPr="008B5CC3">
        <w:t>forms of support are targeted t</w:t>
      </w:r>
      <w:r w:rsidR="00D94CE6">
        <w:t>owards different demographics.</w:t>
      </w:r>
      <w:r w:rsidR="0006145E">
        <w:t xml:space="preserve"> </w:t>
      </w:r>
      <w:r w:rsidR="00D94CE6">
        <w:t>For example, t</w:t>
      </w:r>
      <w:r w:rsidR="00A5575F" w:rsidRPr="008B5CC3">
        <w:t>he Graduate Certificate and the foundation programs are typically aime</w:t>
      </w:r>
      <w:r w:rsidR="00D94CE6">
        <w:t>d at the early career academics</w:t>
      </w:r>
      <w:r w:rsidR="00A5575F" w:rsidRPr="008B5CC3">
        <w:t xml:space="preserve">. What is noteworthy here, however, is that there are </w:t>
      </w:r>
      <w:r w:rsidR="00111E98" w:rsidRPr="008B5CC3">
        <w:t>few</w:t>
      </w:r>
      <w:r w:rsidR="00A5575F" w:rsidRPr="008B5CC3">
        <w:t xml:space="preserve"> programs or forms of support that are directed specifically for units with poor evaluations.</w:t>
      </w:r>
    </w:p>
    <w:p w:rsidR="002C21BF" w:rsidRDefault="002C21BF" w:rsidP="002C21BF">
      <w:r>
        <w:t xml:space="preserve">Participants </w:t>
      </w:r>
      <w:r w:rsidR="007808C8" w:rsidRPr="008B5CC3">
        <w:t xml:space="preserve">were then asked </w:t>
      </w:r>
      <w:r w:rsidR="00106D99">
        <w:t xml:space="preserve">(Survey 1, Question 8) </w:t>
      </w:r>
      <w:r w:rsidR="007808C8" w:rsidRPr="008B5CC3">
        <w:t xml:space="preserve">which additional forms of support they would like to see at their university at an institutional and faculty level. </w:t>
      </w:r>
      <w:r w:rsidR="00EA34F9">
        <w:t>This was a</w:t>
      </w:r>
      <w:r w:rsidR="003D1139">
        <w:t>n opened-ended</w:t>
      </w:r>
      <w:r w:rsidR="00E640E3">
        <w:t xml:space="preserve"> question that was analysed for</w:t>
      </w:r>
      <w:r w:rsidR="000154F9">
        <w:t xml:space="preserve"> </w:t>
      </w:r>
      <w:r w:rsidR="003D1139">
        <w:t>themes and only 3</w:t>
      </w:r>
      <w:r w:rsidR="009B3B10">
        <w:t>3</w:t>
      </w:r>
      <w:r w:rsidR="003D1139">
        <w:t xml:space="preserve"> of the total 65 participa</w:t>
      </w:r>
      <w:r w:rsidR="00136F30">
        <w:t xml:space="preserve">nts responded to this question. </w:t>
      </w:r>
      <w:r w:rsidR="003D1139" w:rsidRPr="008B5CC3">
        <w:t xml:space="preserve">The responses </w:t>
      </w:r>
      <w:r w:rsidR="00136F30">
        <w:t xml:space="preserve">in Table 6 </w:t>
      </w:r>
      <w:r w:rsidR="003D1139" w:rsidRPr="008B5CC3">
        <w:t>reveal that peer review, time relief</w:t>
      </w:r>
      <w:r w:rsidR="00941367">
        <w:t>, workshops, forums and seminars</w:t>
      </w:r>
      <w:r w:rsidR="003D1139" w:rsidRPr="008B5CC3">
        <w:t xml:space="preserve"> are th</w:t>
      </w:r>
      <w:r w:rsidR="003D1139" w:rsidRPr="00EF0C9B">
        <w:t>ose additional forms of support</w:t>
      </w:r>
      <w:r w:rsidR="003D1139" w:rsidRPr="00A77179">
        <w:t xml:space="preserve"> most</w:t>
      </w:r>
      <w:r w:rsidR="00941367">
        <w:t xml:space="preserve"> sought after institutionally and</w:t>
      </w:r>
      <w:r w:rsidR="003D1139" w:rsidRPr="008B5CC3">
        <w:t xml:space="preserve"> at a faculty level.</w:t>
      </w:r>
      <w:bookmarkStart w:id="42" w:name="_Ref388606084"/>
    </w:p>
    <w:p w:rsidR="00CA53E8" w:rsidRDefault="00CA53E8">
      <w:pPr>
        <w:widowControl/>
        <w:suppressAutoHyphens w:val="0"/>
        <w:spacing w:after="0" w:line="240" w:lineRule="auto"/>
        <w:rPr>
          <w:b/>
          <w:bCs/>
          <w:sz w:val="20"/>
          <w:szCs w:val="20"/>
        </w:rPr>
      </w:pPr>
      <w:r>
        <w:br w:type="page"/>
      </w:r>
    </w:p>
    <w:p w:rsidR="00A5575F" w:rsidRPr="008B5CC3" w:rsidRDefault="00A5575F" w:rsidP="005D0268">
      <w:pPr>
        <w:pStyle w:val="Caption"/>
      </w:pPr>
      <w:bookmarkStart w:id="43" w:name="_Toc426713165"/>
      <w:r w:rsidRPr="008B5CC3" w:rsidDel="00344565">
        <w:lastRenderedPageBreak/>
        <w:t xml:space="preserve">Table </w:t>
      </w:r>
      <w:r w:rsidR="00FC27A7" w:rsidRPr="00E07E22" w:rsidDel="00344565">
        <w:fldChar w:fldCharType="begin"/>
      </w:r>
      <w:r w:rsidR="00FC27A7" w:rsidRPr="008B5CC3" w:rsidDel="00344565">
        <w:instrText xml:space="preserve"> SEQ Table \* ARABIC </w:instrText>
      </w:r>
      <w:r w:rsidR="00FC27A7" w:rsidRPr="00E07E22" w:rsidDel="00344565">
        <w:fldChar w:fldCharType="separate"/>
      </w:r>
      <w:r w:rsidR="0006421B">
        <w:rPr>
          <w:noProof/>
        </w:rPr>
        <w:t>6</w:t>
      </w:r>
      <w:r w:rsidR="00FC27A7" w:rsidRPr="00E07E22" w:rsidDel="00344565">
        <w:rPr>
          <w:noProof/>
        </w:rPr>
        <w:fldChar w:fldCharType="end"/>
      </w:r>
      <w:bookmarkEnd w:id="42"/>
      <w:r w:rsidRPr="008B5CC3" w:rsidDel="00344565">
        <w:t xml:space="preserve"> Additional forms of support</w:t>
      </w:r>
      <w:r w:rsidR="00111E98" w:rsidRPr="008B5CC3" w:rsidDel="00344565">
        <w:t xml:space="preserve"> requested</w:t>
      </w:r>
      <w:bookmarkEnd w:id="43"/>
    </w:p>
    <w:tbl>
      <w:tblPr>
        <w:tblStyle w:val="TableGrid"/>
        <w:tblW w:w="0" w:type="auto"/>
        <w:tblLook w:val="04A0" w:firstRow="1" w:lastRow="0" w:firstColumn="1" w:lastColumn="0" w:noHBand="0" w:noVBand="1"/>
      </w:tblPr>
      <w:tblGrid>
        <w:gridCol w:w="3936"/>
        <w:gridCol w:w="2551"/>
        <w:gridCol w:w="2552"/>
      </w:tblGrid>
      <w:tr w:rsidR="00A5575F" w:rsidRPr="00344565" w:rsidTr="005166FF">
        <w:tc>
          <w:tcPr>
            <w:tcW w:w="3936" w:type="dxa"/>
            <w:tcBorders>
              <w:left w:val="nil"/>
              <w:bottom w:val="single" w:sz="12" w:space="0" w:color="auto"/>
            </w:tcBorders>
            <w:shd w:val="clear" w:color="auto" w:fill="BFBFBF" w:themeFill="background1" w:themeFillShade="BF"/>
          </w:tcPr>
          <w:p w:rsidR="00A5575F" w:rsidRPr="00344565" w:rsidRDefault="00AE0708" w:rsidP="00344565">
            <w:pPr>
              <w:spacing w:before="60" w:after="60" w:line="240" w:lineRule="auto"/>
              <w:rPr>
                <w:b/>
                <w:sz w:val="20"/>
                <w:szCs w:val="20"/>
                <w:highlight w:val="lightGray"/>
              </w:rPr>
            </w:pPr>
            <w:r w:rsidRPr="00344565">
              <w:rPr>
                <w:b/>
                <w:sz w:val="20"/>
                <w:szCs w:val="20"/>
              </w:rPr>
              <w:t>Additional forms of support</w:t>
            </w:r>
          </w:p>
        </w:tc>
        <w:tc>
          <w:tcPr>
            <w:tcW w:w="2551" w:type="dxa"/>
            <w:tcBorders>
              <w:bottom w:val="single" w:sz="12" w:space="0" w:color="auto"/>
            </w:tcBorders>
            <w:shd w:val="clear" w:color="auto" w:fill="BFBFBF" w:themeFill="background1" w:themeFillShade="BF"/>
            <w:vAlign w:val="center"/>
          </w:tcPr>
          <w:p w:rsidR="00A5575F" w:rsidRPr="00344565" w:rsidRDefault="008F53DC" w:rsidP="00344565">
            <w:pPr>
              <w:spacing w:before="60" w:after="60" w:line="240" w:lineRule="auto"/>
              <w:jc w:val="center"/>
              <w:rPr>
                <w:b/>
                <w:sz w:val="20"/>
                <w:szCs w:val="20"/>
              </w:rPr>
            </w:pPr>
            <w:r w:rsidRPr="00344565">
              <w:rPr>
                <w:b/>
                <w:sz w:val="20"/>
                <w:szCs w:val="20"/>
              </w:rPr>
              <w:t xml:space="preserve">Institutional </w:t>
            </w:r>
            <w:r w:rsidR="00AE0708" w:rsidRPr="00344565">
              <w:rPr>
                <w:b/>
                <w:sz w:val="20"/>
                <w:szCs w:val="20"/>
              </w:rPr>
              <w:t>level</w:t>
            </w:r>
          </w:p>
        </w:tc>
        <w:tc>
          <w:tcPr>
            <w:tcW w:w="2552" w:type="dxa"/>
            <w:tcBorders>
              <w:bottom w:val="single" w:sz="12" w:space="0" w:color="auto"/>
              <w:right w:val="nil"/>
            </w:tcBorders>
            <w:shd w:val="clear" w:color="auto" w:fill="BFBFBF" w:themeFill="background1" w:themeFillShade="BF"/>
            <w:vAlign w:val="center"/>
          </w:tcPr>
          <w:p w:rsidR="00A5575F" w:rsidRPr="00344565" w:rsidRDefault="00AE0708">
            <w:pPr>
              <w:spacing w:before="60" w:after="60" w:line="240" w:lineRule="auto"/>
              <w:jc w:val="center"/>
              <w:rPr>
                <w:b/>
                <w:sz w:val="20"/>
                <w:szCs w:val="20"/>
              </w:rPr>
            </w:pPr>
            <w:r w:rsidRPr="00344565">
              <w:rPr>
                <w:b/>
                <w:sz w:val="20"/>
                <w:szCs w:val="20"/>
              </w:rPr>
              <w:t>Faculty level</w:t>
            </w:r>
          </w:p>
        </w:tc>
      </w:tr>
      <w:tr w:rsidR="00941367" w:rsidRPr="0064689C" w:rsidTr="005166FF">
        <w:tc>
          <w:tcPr>
            <w:tcW w:w="3936" w:type="dxa"/>
            <w:tcBorders>
              <w:top w:val="single" w:sz="12" w:space="0" w:color="auto"/>
              <w:left w:val="nil"/>
            </w:tcBorders>
          </w:tcPr>
          <w:p w:rsidR="00941367" w:rsidRPr="0064689C" w:rsidRDefault="00941367" w:rsidP="00344565">
            <w:pPr>
              <w:spacing w:before="60" w:after="60" w:line="240" w:lineRule="auto"/>
              <w:rPr>
                <w:sz w:val="20"/>
                <w:szCs w:val="20"/>
              </w:rPr>
            </w:pPr>
            <w:r w:rsidRPr="0064689C">
              <w:rPr>
                <w:sz w:val="20"/>
                <w:szCs w:val="20"/>
              </w:rPr>
              <w:t>Peer review</w:t>
            </w:r>
          </w:p>
        </w:tc>
        <w:tc>
          <w:tcPr>
            <w:tcW w:w="2551" w:type="dxa"/>
            <w:tcBorders>
              <w:top w:val="single" w:sz="12" w:space="0" w:color="auto"/>
            </w:tcBorders>
            <w:shd w:val="clear" w:color="auto" w:fill="auto"/>
            <w:vAlign w:val="center"/>
          </w:tcPr>
          <w:p w:rsidR="00941367" w:rsidRPr="0064689C" w:rsidRDefault="00941367">
            <w:pPr>
              <w:spacing w:before="60" w:after="60" w:line="240" w:lineRule="auto"/>
              <w:jc w:val="center"/>
              <w:rPr>
                <w:sz w:val="20"/>
                <w:szCs w:val="20"/>
              </w:rPr>
            </w:pPr>
            <w:r>
              <w:rPr>
                <w:sz w:val="20"/>
                <w:szCs w:val="20"/>
              </w:rPr>
              <w:t>4</w:t>
            </w:r>
          </w:p>
        </w:tc>
        <w:tc>
          <w:tcPr>
            <w:tcW w:w="2552" w:type="dxa"/>
            <w:tcBorders>
              <w:top w:val="single" w:sz="12" w:space="0" w:color="auto"/>
              <w:right w:val="nil"/>
            </w:tcBorders>
            <w:shd w:val="clear" w:color="auto" w:fill="auto"/>
            <w:vAlign w:val="center"/>
          </w:tcPr>
          <w:p w:rsidR="00941367" w:rsidRPr="0064689C" w:rsidRDefault="00941367">
            <w:pPr>
              <w:spacing w:before="60" w:after="60" w:line="240" w:lineRule="auto"/>
              <w:jc w:val="center"/>
              <w:rPr>
                <w:sz w:val="20"/>
                <w:szCs w:val="20"/>
              </w:rPr>
            </w:pPr>
            <w:r>
              <w:rPr>
                <w:sz w:val="20"/>
                <w:szCs w:val="20"/>
              </w:rPr>
              <w:t>5</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Time/workload relief</w:t>
            </w:r>
          </w:p>
        </w:tc>
        <w:tc>
          <w:tcPr>
            <w:tcW w:w="2551" w:type="dxa"/>
            <w:shd w:val="clear" w:color="auto" w:fill="auto"/>
            <w:vAlign w:val="center"/>
          </w:tcPr>
          <w:p w:rsidR="00941367" w:rsidRPr="0064689C" w:rsidRDefault="00941367">
            <w:pPr>
              <w:spacing w:before="60" w:after="60" w:line="240" w:lineRule="auto"/>
              <w:jc w:val="center"/>
              <w:rPr>
                <w:sz w:val="20"/>
                <w:szCs w:val="20"/>
              </w:rPr>
            </w:pPr>
            <w:r>
              <w:rPr>
                <w:sz w:val="20"/>
                <w:szCs w:val="20"/>
              </w:rPr>
              <w:t>3</w:t>
            </w:r>
          </w:p>
        </w:tc>
        <w:tc>
          <w:tcPr>
            <w:tcW w:w="2552" w:type="dxa"/>
            <w:tcBorders>
              <w:right w:val="nil"/>
            </w:tcBorders>
            <w:shd w:val="clear" w:color="auto" w:fill="auto"/>
            <w:vAlign w:val="center"/>
          </w:tcPr>
          <w:p w:rsidR="00941367" w:rsidRPr="0064689C" w:rsidRDefault="00941367">
            <w:pPr>
              <w:spacing w:before="60" w:after="60" w:line="240" w:lineRule="auto"/>
              <w:jc w:val="center"/>
              <w:rPr>
                <w:sz w:val="20"/>
                <w:szCs w:val="20"/>
              </w:rPr>
            </w:pPr>
            <w:r>
              <w:rPr>
                <w:sz w:val="20"/>
                <w:szCs w:val="20"/>
              </w:rPr>
              <w:t>1</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Staff support/help</w:t>
            </w:r>
          </w:p>
        </w:tc>
        <w:tc>
          <w:tcPr>
            <w:tcW w:w="2551" w:type="dxa"/>
            <w:shd w:val="clear" w:color="auto" w:fill="auto"/>
            <w:vAlign w:val="center"/>
          </w:tcPr>
          <w:p w:rsidR="00941367" w:rsidRPr="0064689C" w:rsidRDefault="00941367">
            <w:pPr>
              <w:spacing w:before="60" w:after="60" w:line="240" w:lineRule="auto"/>
              <w:jc w:val="center"/>
              <w:rPr>
                <w:sz w:val="20"/>
                <w:szCs w:val="20"/>
              </w:rPr>
            </w:pPr>
            <w:r>
              <w:rPr>
                <w:sz w:val="20"/>
                <w:szCs w:val="20"/>
              </w:rPr>
              <w:t>3</w:t>
            </w:r>
          </w:p>
        </w:tc>
        <w:tc>
          <w:tcPr>
            <w:tcW w:w="2552" w:type="dxa"/>
            <w:tcBorders>
              <w:right w:val="nil"/>
            </w:tcBorders>
            <w:shd w:val="clear" w:color="auto" w:fill="auto"/>
            <w:vAlign w:val="center"/>
          </w:tcPr>
          <w:p w:rsidR="00941367" w:rsidRPr="0064689C" w:rsidRDefault="00941367">
            <w:pPr>
              <w:spacing w:before="60" w:after="60" w:line="240" w:lineRule="auto"/>
              <w:jc w:val="center"/>
              <w:rPr>
                <w:sz w:val="20"/>
                <w:szCs w:val="20"/>
              </w:rPr>
            </w:pPr>
            <w:r>
              <w:rPr>
                <w:sz w:val="20"/>
                <w:szCs w:val="20"/>
              </w:rPr>
              <w:t>4</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Mentoring</w:t>
            </w:r>
          </w:p>
        </w:tc>
        <w:tc>
          <w:tcPr>
            <w:tcW w:w="2551" w:type="dxa"/>
            <w:shd w:val="clear" w:color="auto" w:fill="auto"/>
            <w:vAlign w:val="center"/>
          </w:tcPr>
          <w:p w:rsidR="00941367" w:rsidRPr="0064689C" w:rsidRDefault="00941367">
            <w:pPr>
              <w:spacing w:before="60" w:after="60" w:line="240" w:lineRule="auto"/>
              <w:jc w:val="center"/>
              <w:rPr>
                <w:sz w:val="20"/>
                <w:szCs w:val="20"/>
              </w:rPr>
            </w:pPr>
            <w:r>
              <w:rPr>
                <w:sz w:val="20"/>
                <w:szCs w:val="20"/>
              </w:rPr>
              <w:t>2</w:t>
            </w:r>
          </w:p>
        </w:tc>
        <w:tc>
          <w:tcPr>
            <w:tcW w:w="2552" w:type="dxa"/>
            <w:tcBorders>
              <w:right w:val="nil"/>
            </w:tcBorders>
            <w:shd w:val="clear" w:color="auto" w:fill="auto"/>
            <w:vAlign w:val="center"/>
          </w:tcPr>
          <w:p w:rsidR="00941367" w:rsidRPr="0064689C" w:rsidRDefault="00941367">
            <w:pPr>
              <w:spacing w:before="60" w:after="60" w:line="240" w:lineRule="auto"/>
              <w:jc w:val="center"/>
              <w:rPr>
                <w:sz w:val="20"/>
                <w:szCs w:val="20"/>
              </w:rPr>
            </w:pPr>
            <w:r>
              <w:rPr>
                <w:sz w:val="20"/>
                <w:szCs w:val="20"/>
              </w:rPr>
              <w:t>3</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Online resources</w:t>
            </w:r>
          </w:p>
        </w:tc>
        <w:tc>
          <w:tcPr>
            <w:tcW w:w="2551" w:type="dxa"/>
            <w:shd w:val="clear" w:color="auto" w:fill="auto"/>
            <w:vAlign w:val="center"/>
          </w:tcPr>
          <w:p w:rsidR="00941367" w:rsidRPr="0064689C" w:rsidRDefault="00941367">
            <w:pPr>
              <w:spacing w:before="60" w:after="60" w:line="240" w:lineRule="auto"/>
              <w:jc w:val="center"/>
              <w:rPr>
                <w:sz w:val="20"/>
                <w:szCs w:val="20"/>
              </w:rPr>
            </w:pPr>
            <w:r>
              <w:rPr>
                <w:sz w:val="20"/>
                <w:szCs w:val="20"/>
              </w:rPr>
              <w:t>2</w:t>
            </w:r>
          </w:p>
        </w:tc>
        <w:tc>
          <w:tcPr>
            <w:tcW w:w="2552" w:type="dxa"/>
            <w:tcBorders>
              <w:right w:val="nil"/>
            </w:tcBorders>
            <w:shd w:val="clear" w:color="auto" w:fill="auto"/>
            <w:vAlign w:val="center"/>
          </w:tcPr>
          <w:p w:rsidR="00941367" w:rsidRPr="0064689C" w:rsidRDefault="00941367">
            <w:pPr>
              <w:spacing w:before="60" w:after="60" w:line="240" w:lineRule="auto"/>
              <w:jc w:val="center"/>
              <w:rPr>
                <w:sz w:val="20"/>
                <w:szCs w:val="20"/>
              </w:rPr>
            </w:pPr>
            <w:r>
              <w:rPr>
                <w:sz w:val="20"/>
                <w:szCs w:val="20"/>
              </w:rPr>
              <w:t>1</w:t>
            </w:r>
          </w:p>
        </w:tc>
      </w:tr>
      <w:tr w:rsidR="00941367" w:rsidRPr="0064689C" w:rsidTr="005166FF">
        <w:tc>
          <w:tcPr>
            <w:tcW w:w="3936" w:type="dxa"/>
            <w:tcBorders>
              <w:left w:val="nil"/>
            </w:tcBorders>
          </w:tcPr>
          <w:p w:rsidR="00941367" w:rsidRPr="0064689C" w:rsidRDefault="00641E7D" w:rsidP="004916C0">
            <w:pPr>
              <w:spacing w:before="60" w:after="60" w:line="240" w:lineRule="auto"/>
              <w:rPr>
                <w:sz w:val="20"/>
                <w:szCs w:val="20"/>
              </w:rPr>
            </w:pPr>
            <w:r>
              <w:rPr>
                <w:sz w:val="20"/>
                <w:szCs w:val="20"/>
              </w:rPr>
              <w:t>Seminars/workshops/</w:t>
            </w:r>
            <w:r w:rsidR="00941367" w:rsidRPr="0064689C">
              <w:rPr>
                <w:sz w:val="20"/>
                <w:szCs w:val="20"/>
              </w:rPr>
              <w:t xml:space="preserve">forums </w:t>
            </w:r>
          </w:p>
        </w:tc>
        <w:tc>
          <w:tcPr>
            <w:tcW w:w="2551" w:type="dxa"/>
            <w:shd w:val="clear" w:color="auto" w:fill="auto"/>
            <w:vAlign w:val="center"/>
          </w:tcPr>
          <w:p w:rsidR="00941367" w:rsidRPr="0064689C" w:rsidRDefault="00941367">
            <w:pPr>
              <w:spacing w:before="60" w:after="60" w:line="240" w:lineRule="auto"/>
              <w:jc w:val="center"/>
              <w:rPr>
                <w:sz w:val="20"/>
                <w:szCs w:val="20"/>
              </w:rPr>
            </w:pPr>
            <w:r>
              <w:rPr>
                <w:sz w:val="20"/>
                <w:szCs w:val="20"/>
              </w:rPr>
              <w:t>2</w:t>
            </w:r>
          </w:p>
        </w:tc>
        <w:tc>
          <w:tcPr>
            <w:tcW w:w="2552" w:type="dxa"/>
            <w:tcBorders>
              <w:right w:val="nil"/>
            </w:tcBorders>
            <w:shd w:val="clear" w:color="auto" w:fill="auto"/>
            <w:vAlign w:val="center"/>
          </w:tcPr>
          <w:p w:rsidR="00941367" w:rsidRPr="0064689C" w:rsidRDefault="00941367">
            <w:pPr>
              <w:spacing w:before="60" w:after="60" w:line="240" w:lineRule="auto"/>
              <w:jc w:val="center"/>
              <w:rPr>
                <w:sz w:val="20"/>
                <w:szCs w:val="20"/>
              </w:rPr>
            </w:pPr>
            <w:r>
              <w:rPr>
                <w:sz w:val="20"/>
                <w:szCs w:val="20"/>
              </w:rPr>
              <w:t>4</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Funding</w:t>
            </w:r>
            <w:r>
              <w:rPr>
                <w:sz w:val="20"/>
                <w:szCs w:val="20"/>
              </w:rPr>
              <w:t>/grants</w:t>
            </w:r>
          </w:p>
        </w:tc>
        <w:tc>
          <w:tcPr>
            <w:tcW w:w="2551" w:type="dxa"/>
            <w:shd w:val="clear" w:color="auto" w:fill="auto"/>
            <w:vAlign w:val="center"/>
          </w:tcPr>
          <w:p w:rsidR="00941367" w:rsidRPr="0064689C" w:rsidRDefault="00941367">
            <w:pPr>
              <w:spacing w:before="60" w:after="60" w:line="240" w:lineRule="auto"/>
              <w:jc w:val="center"/>
              <w:rPr>
                <w:sz w:val="20"/>
                <w:szCs w:val="20"/>
              </w:rPr>
            </w:pPr>
            <w:r>
              <w:rPr>
                <w:sz w:val="20"/>
                <w:szCs w:val="20"/>
              </w:rPr>
              <w:t>2</w:t>
            </w:r>
          </w:p>
        </w:tc>
        <w:tc>
          <w:tcPr>
            <w:tcW w:w="2552" w:type="dxa"/>
            <w:tcBorders>
              <w:right w:val="nil"/>
            </w:tcBorders>
            <w:shd w:val="clear" w:color="auto" w:fill="auto"/>
            <w:vAlign w:val="center"/>
          </w:tcPr>
          <w:p w:rsidR="00941367" w:rsidRPr="0064689C" w:rsidRDefault="00941367">
            <w:pPr>
              <w:spacing w:before="60" w:after="60" w:line="240" w:lineRule="auto"/>
              <w:jc w:val="center"/>
              <w:rPr>
                <w:sz w:val="20"/>
                <w:szCs w:val="20"/>
              </w:rPr>
            </w:pPr>
            <w:r>
              <w:rPr>
                <w:sz w:val="20"/>
                <w:szCs w:val="20"/>
              </w:rPr>
              <w:t>1</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All forms listed</w:t>
            </w:r>
          </w:p>
        </w:tc>
        <w:tc>
          <w:tcPr>
            <w:tcW w:w="2551" w:type="dxa"/>
            <w:vAlign w:val="center"/>
          </w:tcPr>
          <w:p w:rsidR="00941367" w:rsidRPr="0064689C" w:rsidRDefault="00941367">
            <w:pPr>
              <w:spacing w:before="60" w:after="60" w:line="240" w:lineRule="auto"/>
              <w:jc w:val="center"/>
              <w:rPr>
                <w:sz w:val="20"/>
                <w:szCs w:val="20"/>
              </w:rPr>
            </w:pPr>
            <w:r>
              <w:rPr>
                <w:sz w:val="20"/>
                <w:szCs w:val="20"/>
              </w:rPr>
              <w:t>2</w:t>
            </w:r>
          </w:p>
        </w:tc>
        <w:tc>
          <w:tcPr>
            <w:tcW w:w="2552" w:type="dxa"/>
            <w:tcBorders>
              <w:right w:val="nil"/>
            </w:tcBorders>
            <w:vAlign w:val="center"/>
          </w:tcPr>
          <w:p w:rsidR="00941367" w:rsidRPr="0064689C" w:rsidRDefault="00941367">
            <w:pPr>
              <w:spacing w:before="60" w:after="60" w:line="240" w:lineRule="auto"/>
              <w:jc w:val="center"/>
              <w:rPr>
                <w:sz w:val="20"/>
                <w:szCs w:val="20"/>
              </w:rPr>
            </w:pPr>
            <w:r>
              <w:rPr>
                <w:sz w:val="20"/>
                <w:szCs w:val="20"/>
              </w:rPr>
              <w:t>3</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Communities of practice</w:t>
            </w:r>
          </w:p>
        </w:tc>
        <w:tc>
          <w:tcPr>
            <w:tcW w:w="2551" w:type="dxa"/>
            <w:shd w:val="clear" w:color="auto" w:fill="auto"/>
            <w:vAlign w:val="center"/>
          </w:tcPr>
          <w:p w:rsidR="00941367" w:rsidRPr="0064689C" w:rsidRDefault="00941367">
            <w:pPr>
              <w:spacing w:before="60" w:after="60" w:line="240" w:lineRule="auto"/>
              <w:jc w:val="center"/>
              <w:rPr>
                <w:sz w:val="20"/>
                <w:szCs w:val="20"/>
              </w:rPr>
            </w:pPr>
            <w:r>
              <w:rPr>
                <w:sz w:val="20"/>
                <w:szCs w:val="20"/>
              </w:rPr>
              <w:t>1</w:t>
            </w:r>
          </w:p>
        </w:tc>
        <w:tc>
          <w:tcPr>
            <w:tcW w:w="2552" w:type="dxa"/>
            <w:tcBorders>
              <w:right w:val="nil"/>
            </w:tcBorders>
            <w:shd w:val="clear" w:color="auto" w:fill="auto"/>
            <w:vAlign w:val="center"/>
          </w:tcPr>
          <w:p w:rsidR="00941367" w:rsidRPr="0064689C" w:rsidRDefault="00941367">
            <w:pPr>
              <w:spacing w:before="60" w:after="60" w:line="240" w:lineRule="auto"/>
              <w:jc w:val="center"/>
              <w:rPr>
                <w:sz w:val="20"/>
                <w:szCs w:val="20"/>
              </w:rPr>
            </w:pPr>
            <w:r>
              <w:rPr>
                <w:sz w:val="20"/>
                <w:szCs w:val="20"/>
              </w:rPr>
              <w:t>2</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Rewards/incentives</w:t>
            </w:r>
          </w:p>
        </w:tc>
        <w:tc>
          <w:tcPr>
            <w:tcW w:w="2551" w:type="dxa"/>
            <w:vAlign w:val="center"/>
          </w:tcPr>
          <w:p w:rsidR="00941367" w:rsidRPr="0064689C" w:rsidRDefault="00941367">
            <w:pPr>
              <w:spacing w:before="60" w:after="60" w:line="240" w:lineRule="auto"/>
              <w:jc w:val="center"/>
              <w:rPr>
                <w:sz w:val="20"/>
                <w:szCs w:val="20"/>
              </w:rPr>
            </w:pPr>
            <w:r>
              <w:rPr>
                <w:sz w:val="20"/>
                <w:szCs w:val="20"/>
              </w:rPr>
              <w:t>1</w:t>
            </w:r>
          </w:p>
        </w:tc>
        <w:tc>
          <w:tcPr>
            <w:tcW w:w="2552" w:type="dxa"/>
            <w:tcBorders>
              <w:right w:val="nil"/>
            </w:tcBorders>
            <w:vAlign w:val="center"/>
          </w:tcPr>
          <w:p w:rsidR="00941367" w:rsidRPr="0064689C" w:rsidRDefault="00941367">
            <w:pPr>
              <w:spacing w:before="60" w:after="60" w:line="240" w:lineRule="auto"/>
              <w:jc w:val="center"/>
              <w:rPr>
                <w:sz w:val="20"/>
                <w:szCs w:val="20"/>
              </w:rPr>
            </w:pPr>
            <w:r>
              <w:rPr>
                <w:sz w:val="20"/>
                <w:szCs w:val="20"/>
              </w:rPr>
              <w:t>0</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Recognition</w:t>
            </w:r>
          </w:p>
        </w:tc>
        <w:tc>
          <w:tcPr>
            <w:tcW w:w="2551" w:type="dxa"/>
            <w:vAlign w:val="center"/>
          </w:tcPr>
          <w:p w:rsidR="00941367" w:rsidRPr="0064689C" w:rsidRDefault="00941367">
            <w:pPr>
              <w:spacing w:before="60" w:after="60" w:line="240" w:lineRule="auto"/>
              <w:jc w:val="center"/>
              <w:rPr>
                <w:sz w:val="20"/>
                <w:szCs w:val="20"/>
              </w:rPr>
            </w:pPr>
            <w:r>
              <w:rPr>
                <w:sz w:val="20"/>
                <w:szCs w:val="20"/>
              </w:rPr>
              <w:t>1</w:t>
            </w:r>
          </w:p>
        </w:tc>
        <w:tc>
          <w:tcPr>
            <w:tcW w:w="2552" w:type="dxa"/>
            <w:tcBorders>
              <w:right w:val="nil"/>
            </w:tcBorders>
            <w:vAlign w:val="center"/>
          </w:tcPr>
          <w:p w:rsidR="00941367" w:rsidRPr="0064689C" w:rsidRDefault="00941367">
            <w:pPr>
              <w:spacing w:before="60" w:after="60" w:line="240" w:lineRule="auto"/>
              <w:jc w:val="center"/>
              <w:rPr>
                <w:sz w:val="20"/>
                <w:szCs w:val="20"/>
              </w:rPr>
            </w:pPr>
            <w:r>
              <w:rPr>
                <w:sz w:val="20"/>
                <w:szCs w:val="20"/>
              </w:rPr>
              <w:t>1</w:t>
            </w:r>
          </w:p>
        </w:tc>
      </w:tr>
      <w:tr w:rsidR="00941367" w:rsidRPr="0064689C" w:rsidTr="005166FF">
        <w:tc>
          <w:tcPr>
            <w:tcW w:w="3936" w:type="dxa"/>
            <w:tcBorders>
              <w:left w:val="nil"/>
            </w:tcBorders>
          </w:tcPr>
          <w:p w:rsidR="00941367" w:rsidRPr="0064689C" w:rsidRDefault="00941367" w:rsidP="00344565">
            <w:pPr>
              <w:spacing w:before="60" w:after="60" w:line="240" w:lineRule="auto"/>
              <w:rPr>
                <w:sz w:val="20"/>
                <w:szCs w:val="20"/>
              </w:rPr>
            </w:pPr>
            <w:r w:rsidRPr="0064689C">
              <w:rPr>
                <w:sz w:val="20"/>
                <w:szCs w:val="20"/>
              </w:rPr>
              <w:t>Leadership</w:t>
            </w:r>
          </w:p>
        </w:tc>
        <w:tc>
          <w:tcPr>
            <w:tcW w:w="2551" w:type="dxa"/>
            <w:vAlign w:val="center"/>
          </w:tcPr>
          <w:p w:rsidR="00941367" w:rsidRPr="0064689C" w:rsidRDefault="00941367">
            <w:pPr>
              <w:spacing w:before="60" w:after="60" w:line="240" w:lineRule="auto"/>
              <w:jc w:val="center"/>
              <w:rPr>
                <w:sz w:val="20"/>
                <w:szCs w:val="20"/>
              </w:rPr>
            </w:pPr>
            <w:r>
              <w:rPr>
                <w:sz w:val="20"/>
                <w:szCs w:val="20"/>
              </w:rPr>
              <w:t>1</w:t>
            </w:r>
          </w:p>
        </w:tc>
        <w:tc>
          <w:tcPr>
            <w:tcW w:w="2552" w:type="dxa"/>
            <w:tcBorders>
              <w:right w:val="nil"/>
            </w:tcBorders>
            <w:vAlign w:val="center"/>
          </w:tcPr>
          <w:p w:rsidR="00941367" w:rsidRPr="0064689C" w:rsidRDefault="00941367">
            <w:pPr>
              <w:spacing w:before="60" w:after="60" w:line="240" w:lineRule="auto"/>
              <w:jc w:val="center"/>
              <w:rPr>
                <w:sz w:val="20"/>
                <w:szCs w:val="20"/>
              </w:rPr>
            </w:pPr>
            <w:r>
              <w:rPr>
                <w:sz w:val="20"/>
                <w:szCs w:val="20"/>
              </w:rPr>
              <w:t>2</w:t>
            </w:r>
          </w:p>
        </w:tc>
      </w:tr>
      <w:tr w:rsidR="00A5575F" w:rsidRPr="0064689C" w:rsidTr="005166FF">
        <w:tc>
          <w:tcPr>
            <w:tcW w:w="3936" w:type="dxa"/>
            <w:tcBorders>
              <w:left w:val="nil"/>
              <w:bottom w:val="single" w:sz="12" w:space="0" w:color="auto"/>
            </w:tcBorders>
          </w:tcPr>
          <w:p w:rsidR="00A5575F" w:rsidRPr="0064689C" w:rsidRDefault="00A5575F" w:rsidP="00344565">
            <w:pPr>
              <w:spacing w:before="60" w:after="60" w:line="240" w:lineRule="auto"/>
              <w:rPr>
                <w:sz w:val="20"/>
                <w:szCs w:val="20"/>
              </w:rPr>
            </w:pPr>
            <w:r w:rsidRPr="0064689C">
              <w:rPr>
                <w:sz w:val="20"/>
                <w:szCs w:val="20"/>
              </w:rPr>
              <w:t>Other</w:t>
            </w:r>
          </w:p>
        </w:tc>
        <w:tc>
          <w:tcPr>
            <w:tcW w:w="2551" w:type="dxa"/>
            <w:tcBorders>
              <w:bottom w:val="single" w:sz="12" w:space="0" w:color="auto"/>
            </w:tcBorders>
            <w:shd w:val="clear" w:color="auto" w:fill="auto"/>
            <w:vAlign w:val="center"/>
          </w:tcPr>
          <w:p w:rsidR="00A5575F" w:rsidRPr="0064689C" w:rsidRDefault="005A45A5">
            <w:pPr>
              <w:spacing w:before="60" w:after="60" w:line="240" w:lineRule="auto"/>
              <w:jc w:val="center"/>
              <w:rPr>
                <w:sz w:val="20"/>
                <w:szCs w:val="20"/>
              </w:rPr>
            </w:pPr>
            <w:r>
              <w:rPr>
                <w:sz w:val="20"/>
                <w:szCs w:val="20"/>
              </w:rPr>
              <w:t>9</w:t>
            </w:r>
          </w:p>
        </w:tc>
        <w:tc>
          <w:tcPr>
            <w:tcW w:w="2552" w:type="dxa"/>
            <w:tcBorders>
              <w:bottom w:val="single" w:sz="12" w:space="0" w:color="auto"/>
              <w:right w:val="nil"/>
            </w:tcBorders>
            <w:shd w:val="clear" w:color="auto" w:fill="auto"/>
            <w:vAlign w:val="center"/>
          </w:tcPr>
          <w:p w:rsidR="00A5575F" w:rsidRPr="0064689C" w:rsidRDefault="00941367">
            <w:pPr>
              <w:spacing w:before="60" w:after="60" w:line="240" w:lineRule="auto"/>
              <w:jc w:val="center"/>
              <w:rPr>
                <w:sz w:val="20"/>
                <w:szCs w:val="20"/>
              </w:rPr>
            </w:pPr>
            <w:r>
              <w:rPr>
                <w:sz w:val="20"/>
                <w:szCs w:val="20"/>
              </w:rPr>
              <w:t>6</w:t>
            </w:r>
          </w:p>
        </w:tc>
      </w:tr>
      <w:tr w:rsidR="00A5575F" w:rsidRPr="00344565" w:rsidTr="005166FF">
        <w:tc>
          <w:tcPr>
            <w:tcW w:w="3936" w:type="dxa"/>
            <w:tcBorders>
              <w:top w:val="single" w:sz="12" w:space="0" w:color="auto"/>
              <w:left w:val="nil"/>
              <w:bottom w:val="single" w:sz="12" w:space="0" w:color="auto"/>
            </w:tcBorders>
            <w:shd w:val="clear" w:color="auto" w:fill="F2F2F2" w:themeFill="background1" w:themeFillShade="F2"/>
          </w:tcPr>
          <w:p w:rsidR="00A5575F" w:rsidRPr="00344565" w:rsidRDefault="00A5575F" w:rsidP="00344565">
            <w:pPr>
              <w:spacing w:before="60" w:after="60" w:line="240" w:lineRule="auto"/>
              <w:rPr>
                <w:b/>
                <w:sz w:val="20"/>
                <w:szCs w:val="20"/>
              </w:rPr>
            </w:pPr>
            <w:r w:rsidRPr="00344565">
              <w:rPr>
                <w:b/>
                <w:sz w:val="20"/>
                <w:szCs w:val="20"/>
              </w:rPr>
              <w:t>Total</w:t>
            </w:r>
          </w:p>
        </w:tc>
        <w:tc>
          <w:tcPr>
            <w:tcW w:w="2551" w:type="dxa"/>
            <w:tcBorders>
              <w:top w:val="single" w:sz="12" w:space="0" w:color="auto"/>
              <w:bottom w:val="single" w:sz="12" w:space="0" w:color="auto"/>
            </w:tcBorders>
            <w:shd w:val="clear" w:color="auto" w:fill="F2F2F2" w:themeFill="background1" w:themeFillShade="F2"/>
            <w:vAlign w:val="center"/>
          </w:tcPr>
          <w:p w:rsidR="00A5575F" w:rsidRPr="00344565" w:rsidRDefault="009B3B10" w:rsidP="009B3B10">
            <w:pPr>
              <w:spacing w:before="60" w:after="60" w:line="240" w:lineRule="auto"/>
              <w:jc w:val="center"/>
              <w:rPr>
                <w:b/>
                <w:sz w:val="20"/>
                <w:szCs w:val="20"/>
              </w:rPr>
            </w:pPr>
            <w:r>
              <w:rPr>
                <w:b/>
                <w:sz w:val="20"/>
                <w:szCs w:val="20"/>
              </w:rPr>
              <w:t>33 (59</w:t>
            </w:r>
            <w:r w:rsidR="00C90BC3">
              <w:rPr>
                <w:b/>
                <w:sz w:val="20"/>
                <w:szCs w:val="20"/>
              </w:rPr>
              <w:t>% total respondents)</w:t>
            </w:r>
          </w:p>
        </w:tc>
        <w:tc>
          <w:tcPr>
            <w:tcW w:w="2552" w:type="dxa"/>
            <w:tcBorders>
              <w:top w:val="single" w:sz="12" w:space="0" w:color="auto"/>
              <w:bottom w:val="single" w:sz="12" w:space="0" w:color="auto"/>
              <w:right w:val="nil"/>
            </w:tcBorders>
            <w:shd w:val="clear" w:color="auto" w:fill="F2F2F2" w:themeFill="background1" w:themeFillShade="F2"/>
            <w:vAlign w:val="center"/>
          </w:tcPr>
          <w:p w:rsidR="00A5575F" w:rsidRPr="00344565" w:rsidRDefault="00A5575F" w:rsidP="009B3B10">
            <w:pPr>
              <w:spacing w:before="60" w:after="60" w:line="240" w:lineRule="auto"/>
              <w:jc w:val="center"/>
              <w:rPr>
                <w:b/>
                <w:sz w:val="20"/>
                <w:szCs w:val="20"/>
              </w:rPr>
            </w:pPr>
            <w:r w:rsidRPr="00344565">
              <w:rPr>
                <w:b/>
                <w:sz w:val="20"/>
                <w:szCs w:val="20"/>
              </w:rPr>
              <w:t>3</w:t>
            </w:r>
            <w:r w:rsidR="009B3B10">
              <w:rPr>
                <w:b/>
                <w:sz w:val="20"/>
                <w:szCs w:val="20"/>
              </w:rPr>
              <w:t>3 (59% total respondents)</w:t>
            </w:r>
          </w:p>
        </w:tc>
      </w:tr>
    </w:tbl>
    <w:p w:rsidR="00344565" w:rsidRDefault="00344565" w:rsidP="00344565">
      <w:pPr>
        <w:pStyle w:val="Caption"/>
        <w:jc w:val="center"/>
      </w:pPr>
    </w:p>
    <w:p w:rsidR="002C21BF" w:rsidRDefault="00111E98" w:rsidP="002C21BF">
      <w:r w:rsidRPr="008B5CC3">
        <w:t>In addition</w:t>
      </w:r>
      <w:r w:rsidR="00F137BE">
        <w:t xml:space="preserve">, the survey </w:t>
      </w:r>
      <w:r w:rsidR="003F6508" w:rsidRPr="008B5CC3">
        <w:t xml:space="preserve">asked </w:t>
      </w:r>
      <w:r w:rsidR="0064689C">
        <w:t xml:space="preserve">(Survey 1, Question 4) </w:t>
      </w:r>
      <w:r w:rsidR="003F6508" w:rsidRPr="008B5CC3">
        <w:t xml:space="preserve">whether </w:t>
      </w:r>
      <w:r w:rsidR="00A5575F" w:rsidRPr="008B5CC3">
        <w:t xml:space="preserve">there </w:t>
      </w:r>
      <w:r w:rsidR="003F6508" w:rsidRPr="008B5CC3">
        <w:t>were any particular groups that would</w:t>
      </w:r>
      <w:r w:rsidR="00A5575F" w:rsidRPr="008B5CC3">
        <w:t xml:space="preserve"> benefit from additional forms of support</w:t>
      </w:r>
      <w:r w:rsidR="003F6508" w:rsidRPr="008B5CC3">
        <w:t xml:space="preserve">. Replies included every demographic: </w:t>
      </w:r>
      <w:r w:rsidR="00A5575F" w:rsidRPr="008B5CC3">
        <w:t xml:space="preserve">early career staff, sessional, senior/experienced teaching staff, </w:t>
      </w:r>
      <w:r w:rsidR="003F6508" w:rsidRPr="008B5CC3">
        <w:t xml:space="preserve">as well as </w:t>
      </w:r>
      <w:r w:rsidR="00A5575F" w:rsidRPr="008B5CC3">
        <w:t>staff responsibl</w:t>
      </w:r>
      <w:r w:rsidR="003F6508" w:rsidRPr="008B5CC3">
        <w:t>e for units with low scores</w:t>
      </w:r>
      <w:r w:rsidR="00BA7B39" w:rsidRPr="008B5CC3">
        <w:t>.</w:t>
      </w:r>
    </w:p>
    <w:p w:rsidR="00A33EC4" w:rsidRDefault="005C1579" w:rsidP="00A33EC4">
      <w:r w:rsidRPr="008B5CC3">
        <w:t>Responses to the question</w:t>
      </w:r>
      <w:r w:rsidR="00106D99">
        <w:t xml:space="preserve"> (Survey 1, Question 14)</w:t>
      </w:r>
      <w:r w:rsidRPr="008B5CC3">
        <w:t xml:space="preserve"> of how </w:t>
      </w:r>
      <w:r w:rsidR="00BA7B39" w:rsidRPr="008B5CC3">
        <w:t>units in need of improvement were identified</w:t>
      </w:r>
      <w:r w:rsidRPr="008B5CC3">
        <w:t xml:space="preserve"> at both institutional and faculty level</w:t>
      </w:r>
      <w:r w:rsidR="00431EB5" w:rsidRPr="008B5CC3">
        <w:t xml:space="preserve"> (</w:t>
      </w:r>
      <w:r w:rsidR="00726420">
        <w:t>Table 7)</w:t>
      </w:r>
      <w:r w:rsidR="009433D8">
        <w:t xml:space="preserve">, </w:t>
      </w:r>
      <w:r w:rsidR="009433D8" w:rsidRPr="00EF0C9B">
        <w:t>largely</w:t>
      </w:r>
      <w:r w:rsidRPr="00EF0C9B">
        <w:t xml:space="preserve"> included </w:t>
      </w:r>
      <w:r w:rsidR="00111E98" w:rsidRPr="00A77179">
        <w:t xml:space="preserve">formal </w:t>
      </w:r>
      <w:r w:rsidRPr="008B5CC3">
        <w:t>student evaluations</w:t>
      </w:r>
      <w:r w:rsidR="00111E98" w:rsidRPr="008B5CC3">
        <w:t xml:space="preserve"> (</w:t>
      </w:r>
      <w:proofErr w:type="spellStart"/>
      <w:r w:rsidR="00111E98" w:rsidRPr="008B5CC3">
        <w:t>SETU</w:t>
      </w:r>
      <w:r w:rsidR="00AF3400">
        <w:t>s</w:t>
      </w:r>
      <w:proofErr w:type="spellEnd"/>
      <w:r w:rsidR="00111E98" w:rsidRPr="008B5CC3">
        <w:t>)</w:t>
      </w:r>
      <w:r w:rsidRPr="008B5CC3">
        <w:t xml:space="preserve"> and feedback as well as formal unit reviews</w:t>
      </w:r>
      <w:r w:rsidR="00BA7B39" w:rsidRPr="008B5CC3">
        <w:t>.</w:t>
      </w:r>
      <w:r w:rsidR="00EA7967">
        <w:t xml:space="preserve"> </w:t>
      </w:r>
      <w:r w:rsidR="00EA34F9">
        <w:t>This was a</w:t>
      </w:r>
      <w:r w:rsidR="00F137BE">
        <w:t>n opened-ended question th</w:t>
      </w:r>
      <w:r w:rsidR="00E640E3">
        <w:t xml:space="preserve">at was analysed for </w:t>
      </w:r>
      <w:r w:rsidR="00F137BE">
        <w:t xml:space="preserve">themes and </w:t>
      </w:r>
      <w:r w:rsidR="0098362E">
        <w:t>not all</w:t>
      </w:r>
      <w:r w:rsidR="00F137BE">
        <w:t xml:space="preserve"> participants responded to this question. </w:t>
      </w:r>
      <w:bookmarkStart w:id="44" w:name="_Ref389215322"/>
    </w:p>
    <w:p w:rsidR="00A5575F" w:rsidRPr="008B5CC3" w:rsidRDefault="00A5575F" w:rsidP="005D0268">
      <w:pPr>
        <w:pStyle w:val="Caption"/>
      </w:pPr>
      <w:bookmarkStart w:id="45" w:name="_Toc426713166"/>
      <w:r w:rsidRPr="008B5CC3" w:rsidDel="00344565">
        <w:t xml:space="preserve">Table </w:t>
      </w:r>
      <w:r w:rsidR="00FC27A7" w:rsidRPr="00E07E22" w:rsidDel="00344565">
        <w:fldChar w:fldCharType="begin"/>
      </w:r>
      <w:r w:rsidR="00FC27A7" w:rsidRPr="008B5CC3" w:rsidDel="00344565">
        <w:instrText xml:space="preserve"> SEQ Table \* ARABIC </w:instrText>
      </w:r>
      <w:r w:rsidR="00FC27A7" w:rsidRPr="00E07E22" w:rsidDel="00344565">
        <w:fldChar w:fldCharType="separate"/>
      </w:r>
      <w:r w:rsidR="0006421B">
        <w:rPr>
          <w:noProof/>
        </w:rPr>
        <w:t>7</w:t>
      </w:r>
      <w:r w:rsidR="00FC27A7" w:rsidRPr="00E07E22" w:rsidDel="00344565">
        <w:rPr>
          <w:noProof/>
        </w:rPr>
        <w:fldChar w:fldCharType="end"/>
      </w:r>
      <w:bookmarkEnd w:id="44"/>
      <w:r w:rsidR="00D80690" w:rsidRPr="008B5CC3" w:rsidDel="00344565">
        <w:t xml:space="preserve"> </w:t>
      </w:r>
      <w:r w:rsidR="00111E98" w:rsidRPr="008B5CC3" w:rsidDel="00344565">
        <w:t xml:space="preserve">Methods of </w:t>
      </w:r>
      <w:r w:rsidR="00CE3D13" w:rsidRPr="008B5CC3" w:rsidDel="00344565">
        <w:t>i</w:t>
      </w:r>
      <w:r w:rsidR="00111E98" w:rsidRPr="008B5CC3" w:rsidDel="00344565">
        <w:t>dentifying</w:t>
      </w:r>
      <w:r w:rsidRPr="008B5CC3" w:rsidDel="00344565">
        <w:t xml:space="preserve"> units in need of improvement</w:t>
      </w:r>
      <w:bookmarkEnd w:id="45"/>
    </w:p>
    <w:tbl>
      <w:tblPr>
        <w:tblStyle w:val="TableGrid"/>
        <w:tblW w:w="9039" w:type="dxa"/>
        <w:tblLook w:val="04A0" w:firstRow="1" w:lastRow="0" w:firstColumn="1" w:lastColumn="0" w:noHBand="0" w:noVBand="1"/>
      </w:tblPr>
      <w:tblGrid>
        <w:gridCol w:w="4219"/>
        <w:gridCol w:w="2410"/>
        <w:gridCol w:w="2410"/>
      </w:tblGrid>
      <w:tr w:rsidR="00A5575F" w:rsidRPr="00344565" w:rsidTr="004916C0">
        <w:tc>
          <w:tcPr>
            <w:tcW w:w="4219" w:type="dxa"/>
            <w:tcBorders>
              <w:left w:val="nil"/>
              <w:bottom w:val="single" w:sz="12" w:space="0" w:color="auto"/>
            </w:tcBorders>
            <w:shd w:val="clear" w:color="auto" w:fill="BFBFBF" w:themeFill="background1" w:themeFillShade="BF"/>
            <w:vAlign w:val="center"/>
          </w:tcPr>
          <w:p w:rsidR="00A5575F" w:rsidRPr="00344565" w:rsidRDefault="00AE0708" w:rsidP="00344565">
            <w:pPr>
              <w:spacing w:before="60" w:after="60" w:line="240" w:lineRule="auto"/>
              <w:rPr>
                <w:b/>
                <w:sz w:val="20"/>
                <w:szCs w:val="20"/>
                <w:highlight w:val="lightGray"/>
              </w:rPr>
            </w:pPr>
            <w:r w:rsidRPr="00344565">
              <w:rPr>
                <w:b/>
                <w:sz w:val="20"/>
                <w:szCs w:val="20"/>
              </w:rPr>
              <w:t>Methods of identifying units in need of improvement</w:t>
            </w:r>
          </w:p>
        </w:tc>
        <w:tc>
          <w:tcPr>
            <w:tcW w:w="2410" w:type="dxa"/>
            <w:tcBorders>
              <w:bottom w:val="single" w:sz="12" w:space="0" w:color="auto"/>
            </w:tcBorders>
            <w:shd w:val="clear" w:color="auto" w:fill="BFBFBF" w:themeFill="background1" w:themeFillShade="BF"/>
            <w:vAlign w:val="center"/>
          </w:tcPr>
          <w:p w:rsidR="00A5575F" w:rsidRPr="00344565" w:rsidRDefault="008F53DC" w:rsidP="00344565">
            <w:pPr>
              <w:spacing w:before="60" w:after="60" w:line="240" w:lineRule="auto"/>
              <w:jc w:val="center"/>
              <w:rPr>
                <w:b/>
                <w:sz w:val="20"/>
                <w:szCs w:val="20"/>
              </w:rPr>
            </w:pPr>
            <w:r w:rsidRPr="00344565">
              <w:rPr>
                <w:b/>
                <w:sz w:val="20"/>
                <w:szCs w:val="20"/>
              </w:rPr>
              <w:t>Institut</w:t>
            </w:r>
            <w:r w:rsidR="00AE0708" w:rsidRPr="00344565">
              <w:rPr>
                <w:b/>
                <w:sz w:val="20"/>
                <w:szCs w:val="20"/>
              </w:rPr>
              <w:t>ional level</w:t>
            </w:r>
          </w:p>
        </w:tc>
        <w:tc>
          <w:tcPr>
            <w:tcW w:w="2410" w:type="dxa"/>
            <w:tcBorders>
              <w:bottom w:val="single" w:sz="12" w:space="0" w:color="auto"/>
              <w:right w:val="nil"/>
            </w:tcBorders>
            <w:shd w:val="clear" w:color="auto" w:fill="BFBFBF" w:themeFill="background1" w:themeFillShade="BF"/>
            <w:vAlign w:val="center"/>
          </w:tcPr>
          <w:p w:rsidR="00A5575F" w:rsidRPr="00344565" w:rsidRDefault="00AE0708" w:rsidP="00344565">
            <w:pPr>
              <w:spacing w:before="60" w:after="60" w:line="240" w:lineRule="auto"/>
              <w:jc w:val="center"/>
              <w:rPr>
                <w:b/>
                <w:sz w:val="20"/>
                <w:szCs w:val="20"/>
              </w:rPr>
            </w:pPr>
            <w:r w:rsidRPr="00344565">
              <w:rPr>
                <w:b/>
                <w:sz w:val="20"/>
                <w:szCs w:val="20"/>
              </w:rPr>
              <w:t>Faculty level</w:t>
            </w:r>
          </w:p>
        </w:tc>
      </w:tr>
      <w:tr w:rsidR="0098362E" w:rsidRPr="00344565" w:rsidTr="004916C0">
        <w:tc>
          <w:tcPr>
            <w:tcW w:w="4219" w:type="dxa"/>
            <w:tcBorders>
              <w:top w:val="single" w:sz="12" w:space="0" w:color="auto"/>
              <w:left w:val="nil"/>
            </w:tcBorders>
          </w:tcPr>
          <w:p w:rsidR="0098362E" w:rsidRPr="00641CDF" w:rsidRDefault="0098362E" w:rsidP="00344565">
            <w:pPr>
              <w:spacing w:before="60" w:after="60" w:line="240" w:lineRule="auto"/>
              <w:rPr>
                <w:sz w:val="20"/>
                <w:szCs w:val="20"/>
              </w:rPr>
            </w:pPr>
            <w:r>
              <w:rPr>
                <w:sz w:val="20"/>
                <w:szCs w:val="20"/>
              </w:rPr>
              <w:t>Student Evaluation of Teaching and Units (</w:t>
            </w:r>
            <w:proofErr w:type="spellStart"/>
            <w:r w:rsidRPr="00641CDF">
              <w:rPr>
                <w:sz w:val="20"/>
                <w:szCs w:val="20"/>
              </w:rPr>
              <w:t>SETU</w:t>
            </w:r>
            <w:proofErr w:type="spellEnd"/>
            <w:r>
              <w:rPr>
                <w:sz w:val="20"/>
                <w:szCs w:val="20"/>
              </w:rPr>
              <w:t>)</w:t>
            </w:r>
          </w:p>
        </w:tc>
        <w:tc>
          <w:tcPr>
            <w:tcW w:w="2410" w:type="dxa"/>
            <w:tcBorders>
              <w:top w:val="single" w:sz="12" w:space="0" w:color="auto"/>
            </w:tcBorders>
            <w:vAlign w:val="center"/>
          </w:tcPr>
          <w:p w:rsidR="0098362E" w:rsidRPr="00641CDF" w:rsidRDefault="0098362E" w:rsidP="00344565">
            <w:pPr>
              <w:spacing w:before="60" w:after="60" w:line="240" w:lineRule="auto"/>
              <w:jc w:val="center"/>
              <w:rPr>
                <w:sz w:val="20"/>
                <w:szCs w:val="20"/>
              </w:rPr>
            </w:pPr>
            <w:r>
              <w:rPr>
                <w:sz w:val="20"/>
                <w:szCs w:val="20"/>
              </w:rPr>
              <w:t>15</w:t>
            </w:r>
          </w:p>
        </w:tc>
        <w:tc>
          <w:tcPr>
            <w:tcW w:w="2410" w:type="dxa"/>
            <w:tcBorders>
              <w:top w:val="single" w:sz="12" w:space="0" w:color="auto"/>
              <w:right w:val="nil"/>
            </w:tcBorders>
            <w:vAlign w:val="center"/>
          </w:tcPr>
          <w:p w:rsidR="0098362E" w:rsidRPr="00641CDF" w:rsidRDefault="0098362E" w:rsidP="00344565">
            <w:pPr>
              <w:spacing w:before="60" w:after="60" w:line="240" w:lineRule="auto"/>
              <w:jc w:val="center"/>
              <w:rPr>
                <w:sz w:val="20"/>
                <w:szCs w:val="20"/>
              </w:rPr>
            </w:pPr>
            <w:r>
              <w:rPr>
                <w:sz w:val="20"/>
                <w:szCs w:val="20"/>
              </w:rPr>
              <w:t>17</w:t>
            </w:r>
          </w:p>
        </w:tc>
      </w:tr>
      <w:tr w:rsidR="0098362E" w:rsidRPr="00344565" w:rsidTr="004916C0">
        <w:tc>
          <w:tcPr>
            <w:tcW w:w="4219" w:type="dxa"/>
            <w:tcBorders>
              <w:left w:val="nil"/>
            </w:tcBorders>
          </w:tcPr>
          <w:p w:rsidR="0098362E" w:rsidRPr="00641CDF" w:rsidRDefault="0098362E" w:rsidP="00344565">
            <w:pPr>
              <w:spacing w:before="60" w:after="60" w:line="240" w:lineRule="auto"/>
              <w:rPr>
                <w:sz w:val="20"/>
                <w:szCs w:val="20"/>
              </w:rPr>
            </w:pPr>
            <w:r w:rsidRPr="00641CDF">
              <w:rPr>
                <w:sz w:val="20"/>
                <w:szCs w:val="20"/>
              </w:rPr>
              <w:t>Formal unit/annual review</w:t>
            </w:r>
          </w:p>
        </w:tc>
        <w:tc>
          <w:tcPr>
            <w:tcW w:w="2410" w:type="dxa"/>
            <w:vAlign w:val="center"/>
          </w:tcPr>
          <w:p w:rsidR="0098362E" w:rsidRPr="00641CDF" w:rsidRDefault="0098362E" w:rsidP="00344565">
            <w:pPr>
              <w:spacing w:before="60" w:after="60" w:line="240" w:lineRule="auto"/>
              <w:jc w:val="center"/>
              <w:rPr>
                <w:sz w:val="20"/>
                <w:szCs w:val="20"/>
              </w:rPr>
            </w:pPr>
            <w:r>
              <w:rPr>
                <w:sz w:val="20"/>
                <w:szCs w:val="20"/>
              </w:rPr>
              <w:t>9</w:t>
            </w:r>
          </w:p>
        </w:tc>
        <w:tc>
          <w:tcPr>
            <w:tcW w:w="2410" w:type="dxa"/>
            <w:tcBorders>
              <w:right w:val="nil"/>
            </w:tcBorders>
            <w:vAlign w:val="center"/>
          </w:tcPr>
          <w:p w:rsidR="0098362E" w:rsidRPr="00641CDF" w:rsidRDefault="0098362E" w:rsidP="00344565">
            <w:pPr>
              <w:spacing w:before="60" w:after="60" w:line="240" w:lineRule="auto"/>
              <w:jc w:val="center"/>
              <w:rPr>
                <w:sz w:val="20"/>
                <w:szCs w:val="20"/>
              </w:rPr>
            </w:pPr>
            <w:r>
              <w:rPr>
                <w:sz w:val="20"/>
                <w:szCs w:val="20"/>
              </w:rPr>
              <w:t>8</w:t>
            </w:r>
          </w:p>
        </w:tc>
      </w:tr>
      <w:tr w:rsidR="0098362E" w:rsidRPr="00344565" w:rsidTr="004916C0">
        <w:tc>
          <w:tcPr>
            <w:tcW w:w="4219" w:type="dxa"/>
            <w:tcBorders>
              <w:left w:val="nil"/>
            </w:tcBorders>
          </w:tcPr>
          <w:p w:rsidR="0098362E" w:rsidRPr="00641CDF" w:rsidRDefault="0098362E" w:rsidP="00344565">
            <w:pPr>
              <w:spacing w:before="60" w:after="60" w:line="240" w:lineRule="auto"/>
              <w:rPr>
                <w:sz w:val="20"/>
                <w:szCs w:val="20"/>
              </w:rPr>
            </w:pPr>
            <w:r w:rsidRPr="00641CDF">
              <w:rPr>
                <w:sz w:val="20"/>
                <w:szCs w:val="20"/>
              </w:rPr>
              <w:t>Student feedback</w:t>
            </w:r>
          </w:p>
        </w:tc>
        <w:tc>
          <w:tcPr>
            <w:tcW w:w="2410" w:type="dxa"/>
            <w:vAlign w:val="center"/>
          </w:tcPr>
          <w:p w:rsidR="0098362E" w:rsidRPr="00641CDF" w:rsidRDefault="0098362E" w:rsidP="00344565">
            <w:pPr>
              <w:spacing w:before="60" w:after="60" w:line="240" w:lineRule="auto"/>
              <w:jc w:val="center"/>
              <w:rPr>
                <w:sz w:val="20"/>
                <w:szCs w:val="20"/>
              </w:rPr>
            </w:pPr>
            <w:r>
              <w:rPr>
                <w:sz w:val="20"/>
                <w:szCs w:val="20"/>
              </w:rPr>
              <w:t>6</w:t>
            </w:r>
          </w:p>
        </w:tc>
        <w:tc>
          <w:tcPr>
            <w:tcW w:w="2410" w:type="dxa"/>
            <w:tcBorders>
              <w:right w:val="nil"/>
            </w:tcBorders>
            <w:vAlign w:val="center"/>
          </w:tcPr>
          <w:p w:rsidR="0098362E" w:rsidRPr="00641CDF" w:rsidRDefault="0098362E" w:rsidP="00344565">
            <w:pPr>
              <w:spacing w:before="60" w:after="60" w:line="240" w:lineRule="auto"/>
              <w:jc w:val="center"/>
              <w:rPr>
                <w:sz w:val="20"/>
                <w:szCs w:val="20"/>
              </w:rPr>
            </w:pPr>
            <w:r>
              <w:rPr>
                <w:sz w:val="20"/>
                <w:szCs w:val="20"/>
              </w:rPr>
              <w:t>8</w:t>
            </w:r>
          </w:p>
        </w:tc>
      </w:tr>
      <w:tr w:rsidR="0098362E" w:rsidRPr="00344565" w:rsidTr="004916C0">
        <w:tc>
          <w:tcPr>
            <w:tcW w:w="4219" w:type="dxa"/>
            <w:tcBorders>
              <w:left w:val="nil"/>
            </w:tcBorders>
          </w:tcPr>
          <w:p w:rsidR="0098362E" w:rsidRPr="00641CDF" w:rsidRDefault="0098362E" w:rsidP="00344565">
            <w:pPr>
              <w:spacing w:before="60" w:after="60" w:line="240" w:lineRule="auto"/>
              <w:rPr>
                <w:sz w:val="20"/>
                <w:szCs w:val="20"/>
              </w:rPr>
            </w:pPr>
            <w:r w:rsidRPr="00641CDF">
              <w:rPr>
                <w:sz w:val="20"/>
                <w:szCs w:val="20"/>
              </w:rPr>
              <w:t>Peer review</w:t>
            </w:r>
          </w:p>
        </w:tc>
        <w:tc>
          <w:tcPr>
            <w:tcW w:w="2410" w:type="dxa"/>
            <w:vAlign w:val="center"/>
          </w:tcPr>
          <w:p w:rsidR="0098362E" w:rsidRPr="00641CDF" w:rsidRDefault="0098362E" w:rsidP="00344565">
            <w:pPr>
              <w:spacing w:before="60" w:after="60" w:line="240" w:lineRule="auto"/>
              <w:jc w:val="center"/>
              <w:rPr>
                <w:sz w:val="20"/>
                <w:szCs w:val="20"/>
              </w:rPr>
            </w:pPr>
            <w:r>
              <w:rPr>
                <w:sz w:val="20"/>
                <w:szCs w:val="20"/>
              </w:rPr>
              <w:t>1</w:t>
            </w:r>
          </w:p>
        </w:tc>
        <w:tc>
          <w:tcPr>
            <w:tcW w:w="2410" w:type="dxa"/>
            <w:tcBorders>
              <w:right w:val="nil"/>
            </w:tcBorders>
            <w:vAlign w:val="center"/>
          </w:tcPr>
          <w:p w:rsidR="0098362E" w:rsidRPr="00641CDF" w:rsidRDefault="0098362E" w:rsidP="00344565">
            <w:pPr>
              <w:spacing w:before="60" w:after="60" w:line="240" w:lineRule="auto"/>
              <w:jc w:val="center"/>
              <w:rPr>
                <w:sz w:val="20"/>
                <w:szCs w:val="20"/>
              </w:rPr>
            </w:pPr>
            <w:r>
              <w:rPr>
                <w:sz w:val="20"/>
                <w:szCs w:val="20"/>
              </w:rPr>
              <w:t>1</w:t>
            </w:r>
          </w:p>
        </w:tc>
      </w:tr>
      <w:tr w:rsidR="0098362E" w:rsidRPr="00344565" w:rsidTr="00710AB0">
        <w:tc>
          <w:tcPr>
            <w:tcW w:w="4219" w:type="dxa"/>
            <w:tcBorders>
              <w:left w:val="nil"/>
              <w:bottom w:val="single" w:sz="4" w:space="0" w:color="auto"/>
            </w:tcBorders>
          </w:tcPr>
          <w:p w:rsidR="0098362E" w:rsidRPr="00641CDF" w:rsidRDefault="0098362E" w:rsidP="00344565">
            <w:pPr>
              <w:spacing w:before="60" w:after="60" w:line="240" w:lineRule="auto"/>
              <w:rPr>
                <w:sz w:val="20"/>
                <w:szCs w:val="20"/>
              </w:rPr>
            </w:pPr>
            <w:r w:rsidRPr="00641CDF">
              <w:rPr>
                <w:sz w:val="20"/>
                <w:szCs w:val="20"/>
              </w:rPr>
              <w:t>Enrolment numbers</w:t>
            </w:r>
          </w:p>
        </w:tc>
        <w:tc>
          <w:tcPr>
            <w:tcW w:w="2410" w:type="dxa"/>
            <w:tcBorders>
              <w:bottom w:val="single" w:sz="4" w:space="0" w:color="auto"/>
            </w:tcBorders>
            <w:vAlign w:val="center"/>
          </w:tcPr>
          <w:p w:rsidR="0098362E" w:rsidRPr="00641CDF" w:rsidRDefault="0098362E" w:rsidP="00344565">
            <w:pPr>
              <w:spacing w:before="60" w:after="60" w:line="240" w:lineRule="auto"/>
              <w:jc w:val="center"/>
              <w:rPr>
                <w:sz w:val="20"/>
                <w:szCs w:val="20"/>
              </w:rPr>
            </w:pPr>
            <w:r>
              <w:rPr>
                <w:sz w:val="20"/>
                <w:szCs w:val="20"/>
              </w:rPr>
              <w:t>1</w:t>
            </w:r>
          </w:p>
        </w:tc>
        <w:tc>
          <w:tcPr>
            <w:tcW w:w="2410" w:type="dxa"/>
            <w:tcBorders>
              <w:bottom w:val="single" w:sz="4" w:space="0" w:color="auto"/>
              <w:right w:val="nil"/>
            </w:tcBorders>
            <w:vAlign w:val="center"/>
          </w:tcPr>
          <w:p w:rsidR="0098362E" w:rsidRPr="00641CDF" w:rsidRDefault="0098362E" w:rsidP="00344565">
            <w:pPr>
              <w:spacing w:before="60" w:after="60" w:line="240" w:lineRule="auto"/>
              <w:jc w:val="center"/>
              <w:rPr>
                <w:sz w:val="20"/>
                <w:szCs w:val="20"/>
              </w:rPr>
            </w:pPr>
            <w:r>
              <w:rPr>
                <w:sz w:val="20"/>
                <w:szCs w:val="20"/>
              </w:rPr>
              <w:t>1</w:t>
            </w:r>
          </w:p>
        </w:tc>
      </w:tr>
      <w:tr w:rsidR="00710AB0" w:rsidRPr="00344565" w:rsidTr="00710AB0">
        <w:tc>
          <w:tcPr>
            <w:tcW w:w="4219" w:type="dxa"/>
            <w:tcBorders>
              <w:left w:val="nil"/>
              <w:bottom w:val="single" w:sz="4" w:space="0" w:color="auto"/>
            </w:tcBorders>
          </w:tcPr>
          <w:p w:rsidR="00710AB0" w:rsidRPr="00641CDF" w:rsidRDefault="00710AB0" w:rsidP="006F62EF">
            <w:pPr>
              <w:spacing w:before="60" w:after="60" w:line="240" w:lineRule="auto"/>
              <w:rPr>
                <w:sz w:val="20"/>
                <w:szCs w:val="20"/>
              </w:rPr>
            </w:pPr>
            <w:r w:rsidRPr="00641CDF">
              <w:rPr>
                <w:sz w:val="20"/>
                <w:szCs w:val="20"/>
              </w:rPr>
              <w:t>Other</w:t>
            </w:r>
          </w:p>
        </w:tc>
        <w:tc>
          <w:tcPr>
            <w:tcW w:w="2410" w:type="dxa"/>
            <w:tcBorders>
              <w:bottom w:val="single" w:sz="4" w:space="0" w:color="auto"/>
            </w:tcBorders>
            <w:vAlign w:val="center"/>
          </w:tcPr>
          <w:p w:rsidR="00710AB0" w:rsidRPr="00641CDF" w:rsidRDefault="00710AB0" w:rsidP="006F62EF">
            <w:pPr>
              <w:spacing w:before="60" w:after="60" w:line="240" w:lineRule="auto"/>
              <w:jc w:val="center"/>
              <w:rPr>
                <w:sz w:val="20"/>
                <w:szCs w:val="20"/>
              </w:rPr>
            </w:pPr>
            <w:r>
              <w:rPr>
                <w:sz w:val="20"/>
                <w:szCs w:val="20"/>
              </w:rPr>
              <w:t>5</w:t>
            </w:r>
          </w:p>
        </w:tc>
        <w:tc>
          <w:tcPr>
            <w:tcW w:w="2410" w:type="dxa"/>
            <w:tcBorders>
              <w:bottom w:val="single" w:sz="4" w:space="0" w:color="auto"/>
              <w:right w:val="nil"/>
            </w:tcBorders>
            <w:vAlign w:val="center"/>
          </w:tcPr>
          <w:p w:rsidR="00710AB0" w:rsidRPr="00641CDF" w:rsidRDefault="00710AB0" w:rsidP="006F62EF">
            <w:pPr>
              <w:spacing w:before="60" w:after="60" w:line="240" w:lineRule="auto"/>
              <w:jc w:val="center"/>
              <w:rPr>
                <w:sz w:val="20"/>
                <w:szCs w:val="20"/>
              </w:rPr>
            </w:pPr>
            <w:r>
              <w:rPr>
                <w:sz w:val="20"/>
                <w:szCs w:val="20"/>
              </w:rPr>
              <w:t>7</w:t>
            </w:r>
          </w:p>
        </w:tc>
      </w:tr>
      <w:tr w:rsidR="004916C0" w:rsidRPr="00344565" w:rsidTr="00710AB0">
        <w:tc>
          <w:tcPr>
            <w:tcW w:w="4219" w:type="dxa"/>
            <w:tcBorders>
              <w:top w:val="single" w:sz="4" w:space="0" w:color="auto"/>
              <w:left w:val="nil"/>
              <w:bottom w:val="single" w:sz="4" w:space="0" w:color="auto"/>
            </w:tcBorders>
          </w:tcPr>
          <w:p w:rsidR="004916C0" w:rsidRPr="00641CDF" w:rsidRDefault="004916C0" w:rsidP="005C5554">
            <w:pPr>
              <w:spacing w:before="60" w:after="60" w:line="240" w:lineRule="auto"/>
              <w:rPr>
                <w:sz w:val="20"/>
                <w:szCs w:val="20"/>
              </w:rPr>
            </w:pPr>
            <w:r w:rsidRPr="00641CDF">
              <w:rPr>
                <w:sz w:val="20"/>
                <w:szCs w:val="20"/>
              </w:rPr>
              <w:t>None</w:t>
            </w:r>
          </w:p>
        </w:tc>
        <w:tc>
          <w:tcPr>
            <w:tcW w:w="2410" w:type="dxa"/>
            <w:tcBorders>
              <w:top w:val="single" w:sz="4" w:space="0" w:color="auto"/>
              <w:bottom w:val="single" w:sz="4" w:space="0" w:color="auto"/>
            </w:tcBorders>
            <w:vAlign w:val="center"/>
          </w:tcPr>
          <w:p w:rsidR="004916C0" w:rsidRPr="00641CDF" w:rsidRDefault="004916C0" w:rsidP="005C5554">
            <w:pPr>
              <w:spacing w:before="60" w:after="60" w:line="240" w:lineRule="auto"/>
              <w:jc w:val="center"/>
              <w:rPr>
                <w:sz w:val="20"/>
                <w:szCs w:val="20"/>
              </w:rPr>
            </w:pPr>
            <w:r>
              <w:rPr>
                <w:sz w:val="20"/>
                <w:szCs w:val="20"/>
              </w:rPr>
              <w:t>6</w:t>
            </w:r>
          </w:p>
        </w:tc>
        <w:tc>
          <w:tcPr>
            <w:tcW w:w="2410" w:type="dxa"/>
            <w:tcBorders>
              <w:top w:val="single" w:sz="4" w:space="0" w:color="auto"/>
              <w:bottom w:val="single" w:sz="4" w:space="0" w:color="auto"/>
              <w:right w:val="nil"/>
            </w:tcBorders>
            <w:vAlign w:val="center"/>
          </w:tcPr>
          <w:p w:rsidR="004916C0" w:rsidRPr="00641CDF" w:rsidRDefault="004916C0" w:rsidP="005C5554">
            <w:pPr>
              <w:spacing w:before="60" w:after="60" w:line="240" w:lineRule="auto"/>
              <w:jc w:val="center"/>
              <w:rPr>
                <w:sz w:val="20"/>
                <w:szCs w:val="20"/>
              </w:rPr>
            </w:pPr>
            <w:r>
              <w:rPr>
                <w:sz w:val="20"/>
                <w:szCs w:val="20"/>
              </w:rPr>
              <w:t>3</w:t>
            </w:r>
          </w:p>
        </w:tc>
      </w:tr>
      <w:tr w:rsidR="00A5575F" w:rsidRPr="00344565" w:rsidTr="004916C0">
        <w:tc>
          <w:tcPr>
            <w:tcW w:w="4219" w:type="dxa"/>
            <w:tcBorders>
              <w:top w:val="single" w:sz="12" w:space="0" w:color="auto"/>
              <w:left w:val="nil"/>
              <w:bottom w:val="single" w:sz="12" w:space="0" w:color="auto"/>
            </w:tcBorders>
            <w:shd w:val="clear" w:color="auto" w:fill="F2F2F2" w:themeFill="background1" w:themeFillShade="F2"/>
          </w:tcPr>
          <w:p w:rsidR="00A5575F" w:rsidRPr="00344565" w:rsidRDefault="00A5575F" w:rsidP="00E05088">
            <w:pPr>
              <w:spacing w:before="60" w:after="60" w:line="240" w:lineRule="auto"/>
              <w:rPr>
                <w:b/>
                <w:sz w:val="20"/>
                <w:szCs w:val="20"/>
              </w:rPr>
            </w:pPr>
            <w:r w:rsidRPr="00344565">
              <w:rPr>
                <w:b/>
                <w:sz w:val="20"/>
                <w:szCs w:val="20"/>
              </w:rPr>
              <w:t>Total</w:t>
            </w:r>
          </w:p>
        </w:tc>
        <w:tc>
          <w:tcPr>
            <w:tcW w:w="2410" w:type="dxa"/>
            <w:tcBorders>
              <w:top w:val="single" w:sz="12" w:space="0" w:color="auto"/>
              <w:bottom w:val="single" w:sz="12" w:space="0" w:color="auto"/>
            </w:tcBorders>
            <w:shd w:val="clear" w:color="auto" w:fill="F2F2F2" w:themeFill="background1" w:themeFillShade="F2"/>
            <w:vAlign w:val="center"/>
          </w:tcPr>
          <w:p w:rsidR="00A5575F" w:rsidRPr="00344565" w:rsidRDefault="0098362E" w:rsidP="00A05738">
            <w:pPr>
              <w:spacing w:before="60" w:after="60" w:line="240" w:lineRule="auto"/>
              <w:jc w:val="center"/>
              <w:rPr>
                <w:b/>
                <w:sz w:val="20"/>
                <w:szCs w:val="20"/>
              </w:rPr>
            </w:pPr>
            <w:r>
              <w:rPr>
                <w:b/>
                <w:sz w:val="20"/>
                <w:szCs w:val="20"/>
              </w:rPr>
              <w:t>43</w:t>
            </w:r>
            <w:r w:rsidR="00255D46">
              <w:rPr>
                <w:b/>
                <w:sz w:val="20"/>
                <w:szCs w:val="20"/>
              </w:rPr>
              <w:t xml:space="preserve"> (</w:t>
            </w:r>
            <w:r>
              <w:rPr>
                <w:b/>
                <w:sz w:val="20"/>
                <w:szCs w:val="20"/>
              </w:rPr>
              <w:t>77</w:t>
            </w:r>
            <w:r w:rsidR="00255D46">
              <w:rPr>
                <w:b/>
                <w:sz w:val="20"/>
                <w:szCs w:val="20"/>
              </w:rPr>
              <w:t>% of respondents)</w:t>
            </w:r>
          </w:p>
        </w:tc>
        <w:tc>
          <w:tcPr>
            <w:tcW w:w="2410" w:type="dxa"/>
            <w:tcBorders>
              <w:top w:val="single" w:sz="12" w:space="0" w:color="auto"/>
              <w:bottom w:val="single" w:sz="12" w:space="0" w:color="auto"/>
              <w:right w:val="nil"/>
            </w:tcBorders>
            <w:shd w:val="clear" w:color="auto" w:fill="F2F2F2" w:themeFill="background1" w:themeFillShade="F2"/>
            <w:vAlign w:val="center"/>
          </w:tcPr>
          <w:p w:rsidR="00A5575F" w:rsidRPr="00344565" w:rsidRDefault="0098362E" w:rsidP="00A05738">
            <w:pPr>
              <w:spacing w:before="60" w:after="60" w:line="240" w:lineRule="auto"/>
              <w:jc w:val="center"/>
              <w:rPr>
                <w:b/>
                <w:sz w:val="20"/>
                <w:szCs w:val="20"/>
              </w:rPr>
            </w:pPr>
            <w:r>
              <w:rPr>
                <w:b/>
                <w:sz w:val="20"/>
                <w:szCs w:val="20"/>
              </w:rPr>
              <w:t xml:space="preserve">45 </w:t>
            </w:r>
            <w:r w:rsidR="00FF21BF">
              <w:rPr>
                <w:b/>
                <w:sz w:val="20"/>
                <w:szCs w:val="20"/>
              </w:rPr>
              <w:t>(</w:t>
            </w:r>
            <w:r>
              <w:rPr>
                <w:b/>
                <w:sz w:val="20"/>
                <w:szCs w:val="20"/>
              </w:rPr>
              <w:t>69</w:t>
            </w:r>
            <w:r w:rsidR="00FF21BF">
              <w:rPr>
                <w:b/>
                <w:sz w:val="20"/>
                <w:szCs w:val="20"/>
              </w:rPr>
              <w:t>% of respondents)</w:t>
            </w:r>
          </w:p>
        </w:tc>
      </w:tr>
    </w:tbl>
    <w:p w:rsidR="002015FD" w:rsidRDefault="002015FD" w:rsidP="002015FD">
      <w:pPr>
        <w:pStyle w:val="Heading2"/>
        <w:numPr>
          <w:ilvl w:val="0"/>
          <w:numId w:val="0"/>
        </w:numPr>
        <w:ind w:left="576"/>
        <w:rPr>
          <w:lang w:val="en-AU"/>
        </w:rPr>
      </w:pPr>
    </w:p>
    <w:p w:rsidR="00441F26" w:rsidRPr="00E07E22" w:rsidRDefault="00572D60" w:rsidP="007674B1">
      <w:pPr>
        <w:pStyle w:val="Heading2"/>
        <w:rPr>
          <w:lang w:val="en-AU"/>
        </w:rPr>
      </w:pPr>
      <w:bookmarkStart w:id="46" w:name="_Toc426713265"/>
      <w:r w:rsidRPr="00E07E22">
        <w:rPr>
          <w:lang w:val="en-AU"/>
        </w:rPr>
        <w:lastRenderedPageBreak/>
        <w:t xml:space="preserve">Survey 2: PATS </w:t>
      </w:r>
      <w:r w:rsidR="00EA7967">
        <w:rPr>
          <w:lang w:val="en-AU"/>
        </w:rPr>
        <w:t>Participant S</w:t>
      </w:r>
      <w:r w:rsidR="00441F26" w:rsidRPr="00E07E22">
        <w:rPr>
          <w:lang w:val="en-AU"/>
        </w:rPr>
        <w:t>urvey</w:t>
      </w:r>
      <w:bookmarkEnd w:id="46"/>
    </w:p>
    <w:p w:rsidR="00E24EA6" w:rsidRPr="00EF0C9B" w:rsidRDefault="00E24EA6" w:rsidP="008B4717">
      <w:pPr>
        <w:pStyle w:val="Heading3"/>
      </w:pPr>
      <w:bookmarkStart w:id="47" w:name="_Toc426713266"/>
      <w:r w:rsidRPr="008B5CC3">
        <w:t>Survey purpose and distribution</w:t>
      </w:r>
      <w:bookmarkEnd w:id="47"/>
      <w:r w:rsidRPr="008B5CC3">
        <w:t xml:space="preserve"> </w:t>
      </w:r>
    </w:p>
    <w:p w:rsidR="007251F8" w:rsidRPr="008B5CC3" w:rsidRDefault="00381AD1" w:rsidP="00E24EA6">
      <w:r w:rsidRPr="00A77179">
        <w:t xml:space="preserve">The second survey </w:t>
      </w:r>
      <w:r w:rsidR="00572D60" w:rsidRPr="008B5CC3">
        <w:t xml:space="preserve">was </w:t>
      </w:r>
      <w:r w:rsidRPr="008B5CC3">
        <w:t>devised (</w:t>
      </w:r>
      <w:r w:rsidR="00E36B3D" w:rsidRPr="008B5CC3">
        <w:t xml:space="preserve">Appendix </w:t>
      </w:r>
      <w:r w:rsidR="00B437B4" w:rsidRPr="008B5CC3">
        <w:t>B</w:t>
      </w:r>
      <w:r w:rsidR="00EA7967">
        <w:t xml:space="preserve">: </w:t>
      </w:r>
      <w:r w:rsidR="007332B9">
        <w:t xml:space="preserve">Survey 2, </w:t>
      </w:r>
      <w:r w:rsidR="00EA7967">
        <w:t>PATS Participant Survey</w:t>
      </w:r>
      <w:r w:rsidRPr="008B5CC3">
        <w:t>) and distributed to current and past PATS participants from Monash and other Australian universities totalling approximately 60</w:t>
      </w:r>
      <w:r w:rsidR="00C01264" w:rsidRPr="008B5CC3">
        <w:t xml:space="preserve"> people.</w:t>
      </w:r>
      <w:r w:rsidR="007A30E8" w:rsidRPr="008B5CC3">
        <w:t xml:space="preserve"> </w:t>
      </w:r>
      <w:r w:rsidR="00A426CF" w:rsidRPr="008B5CC3">
        <w:t xml:space="preserve">Target audiences were followed up via email approximately </w:t>
      </w:r>
      <w:r w:rsidR="00EB45AD" w:rsidRPr="008B5CC3">
        <w:t>three</w:t>
      </w:r>
      <w:r w:rsidR="00A426CF" w:rsidRPr="008B5CC3">
        <w:t xml:space="preserve"> times over the space of </w:t>
      </w:r>
      <w:r w:rsidR="00EB45AD" w:rsidRPr="008B5CC3">
        <w:t>three</w:t>
      </w:r>
      <w:r w:rsidR="00A426CF" w:rsidRPr="008B5CC3">
        <w:t xml:space="preserve"> months. </w:t>
      </w:r>
    </w:p>
    <w:p w:rsidR="00E24EA6" w:rsidRPr="008B5CC3" w:rsidRDefault="00E24EA6" w:rsidP="008B4717">
      <w:pPr>
        <w:pStyle w:val="Heading3"/>
      </w:pPr>
      <w:bookmarkStart w:id="48" w:name="_Toc426713267"/>
      <w:r w:rsidRPr="008B5CC3">
        <w:t>Demographics</w:t>
      </w:r>
      <w:bookmarkEnd w:id="48"/>
      <w:r w:rsidRPr="008B5CC3">
        <w:t xml:space="preserve"> </w:t>
      </w:r>
    </w:p>
    <w:p w:rsidR="00E24EA6" w:rsidRPr="008B5CC3" w:rsidRDefault="00111E98" w:rsidP="00E24EA6">
      <w:r w:rsidRPr="008B5CC3">
        <w:t xml:space="preserve">Of the 60, only </w:t>
      </w:r>
      <w:r w:rsidR="00E24EA6" w:rsidRPr="008B5CC3">
        <w:t xml:space="preserve">24 responses </w:t>
      </w:r>
      <w:r w:rsidR="00C108B0">
        <w:t xml:space="preserve">(40% response rate) </w:t>
      </w:r>
      <w:r w:rsidR="00E24EA6" w:rsidRPr="008B5CC3">
        <w:t>were received in total. A brief summary of responses is outlined below. Nine of the respondents were early-career teachers.</w:t>
      </w:r>
    </w:p>
    <w:p w:rsidR="00E24EA6" w:rsidRPr="008B5CC3" w:rsidRDefault="00E24EA6" w:rsidP="008B4717">
      <w:pPr>
        <w:pStyle w:val="Heading3"/>
      </w:pPr>
      <w:bookmarkStart w:id="49" w:name="_Toc426713268"/>
      <w:r w:rsidRPr="008B5CC3">
        <w:t>Accessed forms of support and its value</w:t>
      </w:r>
      <w:bookmarkEnd w:id="49"/>
    </w:p>
    <w:p w:rsidR="005D55C3" w:rsidRDefault="00A36E07" w:rsidP="005D55C3">
      <w:r>
        <w:t xml:space="preserve">PATS participants </w:t>
      </w:r>
      <w:r w:rsidR="00A20830" w:rsidRPr="008B5CC3">
        <w:t>were asked which forms of support they wer</w:t>
      </w:r>
      <w:r w:rsidR="005D55C3">
        <w:t xml:space="preserve">e aware of in their university. Respondents were asked </w:t>
      </w:r>
      <w:r w:rsidR="005D55C3">
        <w:rPr>
          <w:i/>
        </w:rPr>
        <w:t>‘What form</w:t>
      </w:r>
      <w:r w:rsidR="005D55C3" w:rsidRPr="000B2BC6">
        <w:rPr>
          <w:i/>
        </w:rPr>
        <w:t xml:space="preserve"> of support </w:t>
      </w:r>
      <w:r w:rsidR="005D55C3">
        <w:rPr>
          <w:i/>
        </w:rPr>
        <w:t>for teaching staff are you aware of at your institution?</w:t>
      </w:r>
      <w:r w:rsidR="005D55C3" w:rsidRPr="000B2BC6">
        <w:rPr>
          <w:i/>
        </w:rPr>
        <w:t>’</w:t>
      </w:r>
      <w:r w:rsidR="005D55C3">
        <w:t xml:space="preserve"> and to select one </w:t>
      </w:r>
      <w:r w:rsidR="004E1AF6">
        <w:t xml:space="preserve">option (as outlined in Table 8). </w:t>
      </w:r>
      <w:r w:rsidR="005D55C3">
        <w:t>Not all 24 participants responded to this question.</w:t>
      </w:r>
    </w:p>
    <w:p w:rsidR="007251F8" w:rsidRDefault="007251F8" w:rsidP="00111E98">
      <w:pPr>
        <w:pStyle w:val="Caption"/>
      </w:pPr>
      <w:bookmarkStart w:id="50" w:name="_Ref388885346"/>
      <w:bookmarkStart w:id="51" w:name="_Toc426713167"/>
      <w:r w:rsidRPr="00A77179" w:rsidDel="00E05088">
        <w:t xml:space="preserve">Table </w:t>
      </w:r>
      <w:r w:rsidR="00FC27A7" w:rsidRPr="00E07E22" w:rsidDel="00E05088">
        <w:fldChar w:fldCharType="begin"/>
      </w:r>
      <w:r w:rsidR="00FC27A7" w:rsidRPr="008B5CC3" w:rsidDel="00E05088">
        <w:instrText xml:space="preserve"> SEQ Table \* ARABIC </w:instrText>
      </w:r>
      <w:r w:rsidR="00FC27A7" w:rsidRPr="00E07E22" w:rsidDel="00E05088">
        <w:fldChar w:fldCharType="separate"/>
      </w:r>
      <w:r w:rsidR="0006421B">
        <w:rPr>
          <w:noProof/>
        </w:rPr>
        <w:t>8</w:t>
      </w:r>
      <w:r w:rsidR="00FC27A7" w:rsidRPr="00E07E22" w:rsidDel="00E05088">
        <w:rPr>
          <w:noProof/>
        </w:rPr>
        <w:fldChar w:fldCharType="end"/>
      </w:r>
      <w:bookmarkEnd w:id="50"/>
      <w:r w:rsidRPr="008B5CC3" w:rsidDel="00E05088">
        <w:t xml:space="preserve"> </w:t>
      </w:r>
      <w:r w:rsidR="00111E98" w:rsidRPr="008B5CC3" w:rsidDel="00E05088">
        <w:t>Awareness of c</w:t>
      </w:r>
      <w:r w:rsidRPr="008B5CC3" w:rsidDel="00E05088">
        <w:t>urrent forms of support</w:t>
      </w:r>
      <w:r w:rsidR="00572D60" w:rsidRPr="008B5CC3" w:rsidDel="00E05088">
        <w:t xml:space="preserve"> </w:t>
      </w:r>
      <w:r w:rsidR="00111E98" w:rsidRPr="008B5CC3" w:rsidDel="00E05088">
        <w:t>by PATS participants</w:t>
      </w:r>
      <w:bookmarkEnd w:id="51"/>
    </w:p>
    <w:tbl>
      <w:tblPr>
        <w:tblStyle w:val="TableGrid"/>
        <w:tblW w:w="9181" w:type="dxa"/>
        <w:tblLayout w:type="fixed"/>
        <w:tblLook w:val="04A0" w:firstRow="1" w:lastRow="0" w:firstColumn="1" w:lastColumn="0" w:noHBand="0" w:noVBand="1"/>
      </w:tblPr>
      <w:tblGrid>
        <w:gridCol w:w="2943"/>
        <w:gridCol w:w="1275"/>
        <w:gridCol w:w="1276"/>
        <w:gridCol w:w="850"/>
        <w:gridCol w:w="851"/>
        <w:gridCol w:w="851"/>
        <w:gridCol w:w="1135"/>
      </w:tblGrid>
      <w:tr w:rsidR="002015FD" w:rsidRPr="00C90BC3" w:rsidTr="00710AB0">
        <w:tc>
          <w:tcPr>
            <w:tcW w:w="2943" w:type="dxa"/>
            <w:tcBorders>
              <w:left w:val="nil"/>
              <w:bottom w:val="single" w:sz="12" w:space="0" w:color="auto"/>
            </w:tcBorders>
            <w:shd w:val="clear" w:color="auto" w:fill="BFBFBF" w:themeFill="background1" w:themeFillShade="BF"/>
            <w:vAlign w:val="center"/>
          </w:tcPr>
          <w:p w:rsidR="002015FD" w:rsidRPr="00C90BC3" w:rsidRDefault="002015FD" w:rsidP="00EA34F9">
            <w:pPr>
              <w:spacing w:before="60" w:after="60" w:line="240" w:lineRule="auto"/>
              <w:rPr>
                <w:b/>
                <w:sz w:val="20"/>
                <w:szCs w:val="20"/>
                <w:highlight w:val="lightGray"/>
              </w:rPr>
            </w:pPr>
            <w:r w:rsidRPr="00C90BC3">
              <w:rPr>
                <w:b/>
                <w:sz w:val="20"/>
                <w:szCs w:val="20"/>
              </w:rPr>
              <w:t>Forms of support</w:t>
            </w:r>
          </w:p>
        </w:tc>
        <w:tc>
          <w:tcPr>
            <w:tcW w:w="1275" w:type="dxa"/>
            <w:tcBorders>
              <w:bottom w:val="single" w:sz="12" w:space="0" w:color="auto"/>
            </w:tcBorders>
            <w:shd w:val="clear" w:color="auto" w:fill="BFBFBF" w:themeFill="background1" w:themeFillShade="BF"/>
            <w:vAlign w:val="center"/>
          </w:tcPr>
          <w:p w:rsidR="002015FD" w:rsidRPr="00C90BC3" w:rsidRDefault="002015FD" w:rsidP="00291DB4">
            <w:pPr>
              <w:spacing w:before="60" w:after="60" w:line="240" w:lineRule="auto"/>
              <w:jc w:val="center"/>
              <w:rPr>
                <w:b/>
                <w:sz w:val="20"/>
                <w:szCs w:val="20"/>
              </w:rPr>
            </w:pPr>
            <w:r w:rsidRPr="00C90BC3">
              <w:rPr>
                <w:b/>
                <w:sz w:val="20"/>
                <w:szCs w:val="20"/>
              </w:rPr>
              <w:t>Both</w:t>
            </w:r>
            <w:r w:rsidR="00291DB4">
              <w:rPr>
                <w:b/>
                <w:sz w:val="20"/>
                <w:szCs w:val="20"/>
              </w:rPr>
              <w:t xml:space="preserve"> Institutional and Faculty</w:t>
            </w:r>
          </w:p>
        </w:tc>
        <w:tc>
          <w:tcPr>
            <w:tcW w:w="1276" w:type="dxa"/>
            <w:tcBorders>
              <w:bottom w:val="single" w:sz="12" w:space="0" w:color="auto"/>
            </w:tcBorders>
            <w:shd w:val="clear" w:color="auto" w:fill="BFBFBF" w:themeFill="background1" w:themeFillShade="BF"/>
            <w:vAlign w:val="center"/>
          </w:tcPr>
          <w:p w:rsidR="002015FD" w:rsidRPr="00C90BC3" w:rsidRDefault="002015FD" w:rsidP="00291DB4">
            <w:pPr>
              <w:spacing w:before="60" w:after="60" w:line="240" w:lineRule="auto"/>
              <w:jc w:val="center"/>
              <w:rPr>
                <w:b/>
                <w:sz w:val="20"/>
                <w:szCs w:val="20"/>
              </w:rPr>
            </w:pPr>
            <w:r w:rsidRPr="00C90BC3">
              <w:rPr>
                <w:b/>
                <w:sz w:val="20"/>
                <w:szCs w:val="20"/>
              </w:rPr>
              <w:t>Institutional level</w:t>
            </w:r>
          </w:p>
        </w:tc>
        <w:tc>
          <w:tcPr>
            <w:tcW w:w="850" w:type="dxa"/>
            <w:tcBorders>
              <w:bottom w:val="single" w:sz="12" w:space="0" w:color="auto"/>
            </w:tcBorders>
            <w:shd w:val="clear" w:color="auto" w:fill="BFBFBF" w:themeFill="background1" w:themeFillShade="BF"/>
            <w:vAlign w:val="center"/>
          </w:tcPr>
          <w:p w:rsidR="002015FD" w:rsidRPr="00C90BC3" w:rsidRDefault="002015FD" w:rsidP="00291DB4">
            <w:pPr>
              <w:spacing w:before="60" w:after="60" w:line="240" w:lineRule="auto"/>
              <w:jc w:val="center"/>
              <w:rPr>
                <w:b/>
                <w:sz w:val="20"/>
                <w:szCs w:val="20"/>
              </w:rPr>
            </w:pPr>
            <w:r w:rsidRPr="00C90BC3">
              <w:rPr>
                <w:b/>
                <w:sz w:val="20"/>
                <w:szCs w:val="20"/>
              </w:rPr>
              <w:t>Faculty level</w:t>
            </w:r>
          </w:p>
        </w:tc>
        <w:tc>
          <w:tcPr>
            <w:tcW w:w="851" w:type="dxa"/>
            <w:tcBorders>
              <w:bottom w:val="single" w:sz="12" w:space="0" w:color="auto"/>
              <w:right w:val="nil"/>
            </w:tcBorders>
            <w:shd w:val="clear" w:color="auto" w:fill="BFBFBF" w:themeFill="background1" w:themeFillShade="BF"/>
            <w:vAlign w:val="center"/>
          </w:tcPr>
          <w:p w:rsidR="002015FD" w:rsidRPr="00C90BC3" w:rsidRDefault="002015FD" w:rsidP="00291DB4">
            <w:pPr>
              <w:spacing w:before="60" w:after="60" w:line="240" w:lineRule="auto"/>
              <w:jc w:val="center"/>
              <w:rPr>
                <w:b/>
                <w:sz w:val="20"/>
                <w:szCs w:val="20"/>
              </w:rPr>
            </w:pPr>
            <w:r>
              <w:rPr>
                <w:b/>
                <w:sz w:val="20"/>
                <w:szCs w:val="20"/>
              </w:rPr>
              <w:t>Not offered</w:t>
            </w:r>
          </w:p>
        </w:tc>
        <w:tc>
          <w:tcPr>
            <w:tcW w:w="851" w:type="dxa"/>
            <w:tcBorders>
              <w:bottom w:val="single" w:sz="12" w:space="0" w:color="auto"/>
              <w:right w:val="nil"/>
            </w:tcBorders>
            <w:shd w:val="clear" w:color="auto" w:fill="BFBFBF" w:themeFill="background1" w:themeFillShade="BF"/>
            <w:vAlign w:val="center"/>
          </w:tcPr>
          <w:p w:rsidR="002015FD" w:rsidRPr="00C90BC3" w:rsidRDefault="002015FD" w:rsidP="00291DB4">
            <w:pPr>
              <w:spacing w:before="60" w:after="60" w:line="240" w:lineRule="auto"/>
              <w:jc w:val="center"/>
              <w:rPr>
                <w:b/>
                <w:sz w:val="20"/>
                <w:szCs w:val="20"/>
              </w:rPr>
            </w:pPr>
            <w:r>
              <w:rPr>
                <w:b/>
                <w:sz w:val="20"/>
                <w:szCs w:val="20"/>
              </w:rPr>
              <w:t>Unsure</w:t>
            </w:r>
          </w:p>
        </w:tc>
        <w:tc>
          <w:tcPr>
            <w:tcW w:w="1135" w:type="dxa"/>
            <w:tcBorders>
              <w:bottom w:val="single" w:sz="12" w:space="0" w:color="auto"/>
              <w:right w:val="nil"/>
            </w:tcBorders>
            <w:shd w:val="clear" w:color="auto" w:fill="BFBFBF" w:themeFill="background1" w:themeFillShade="BF"/>
            <w:vAlign w:val="center"/>
          </w:tcPr>
          <w:p w:rsidR="002015FD" w:rsidRDefault="002015FD" w:rsidP="00291DB4">
            <w:pPr>
              <w:spacing w:before="60" w:after="60" w:line="240" w:lineRule="auto"/>
              <w:jc w:val="center"/>
              <w:rPr>
                <w:b/>
                <w:sz w:val="20"/>
                <w:szCs w:val="20"/>
              </w:rPr>
            </w:pPr>
            <w:r>
              <w:rPr>
                <w:b/>
                <w:sz w:val="20"/>
                <w:szCs w:val="20"/>
              </w:rPr>
              <w:t>Total responses</w:t>
            </w:r>
          </w:p>
        </w:tc>
      </w:tr>
      <w:tr w:rsidR="002015FD" w:rsidRPr="00C90BC3" w:rsidTr="00710AB0">
        <w:tc>
          <w:tcPr>
            <w:tcW w:w="2943" w:type="dxa"/>
            <w:tcBorders>
              <w:left w:val="nil"/>
            </w:tcBorders>
          </w:tcPr>
          <w:p w:rsidR="002015FD" w:rsidRPr="00C90BC3" w:rsidRDefault="002015FD" w:rsidP="006F62EF">
            <w:pPr>
              <w:spacing w:before="60" w:after="60" w:line="240" w:lineRule="auto"/>
              <w:rPr>
                <w:sz w:val="20"/>
                <w:szCs w:val="20"/>
              </w:rPr>
            </w:pPr>
            <w:r w:rsidRPr="00C90BC3">
              <w:rPr>
                <w:sz w:val="20"/>
                <w:szCs w:val="20"/>
              </w:rPr>
              <w:t>Peer mentoring</w:t>
            </w:r>
          </w:p>
        </w:tc>
        <w:tc>
          <w:tcPr>
            <w:tcW w:w="1275" w:type="dxa"/>
            <w:vAlign w:val="center"/>
          </w:tcPr>
          <w:p w:rsidR="002015FD" w:rsidRPr="00C90BC3" w:rsidRDefault="002015FD" w:rsidP="006F62EF">
            <w:pPr>
              <w:spacing w:before="60" w:after="60" w:line="240" w:lineRule="auto"/>
              <w:jc w:val="center"/>
              <w:rPr>
                <w:sz w:val="20"/>
                <w:szCs w:val="20"/>
              </w:rPr>
            </w:pPr>
            <w:r>
              <w:rPr>
                <w:sz w:val="20"/>
                <w:szCs w:val="20"/>
              </w:rPr>
              <w:t>11</w:t>
            </w:r>
          </w:p>
        </w:tc>
        <w:tc>
          <w:tcPr>
            <w:tcW w:w="1276" w:type="dxa"/>
            <w:vAlign w:val="center"/>
          </w:tcPr>
          <w:p w:rsidR="002015FD" w:rsidRPr="00C90BC3" w:rsidRDefault="002015FD" w:rsidP="006F62EF">
            <w:pPr>
              <w:spacing w:before="60" w:after="60" w:line="240" w:lineRule="auto"/>
              <w:jc w:val="center"/>
              <w:rPr>
                <w:sz w:val="20"/>
                <w:szCs w:val="20"/>
              </w:rPr>
            </w:pPr>
            <w:r>
              <w:rPr>
                <w:sz w:val="20"/>
                <w:szCs w:val="20"/>
              </w:rPr>
              <w:t>4</w:t>
            </w:r>
          </w:p>
        </w:tc>
        <w:tc>
          <w:tcPr>
            <w:tcW w:w="850" w:type="dxa"/>
            <w:vAlign w:val="center"/>
          </w:tcPr>
          <w:p w:rsidR="002015FD" w:rsidRPr="00C90BC3" w:rsidRDefault="002015FD" w:rsidP="006F62EF">
            <w:pPr>
              <w:spacing w:before="60" w:after="60" w:line="240" w:lineRule="auto"/>
              <w:jc w:val="center"/>
              <w:rPr>
                <w:sz w:val="20"/>
                <w:szCs w:val="20"/>
              </w:rPr>
            </w:pPr>
            <w:r>
              <w:rPr>
                <w:sz w:val="20"/>
                <w:szCs w:val="20"/>
              </w:rPr>
              <w:t>3</w:t>
            </w:r>
          </w:p>
        </w:tc>
        <w:tc>
          <w:tcPr>
            <w:tcW w:w="851" w:type="dxa"/>
            <w:tcBorders>
              <w:right w:val="nil"/>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3</w:t>
            </w:r>
          </w:p>
        </w:tc>
        <w:tc>
          <w:tcPr>
            <w:tcW w:w="851" w:type="dxa"/>
            <w:tcBorders>
              <w:right w:val="nil"/>
            </w:tcBorders>
            <w:vAlign w:val="center"/>
          </w:tcPr>
          <w:p w:rsidR="002015FD" w:rsidRPr="00C90BC3" w:rsidRDefault="002015FD" w:rsidP="006F62EF">
            <w:pPr>
              <w:spacing w:before="60" w:after="60" w:line="240" w:lineRule="auto"/>
              <w:jc w:val="center"/>
              <w:rPr>
                <w:sz w:val="20"/>
                <w:szCs w:val="20"/>
              </w:rPr>
            </w:pPr>
            <w:r>
              <w:rPr>
                <w:sz w:val="20"/>
                <w:szCs w:val="20"/>
              </w:rPr>
              <w:t>2</w:t>
            </w:r>
          </w:p>
        </w:tc>
        <w:tc>
          <w:tcPr>
            <w:tcW w:w="1135" w:type="dxa"/>
            <w:tcBorders>
              <w:right w:val="nil"/>
            </w:tcBorders>
            <w:vAlign w:val="center"/>
          </w:tcPr>
          <w:p w:rsidR="002015FD" w:rsidRPr="00C90BC3" w:rsidRDefault="002015FD" w:rsidP="006F62EF">
            <w:pPr>
              <w:spacing w:before="60" w:after="60" w:line="240" w:lineRule="auto"/>
              <w:jc w:val="center"/>
              <w:rPr>
                <w:sz w:val="20"/>
                <w:szCs w:val="20"/>
              </w:rPr>
            </w:pPr>
            <w:r>
              <w:rPr>
                <w:sz w:val="20"/>
                <w:szCs w:val="20"/>
              </w:rPr>
              <w:t>23</w:t>
            </w:r>
          </w:p>
        </w:tc>
      </w:tr>
      <w:tr w:rsidR="002015FD" w:rsidRPr="00C90BC3" w:rsidTr="00710AB0">
        <w:tc>
          <w:tcPr>
            <w:tcW w:w="2943" w:type="dxa"/>
            <w:tcBorders>
              <w:left w:val="nil"/>
              <w:bottom w:val="single" w:sz="4" w:space="0" w:color="auto"/>
            </w:tcBorders>
            <w:shd w:val="clear" w:color="auto" w:fill="auto"/>
          </w:tcPr>
          <w:p w:rsidR="002015FD" w:rsidRPr="00C90BC3" w:rsidRDefault="002015FD" w:rsidP="006F62EF">
            <w:pPr>
              <w:spacing w:before="60" w:after="60" w:line="240" w:lineRule="auto"/>
              <w:rPr>
                <w:sz w:val="20"/>
                <w:szCs w:val="20"/>
              </w:rPr>
            </w:pPr>
            <w:r w:rsidRPr="00C90BC3">
              <w:rPr>
                <w:sz w:val="20"/>
                <w:szCs w:val="20"/>
              </w:rPr>
              <w:t>Peer observation/review</w:t>
            </w:r>
          </w:p>
        </w:tc>
        <w:tc>
          <w:tcPr>
            <w:tcW w:w="1275" w:type="dxa"/>
            <w:tcBorders>
              <w:bottom w:val="single" w:sz="4" w:space="0" w:color="auto"/>
            </w:tcBorders>
            <w:vAlign w:val="center"/>
          </w:tcPr>
          <w:p w:rsidR="002015FD" w:rsidRPr="00C90BC3" w:rsidRDefault="002015FD" w:rsidP="006F62EF">
            <w:pPr>
              <w:spacing w:before="60" w:after="60" w:line="240" w:lineRule="auto"/>
              <w:jc w:val="center"/>
              <w:rPr>
                <w:sz w:val="20"/>
                <w:szCs w:val="20"/>
              </w:rPr>
            </w:pPr>
            <w:r>
              <w:rPr>
                <w:sz w:val="20"/>
                <w:szCs w:val="20"/>
              </w:rPr>
              <w:t>10</w:t>
            </w:r>
          </w:p>
        </w:tc>
        <w:tc>
          <w:tcPr>
            <w:tcW w:w="1276" w:type="dxa"/>
            <w:tcBorders>
              <w:bottom w:val="single" w:sz="4" w:space="0" w:color="auto"/>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2</w:t>
            </w:r>
          </w:p>
        </w:tc>
        <w:tc>
          <w:tcPr>
            <w:tcW w:w="850" w:type="dxa"/>
            <w:tcBorders>
              <w:bottom w:val="single" w:sz="4" w:space="0" w:color="auto"/>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6</w:t>
            </w:r>
          </w:p>
        </w:tc>
        <w:tc>
          <w:tcPr>
            <w:tcW w:w="851" w:type="dxa"/>
            <w:tcBorders>
              <w:bottom w:val="single" w:sz="4" w:space="0" w:color="auto"/>
              <w:right w:val="nil"/>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2</w:t>
            </w:r>
          </w:p>
        </w:tc>
        <w:tc>
          <w:tcPr>
            <w:tcW w:w="851" w:type="dxa"/>
            <w:tcBorders>
              <w:bottom w:val="single" w:sz="4" w:space="0" w:color="auto"/>
              <w:right w:val="nil"/>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2</w:t>
            </w:r>
          </w:p>
        </w:tc>
        <w:tc>
          <w:tcPr>
            <w:tcW w:w="1135" w:type="dxa"/>
            <w:tcBorders>
              <w:bottom w:val="single" w:sz="4" w:space="0" w:color="auto"/>
              <w:right w:val="nil"/>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21</w:t>
            </w:r>
          </w:p>
        </w:tc>
      </w:tr>
      <w:tr w:rsidR="002015FD" w:rsidRPr="00C90BC3" w:rsidTr="00710AB0">
        <w:tc>
          <w:tcPr>
            <w:tcW w:w="2943" w:type="dxa"/>
            <w:tcBorders>
              <w:left w:val="nil"/>
            </w:tcBorders>
            <w:shd w:val="clear" w:color="auto" w:fill="auto"/>
          </w:tcPr>
          <w:p w:rsidR="002015FD" w:rsidRPr="00C90BC3" w:rsidRDefault="002015FD" w:rsidP="006F62EF">
            <w:pPr>
              <w:spacing w:before="60" w:after="60" w:line="240" w:lineRule="auto"/>
              <w:rPr>
                <w:sz w:val="20"/>
                <w:szCs w:val="20"/>
              </w:rPr>
            </w:pPr>
            <w:r w:rsidRPr="00C90BC3">
              <w:rPr>
                <w:sz w:val="20"/>
                <w:szCs w:val="20"/>
              </w:rPr>
              <w:t>Seminars</w:t>
            </w:r>
          </w:p>
        </w:tc>
        <w:tc>
          <w:tcPr>
            <w:tcW w:w="1275" w:type="dxa"/>
            <w:vAlign w:val="center"/>
          </w:tcPr>
          <w:p w:rsidR="002015FD" w:rsidRPr="00C90BC3" w:rsidRDefault="002015FD" w:rsidP="006F62EF">
            <w:pPr>
              <w:spacing w:before="60" w:after="60" w:line="240" w:lineRule="auto"/>
              <w:jc w:val="center"/>
              <w:rPr>
                <w:sz w:val="20"/>
                <w:szCs w:val="20"/>
              </w:rPr>
            </w:pPr>
            <w:r>
              <w:rPr>
                <w:sz w:val="20"/>
                <w:szCs w:val="20"/>
              </w:rPr>
              <w:t>10</w:t>
            </w:r>
          </w:p>
        </w:tc>
        <w:tc>
          <w:tcPr>
            <w:tcW w:w="1276" w:type="dxa"/>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6</w:t>
            </w:r>
          </w:p>
        </w:tc>
        <w:tc>
          <w:tcPr>
            <w:tcW w:w="850" w:type="dxa"/>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1</w:t>
            </w:r>
          </w:p>
        </w:tc>
        <w:tc>
          <w:tcPr>
            <w:tcW w:w="851" w:type="dxa"/>
            <w:tcBorders>
              <w:right w:val="nil"/>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2</w:t>
            </w:r>
          </w:p>
        </w:tc>
        <w:tc>
          <w:tcPr>
            <w:tcW w:w="851" w:type="dxa"/>
            <w:tcBorders>
              <w:right w:val="nil"/>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2</w:t>
            </w:r>
          </w:p>
        </w:tc>
        <w:tc>
          <w:tcPr>
            <w:tcW w:w="1135" w:type="dxa"/>
            <w:tcBorders>
              <w:right w:val="nil"/>
            </w:tcBorders>
            <w:vAlign w:val="center"/>
          </w:tcPr>
          <w:p w:rsidR="002015FD" w:rsidRDefault="002015FD" w:rsidP="006F62EF">
            <w:pPr>
              <w:spacing w:before="60" w:after="60" w:line="240" w:lineRule="auto"/>
              <w:jc w:val="center"/>
              <w:rPr>
                <w:sz w:val="20"/>
                <w:szCs w:val="20"/>
              </w:rPr>
            </w:pPr>
            <w:r>
              <w:rPr>
                <w:sz w:val="20"/>
                <w:szCs w:val="20"/>
              </w:rPr>
              <w:t>21</w:t>
            </w:r>
          </w:p>
        </w:tc>
      </w:tr>
      <w:tr w:rsidR="002015FD" w:rsidRPr="00C90BC3" w:rsidTr="00710AB0">
        <w:tc>
          <w:tcPr>
            <w:tcW w:w="2943" w:type="dxa"/>
            <w:tcBorders>
              <w:left w:val="nil"/>
              <w:bottom w:val="single" w:sz="6" w:space="0" w:color="auto"/>
              <w:right w:val="single" w:sz="6" w:space="0" w:color="auto"/>
            </w:tcBorders>
          </w:tcPr>
          <w:p w:rsidR="002015FD" w:rsidRPr="00C90BC3" w:rsidRDefault="002015FD" w:rsidP="006F62EF">
            <w:pPr>
              <w:spacing w:before="60" w:after="60" w:line="240" w:lineRule="auto"/>
              <w:rPr>
                <w:sz w:val="20"/>
                <w:szCs w:val="20"/>
              </w:rPr>
            </w:pPr>
            <w:r>
              <w:rPr>
                <w:sz w:val="20"/>
                <w:szCs w:val="20"/>
              </w:rPr>
              <w:t>Plann</w:t>
            </w:r>
            <w:r w:rsidR="00291DB4">
              <w:rPr>
                <w:sz w:val="20"/>
                <w:szCs w:val="20"/>
              </w:rPr>
              <w:t xml:space="preserve">ing </w:t>
            </w:r>
            <w:r w:rsidRPr="00C90BC3">
              <w:rPr>
                <w:sz w:val="20"/>
                <w:szCs w:val="20"/>
              </w:rPr>
              <w:t>events/activities</w:t>
            </w:r>
          </w:p>
        </w:tc>
        <w:tc>
          <w:tcPr>
            <w:tcW w:w="1275" w:type="dxa"/>
            <w:tcBorders>
              <w:left w:val="single" w:sz="6" w:space="0" w:color="auto"/>
              <w:bottom w:val="single" w:sz="6" w:space="0" w:color="auto"/>
              <w:right w:val="single" w:sz="6" w:space="0" w:color="auto"/>
            </w:tcBorders>
            <w:vAlign w:val="center"/>
          </w:tcPr>
          <w:p w:rsidR="002015FD" w:rsidRPr="00C90BC3" w:rsidRDefault="002015FD" w:rsidP="006F62EF">
            <w:pPr>
              <w:spacing w:before="60" w:after="60" w:line="240" w:lineRule="auto"/>
              <w:jc w:val="center"/>
              <w:rPr>
                <w:sz w:val="20"/>
                <w:szCs w:val="20"/>
              </w:rPr>
            </w:pPr>
            <w:r>
              <w:rPr>
                <w:sz w:val="20"/>
                <w:szCs w:val="20"/>
              </w:rPr>
              <w:t>9</w:t>
            </w:r>
          </w:p>
        </w:tc>
        <w:tc>
          <w:tcPr>
            <w:tcW w:w="1276" w:type="dxa"/>
            <w:tcBorders>
              <w:left w:val="single" w:sz="6" w:space="0" w:color="auto"/>
              <w:bottom w:val="single" w:sz="6" w:space="0" w:color="auto"/>
              <w:right w:val="single" w:sz="6" w:space="0" w:color="auto"/>
            </w:tcBorders>
            <w:vAlign w:val="center"/>
          </w:tcPr>
          <w:p w:rsidR="002015FD" w:rsidRPr="00C90BC3" w:rsidRDefault="002015FD" w:rsidP="006F62EF">
            <w:pPr>
              <w:spacing w:before="60" w:after="60" w:line="240" w:lineRule="auto"/>
              <w:jc w:val="center"/>
              <w:rPr>
                <w:sz w:val="20"/>
                <w:szCs w:val="20"/>
              </w:rPr>
            </w:pPr>
            <w:r>
              <w:rPr>
                <w:sz w:val="20"/>
                <w:szCs w:val="20"/>
              </w:rPr>
              <w:t>2</w:t>
            </w:r>
          </w:p>
        </w:tc>
        <w:tc>
          <w:tcPr>
            <w:tcW w:w="850" w:type="dxa"/>
            <w:tcBorders>
              <w:left w:val="single" w:sz="6" w:space="0" w:color="auto"/>
              <w:bottom w:val="single" w:sz="6" w:space="0" w:color="auto"/>
              <w:right w:val="single" w:sz="6" w:space="0" w:color="auto"/>
            </w:tcBorders>
            <w:vAlign w:val="center"/>
          </w:tcPr>
          <w:p w:rsidR="002015FD" w:rsidRPr="00C90BC3" w:rsidRDefault="002015FD" w:rsidP="006F62EF">
            <w:pPr>
              <w:spacing w:before="60" w:after="60" w:line="240" w:lineRule="auto"/>
              <w:jc w:val="center"/>
              <w:rPr>
                <w:sz w:val="20"/>
                <w:szCs w:val="20"/>
              </w:rPr>
            </w:pPr>
            <w:r>
              <w:rPr>
                <w:sz w:val="20"/>
                <w:szCs w:val="20"/>
              </w:rPr>
              <w:t>5</w:t>
            </w:r>
          </w:p>
        </w:tc>
        <w:tc>
          <w:tcPr>
            <w:tcW w:w="851" w:type="dxa"/>
            <w:tcBorders>
              <w:left w:val="single" w:sz="6" w:space="0" w:color="auto"/>
              <w:bottom w:val="single" w:sz="6" w:space="0" w:color="auto"/>
              <w:right w:val="single" w:sz="6" w:space="0" w:color="auto"/>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1</w:t>
            </w:r>
          </w:p>
        </w:tc>
        <w:tc>
          <w:tcPr>
            <w:tcW w:w="851" w:type="dxa"/>
            <w:tcBorders>
              <w:left w:val="single" w:sz="6" w:space="0" w:color="auto"/>
              <w:bottom w:val="single" w:sz="6" w:space="0" w:color="auto"/>
              <w:right w:val="single" w:sz="6" w:space="0" w:color="auto"/>
            </w:tcBorders>
            <w:vAlign w:val="center"/>
          </w:tcPr>
          <w:p w:rsidR="002015FD" w:rsidRPr="00C90BC3" w:rsidRDefault="002015FD" w:rsidP="006F62EF">
            <w:pPr>
              <w:spacing w:before="60" w:after="60" w:line="240" w:lineRule="auto"/>
              <w:jc w:val="center"/>
              <w:rPr>
                <w:sz w:val="20"/>
                <w:szCs w:val="20"/>
              </w:rPr>
            </w:pPr>
            <w:r>
              <w:rPr>
                <w:sz w:val="20"/>
                <w:szCs w:val="20"/>
              </w:rPr>
              <w:t>3</w:t>
            </w:r>
          </w:p>
        </w:tc>
        <w:tc>
          <w:tcPr>
            <w:tcW w:w="1135" w:type="dxa"/>
            <w:tcBorders>
              <w:left w:val="single" w:sz="6" w:space="0" w:color="auto"/>
              <w:bottom w:val="single" w:sz="6" w:space="0" w:color="auto"/>
              <w:right w:val="nil"/>
            </w:tcBorders>
            <w:vAlign w:val="center"/>
          </w:tcPr>
          <w:p w:rsidR="002015FD" w:rsidRPr="00C90BC3" w:rsidRDefault="002015FD" w:rsidP="006F62EF">
            <w:pPr>
              <w:spacing w:before="60" w:after="60" w:line="240" w:lineRule="auto"/>
              <w:jc w:val="center"/>
              <w:rPr>
                <w:sz w:val="20"/>
                <w:szCs w:val="20"/>
              </w:rPr>
            </w:pPr>
            <w:r>
              <w:rPr>
                <w:sz w:val="20"/>
                <w:szCs w:val="20"/>
              </w:rPr>
              <w:t>20</w:t>
            </w:r>
          </w:p>
        </w:tc>
      </w:tr>
      <w:tr w:rsidR="002015FD" w:rsidRPr="00C90BC3" w:rsidTr="00710AB0">
        <w:tc>
          <w:tcPr>
            <w:tcW w:w="2943" w:type="dxa"/>
            <w:tcBorders>
              <w:left w:val="nil"/>
            </w:tcBorders>
          </w:tcPr>
          <w:p w:rsidR="002015FD" w:rsidRPr="00C90BC3" w:rsidRDefault="002015FD" w:rsidP="006F62EF">
            <w:pPr>
              <w:spacing w:before="60" w:after="60" w:line="240" w:lineRule="auto"/>
              <w:rPr>
                <w:sz w:val="20"/>
                <w:szCs w:val="20"/>
              </w:rPr>
            </w:pPr>
            <w:r w:rsidRPr="00C90BC3">
              <w:rPr>
                <w:sz w:val="20"/>
                <w:szCs w:val="20"/>
              </w:rPr>
              <w:t>Resources</w:t>
            </w:r>
          </w:p>
        </w:tc>
        <w:tc>
          <w:tcPr>
            <w:tcW w:w="1275" w:type="dxa"/>
            <w:vAlign w:val="center"/>
          </w:tcPr>
          <w:p w:rsidR="002015FD" w:rsidRPr="00C90BC3" w:rsidRDefault="002015FD" w:rsidP="006F62EF">
            <w:pPr>
              <w:spacing w:before="60" w:after="60" w:line="240" w:lineRule="auto"/>
              <w:jc w:val="center"/>
              <w:rPr>
                <w:sz w:val="20"/>
                <w:szCs w:val="20"/>
              </w:rPr>
            </w:pPr>
            <w:r>
              <w:rPr>
                <w:sz w:val="20"/>
                <w:szCs w:val="20"/>
              </w:rPr>
              <w:t>8</w:t>
            </w:r>
          </w:p>
        </w:tc>
        <w:tc>
          <w:tcPr>
            <w:tcW w:w="1276" w:type="dxa"/>
            <w:vAlign w:val="center"/>
          </w:tcPr>
          <w:p w:rsidR="002015FD" w:rsidRPr="00C90BC3" w:rsidRDefault="002015FD" w:rsidP="006F62EF">
            <w:pPr>
              <w:spacing w:before="60" w:after="60" w:line="240" w:lineRule="auto"/>
              <w:jc w:val="center"/>
              <w:rPr>
                <w:sz w:val="20"/>
                <w:szCs w:val="20"/>
              </w:rPr>
            </w:pPr>
            <w:r>
              <w:rPr>
                <w:sz w:val="20"/>
                <w:szCs w:val="20"/>
              </w:rPr>
              <w:t>4</w:t>
            </w:r>
          </w:p>
        </w:tc>
        <w:tc>
          <w:tcPr>
            <w:tcW w:w="850" w:type="dxa"/>
            <w:vAlign w:val="center"/>
          </w:tcPr>
          <w:p w:rsidR="002015FD" w:rsidRPr="00C90BC3" w:rsidRDefault="002015FD" w:rsidP="006F62EF">
            <w:pPr>
              <w:spacing w:before="60" w:after="60" w:line="240" w:lineRule="auto"/>
              <w:jc w:val="center"/>
              <w:rPr>
                <w:sz w:val="20"/>
                <w:szCs w:val="20"/>
              </w:rPr>
            </w:pPr>
            <w:r>
              <w:rPr>
                <w:sz w:val="20"/>
                <w:szCs w:val="20"/>
              </w:rPr>
              <w:t>3</w:t>
            </w:r>
          </w:p>
        </w:tc>
        <w:tc>
          <w:tcPr>
            <w:tcW w:w="851" w:type="dxa"/>
            <w:tcBorders>
              <w:right w:val="nil"/>
            </w:tcBorders>
            <w:shd w:val="clear" w:color="auto" w:fill="auto"/>
            <w:vAlign w:val="center"/>
          </w:tcPr>
          <w:p w:rsidR="002015FD" w:rsidRPr="00C90BC3" w:rsidRDefault="002015FD" w:rsidP="006F62EF">
            <w:pPr>
              <w:spacing w:before="60" w:after="60" w:line="240" w:lineRule="auto"/>
              <w:jc w:val="center"/>
              <w:rPr>
                <w:sz w:val="20"/>
                <w:szCs w:val="20"/>
              </w:rPr>
            </w:pPr>
            <w:r>
              <w:rPr>
                <w:sz w:val="20"/>
                <w:szCs w:val="20"/>
              </w:rPr>
              <w:t>1</w:t>
            </w:r>
          </w:p>
        </w:tc>
        <w:tc>
          <w:tcPr>
            <w:tcW w:w="851" w:type="dxa"/>
            <w:tcBorders>
              <w:right w:val="nil"/>
            </w:tcBorders>
            <w:vAlign w:val="center"/>
          </w:tcPr>
          <w:p w:rsidR="002015FD" w:rsidRPr="00C90BC3" w:rsidRDefault="002015FD" w:rsidP="006F62EF">
            <w:pPr>
              <w:spacing w:before="60" w:after="60" w:line="240" w:lineRule="auto"/>
              <w:jc w:val="center"/>
              <w:rPr>
                <w:sz w:val="20"/>
                <w:szCs w:val="20"/>
              </w:rPr>
            </w:pPr>
            <w:r>
              <w:rPr>
                <w:sz w:val="20"/>
                <w:szCs w:val="20"/>
              </w:rPr>
              <w:t>5</w:t>
            </w:r>
          </w:p>
        </w:tc>
        <w:tc>
          <w:tcPr>
            <w:tcW w:w="1135" w:type="dxa"/>
            <w:tcBorders>
              <w:right w:val="nil"/>
            </w:tcBorders>
            <w:vAlign w:val="center"/>
          </w:tcPr>
          <w:p w:rsidR="002015FD" w:rsidRPr="00C90BC3" w:rsidRDefault="002015FD" w:rsidP="006F62EF">
            <w:pPr>
              <w:spacing w:before="60" w:after="60" w:line="240" w:lineRule="auto"/>
              <w:jc w:val="center"/>
              <w:rPr>
                <w:sz w:val="20"/>
                <w:szCs w:val="20"/>
              </w:rPr>
            </w:pPr>
            <w:r>
              <w:rPr>
                <w:sz w:val="20"/>
                <w:szCs w:val="20"/>
              </w:rPr>
              <w:t>21</w:t>
            </w:r>
          </w:p>
        </w:tc>
      </w:tr>
      <w:tr w:rsidR="00291DB4" w:rsidRPr="00C90BC3" w:rsidTr="00710AB0">
        <w:tc>
          <w:tcPr>
            <w:tcW w:w="2943" w:type="dxa"/>
            <w:tcBorders>
              <w:left w:val="nil"/>
              <w:bottom w:val="single" w:sz="4" w:space="0" w:color="auto"/>
            </w:tcBorders>
          </w:tcPr>
          <w:p w:rsidR="00291DB4" w:rsidRPr="00C90BC3" w:rsidRDefault="00291DB4" w:rsidP="006F62EF">
            <w:pPr>
              <w:spacing w:before="60" w:after="60" w:line="240" w:lineRule="auto"/>
              <w:rPr>
                <w:sz w:val="20"/>
                <w:szCs w:val="20"/>
              </w:rPr>
            </w:pPr>
            <w:r w:rsidRPr="00C90BC3">
              <w:rPr>
                <w:sz w:val="20"/>
                <w:szCs w:val="20"/>
              </w:rPr>
              <w:t>Learning and Teaching grants/projects</w:t>
            </w:r>
          </w:p>
        </w:tc>
        <w:tc>
          <w:tcPr>
            <w:tcW w:w="1275" w:type="dxa"/>
            <w:tcBorders>
              <w:bottom w:val="single" w:sz="4" w:space="0" w:color="auto"/>
            </w:tcBorders>
            <w:vAlign w:val="center"/>
          </w:tcPr>
          <w:p w:rsidR="00291DB4" w:rsidRPr="00C90BC3" w:rsidRDefault="00291DB4" w:rsidP="006F62EF">
            <w:pPr>
              <w:spacing w:before="60" w:after="60" w:line="240" w:lineRule="auto"/>
              <w:jc w:val="center"/>
              <w:rPr>
                <w:sz w:val="20"/>
                <w:szCs w:val="20"/>
              </w:rPr>
            </w:pPr>
            <w:r>
              <w:rPr>
                <w:sz w:val="20"/>
                <w:szCs w:val="20"/>
              </w:rPr>
              <w:t>8</w:t>
            </w:r>
          </w:p>
        </w:tc>
        <w:tc>
          <w:tcPr>
            <w:tcW w:w="1276" w:type="dxa"/>
            <w:tcBorders>
              <w:bottom w:val="single" w:sz="4" w:space="0" w:color="auto"/>
            </w:tcBorders>
            <w:vAlign w:val="center"/>
          </w:tcPr>
          <w:p w:rsidR="00291DB4" w:rsidRPr="00C90BC3" w:rsidRDefault="00291DB4" w:rsidP="006F62EF">
            <w:pPr>
              <w:spacing w:before="60" w:after="60" w:line="240" w:lineRule="auto"/>
              <w:jc w:val="center"/>
              <w:rPr>
                <w:sz w:val="20"/>
                <w:szCs w:val="20"/>
              </w:rPr>
            </w:pPr>
            <w:r>
              <w:rPr>
                <w:sz w:val="20"/>
                <w:szCs w:val="20"/>
              </w:rPr>
              <w:t>11</w:t>
            </w:r>
          </w:p>
        </w:tc>
        <w:tc>
          <w:tcPr>
            <w:tcW w:w="850" w:type="dxa"/>
            <w:tcBorders>
              <w:bottom w:val="single" w:sz="4" w:space="0" w:color="auto"/>
            </w:tcBorders>
            <w:vAlign w:val="center"/>
          </w:tcPr>
          <w:p w:rsidR="00291DB4" w:rsidRPr="00C90BC3" w:rsidRDefault="00291DB4" w:rsidP="006F62EF">
            <w:pPr>
              <w:spacing w:before="60" w:after="60" w:line="240" w:lineRule="auto"/>
              <w:jc w:val="center"/>
              <w:rPr>
                <w:sz w:val="20"/>
                <w:szCs w:val="20"/>
              </w:rPr>
            </w:pPr>
            <w:r>
              <w:rPr>
                <w:sz w:val="20"/>
                <w:szCs w:val="20"/>
              </w:rPr>
              <w:t>0</w:t>
            </w:r>
          </w:p>
        </w:tc>
        <w:tc>
          <w:tcPr>
            <w:tcW w:w="851" w:type="dxa"/>
            <w:tcBorders>
              <w:bottom w:val="single" w:sz="4" w:space="0" w:color="auto"/>
              <w:right w:val="nil"/>
            </w:tcBorders>
            <w:vAlign w:val="center"/>
          </w:tcPr>
          <w:p w:rsidR="00291DB4" w:rsidRPr="00C90BC3" w:rsidRDefault="00291DB4" w:rsidP="006F62EF">
            <w:pPr>
              <w:spacing w:before="60" w:after="60" w:line="240" w:lineRule="auto"/>
              <w:jc w:val="center"/>
              <w:rPr>
                <w:sz w:val="20"/>
                <w:szCs w:val="20"/>
              </w:rPr>
            </w:pPr>
            <w:r>
              <w:rPr>
                <w:sz w:val="20"/>
                <w:szCs w:val="20"/>
              </w:rPr>
              <w:t>0</w:t>
            </w:r>
          </w:p>
        </w:tc>
        <w:tc>
          <w:tcPr>
            <w:tcW w:w="851" w:type="dxa"/>
            <w:tcBorders>
              <w:bottom w:val="single" w:sz="4" w:space="0" w:color="auto"/>
              <w:right w:val="nil"/>
            </w:tcBorders>
            <w:vAlign w:val="center"/>
          </w:tcPr>
          <w:p w:rsidR="00291DB4" w:rsidRPr="00C90BC3" w:rsidRDefault="00291DB4" w:rsidP="006F62EF">
            <w:pPr>
              <w:spacing w:before="60" w:after="60" w:line="240" w:lineRule="auto"/>
              <w:jc w:val="center"/>
              <w:rPr>
                <w:sz w:val="20"/>
                <w:szCs w:val="20"/>
              </w:rPr>
            </w:pPr>
            <w:r>
              <w:rPr>
                <w:sz w:val="20"/>
                <w:szCs w:val="20"/>
              </w:rPr>
              <w:t>2</w:t>
            </w:r>
          </w:p>
        </w:tc>
        <w:tc>
          <w:tcPr>
            <w:tcW w:w="1135" w:type="dxa"/>
            <w:tcBorders>
              <w:bottom w:val="single" w:sz="4" w:space="0" w:color="auto"/>
              <w:right w:val="nil"/>
            </w:tcBorders>
            <w:vAlign w:val="center"/>
          </w:tcPr>
          <w:p w:rsidR="00291DB4" w:rsidRPr="00C90BC3" w:rsidRDefault="00291DB4" w:rsidP="006F62EF">
            <w:pPr>
              <w:spacing w:before="60" w:after="60" w:line="240" w:lineRule="auto"/>
              <w:jc w:val="center"/>
              <w:rPr>
                <w:sz w:val="20"/>
                <w:szCs w:val="20"/>
              </w:rPr>
            </w:pPr>
            <w:r>
              <w:rPr>
                <w:sz w:val="20"/>
                <w:szCs w:val="20"/>
              </w:rPr>
              <w:t>21</w:t>
            </w:r>
          </w:p>
        </w:tc>
      </w:tr>
      <w:tr w:rsidR="00291DB4" w:rsidRPr="00C90BC3" w:rsidTr="00710AB0">
        <w:tc>
          <w:tcPr>
            <w:tcW w:w="2943" w:type="dxa"/>
            <w:tcBorders>
              <w:left w:val="nil"/>
            </w:tcBorders>
            <w:shd w:val="clear" w:color="auto" w:fill="auto"/>
          </w:tcPr>
          <w:p w:rsidR="00291DB4" w:rsidRPr="00C90BC3" w:rsidRDefault="00291DB4" w:rsidP="006F62EF">
            <w:pPr>
              <w:spacing w:before="60" w:after="60" w:line="240" w:lineRule="auto"/>
              <w:rPr>
                <w:sz w:val="20"/>
                <w:szCs w:val="20"/>
              </w:rPr>
            </w:pPr>
            <w:r w:rsidRPr="00C90BC3">
              <w:rPr>
                <w:sz w:val="20"/>
                <w:szCs w:val="20"/>
              </w:rPr>
              <w:t>Workshops</w:t>
            </w:r>
          </w:p>
        </w:tc>
        <w:tc>
          <w:tcPr>
            <w:tcW w:w="1275" w:type="dxa"/>
            <w:vAlign w:val="center"/>
          </w:tcPr>
          <w:p w:rsidR="00291DB4" w:rsidRPr="00C90BC3" w:rsidRDefault="00291DB4" w:rsidP="006F62EF">
            <w:pPr>
              <w:spacing w:before="60" w:after="60" w:line="240" w:lineRule="auto"/>
              <w:jc w:val="center"/>
              <w:rPr>
                <w:sz w:val="20"/>
                <w:szCs w:val="20"/>
              </w:rPr>
            </w:pPr>
            <w:r>
              <w:rPr>
                <w:sz w:val="20"/>
                <w:szCs w:val="20"/>
              </w:rPr>
              <w:t>7</w:t>
            </w:r>
          </w:p>
        </w:tc>
        <w:tc>
          <w:tcPr>
            <w:tcW w:w="1276" w:type="dxa"/>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8</w:t>
            </w:r>
          </w:p>
        </w:tc>
        <w:tc>
          <w:tcPr>
            <w:tcW w:w="850" w:type="dxa"/>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4</w:t>
            </w:r>
          </w:p>
        </w:tc>
        <w:tc>
          <w:tcPr>
            <w:tcW w:w="851" w:type="dxa"/>
            <w:tcBorders>
              <w:right w:val="nil"/>
            </w:tcBorders>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1</w:t>
            </w:r>
          </w:p>
        </w:tc>
        <w:tc>
          <w:tcPr>
            <w:tcW w:w="851" w:type="dxa"/>
            <w:tcBorders>
              <w:right w:val="nil"/>
            </w:tcBorders>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2</w:t>
            </w:r>
          </w:p>
        </w:tc>
        <w:tc>
          <w:tcPr>
            <w:tcW w:w="1135" w:type="dxa"/>
            <w:tcBorders>
              <w:right w:val="nil"/>
            </w:tcBorders>
            <w:vAlign w:val="center"/>
          </w:tcPr>
          <w:p w:rsidR="00291DB4" w:rsidRDefault="00291DB4" w:rsidP="006F62EF">
            <w:pPr>
              <w:spacing w:before="60" w:after="60" w:line="240" w:lineRule="auto"/>
              <w:jc w:val="center"/>
              <w:rPr>
                <w:sz w:val="20"/>
                <w:szCs w:val="20"/>
              </w:rPr>
            </w:pPr>
            <w:r>
              <w:rPr>
                <w:sz w:val="20"/>
                <w:szCs w:val="20"/>
              </w:rPr>
              <w:t>22</w:t>
            </w:r>
          </w:p>
        </w:tc>
      </w:tr>
      <w:tr w:rsidR="00291DB4" w:rsidRPr="00C90BC3" w:rsidTr="00710AB0">
        <w:tc>
          <w:tcPr>
            <w:tcW w:w="2943" w:type="dxa"/>
            <w:tcBorders>
              <w:left w:val="nil"/>
            </w:tcBorders>
            <w:shd w:val="clear" w:color="auto" w:fill="auto"/>
          </w:tcPr>
          <w:p w:rsidR="00291DB4" w:rsidRPr="00C90BC3" w:rsidRDefault="00291DB4" w:rsidP="006F62EF">
            <w:pPr>
              <w:spacing w:before="60" w:after="60" w:line="240" w:lineRule="auto"/>
              <w:rPr>
                <w:sz w:val="20"/>
                <w:szCs w:val="20"/>
              </w:rPr>
            </w:pPr>
            <w:r w:rsidRPr="00C90BC3">
              <w:rPr>
                <w:sz w:val="20"/>
                <w:szCs w:val="20"/>
              </w:rPr>
              <w:t>Forums</w:t>
            </w:r>
          </w:p>
        </w:tc>
        <w:tc>
          <w:tcPr>
            <w:tcW w:w="1275" w:type="dxa"/>
            <w:vAlign w:val="center"/>
          </w:tcPr>
          <w:p w:rsidR="00291DB4" w:rsidRPr="00C90BC3" w:rsidRDefault="00291DB4" w:rsidP="006F62EF">
            <w:pPr>
              <w:spacing w:before="60" w:after="60" w:line="240" w:lineRule="auto"/>
              <w:jc w:val="center"/>
              <w:rPr>
                <w:sz w:val="20"/>
                <w:szCs w:val="20"/>
              </w:rPr>
            </w:pPr>
            <w:r>
              <w:rPr>
                <w:sz w:val="20"/>
                <w:szCs w:val="20"/>
              </w:rPr>
              <w:t>7</w:t>
            </w:r>
          </w:p>
        </w:tc>
        <w:tc>
          <w:tcPr>
            <w:tcW w:w="1276" w:type="dxa"/>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6</w:t>
            </w:r>
          </w:p>
        </w:tc>
        <w:tc>
          <w:tcPr>
            <w:tcW w:w="850" w:type="dxa"/>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1</w:t>
            </w:r>
          </w:p>
        </w:tc>
        <w:tc>
          <w:tcPr>
            <w:tcW w:w="851" w:type="dxa"/>
            <w:tcBorders>
              <w:right w:val="nil"/>
            </w:tcBorders>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2</w:t>
            </w:r>
          </w:p>
        </w:tc>
        <w:tc>
          <w:tcPr>
            <w:tcW w:w="851" w:type="dxa"/>
            <w:tcBorders>
              <w:right w:val="nil"/>
            </w:tcBorders>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6</w:t>
            </w:r>
          </w:p>
        </w:tc>
        <w:tc>
          <w:tcPr>
            <w:tcW w:w="1135" w:type="dxa"/>
            <w:tcBorders>
              <w:right w:val="nil"/>
            </w:tcBorders>
            <w:vAlign w:val="center"/>
          </w:tcPr>
          <w:p w:rsidR="00291DB4" w:rsidRDefault="00291DB4" w:rsidP="006F62EF">
            <w:pPr>
              <w:spacing w:before="60" w:after="60" w:line="240" w:lineRule="auto"/>
              <w:jc w:val="center"/>
              <w:rPr>
                <w:sz w:val="20"/>
                <w:szCs w:val="20"/>
              </w:rPr>
            </w:pPr>
            <w:r>
              <w:rPr>
                <w:sz w:val="20"/>
                <w:szCs w:val="20"/>
              </w:rPr>
              <w:t>22</w:t>
            </w:r>
          </w:p>
        </w:tc>
      </w:tr>
      <w:tr w:rsidR="002015FD" w:rsidRPr="00C90BC3" w:rsidTr="00710AB0">
        <w:tc>
          <w:tcPr>
            <w:tcW w:w="2943" w:type="dxa"/>
            <w:tcBorders>
              <w:left w:val="nil"/>
            </w:tcBorders>
            <w:shd w:val="clear" w:color="auto" w:fill="auto"/>
          </w:tcPr>
          <w:p w:rsidR="002015FD" w:rsidRPr="00C90BC3" w:rsidRDefault="002015FD" w:rsidP="00106D99">
            <w:pPr>
              <w:spacing w:before="60" w:after="60" w:line="240" w:lineRule="auto"/>
              <w:rPr>
                <w:sz w:val="20"/>
                <w:szCs w:val="20"/>
              </w:rPr>
            </w:pPr>
            <w:r w:rsidRPr="00C90BC3">
              <w:rPr>
                <w:sz w:val="20"/>
                <w:szCs w:val="20"/>
              </w:rPr>
              <w:t>Induction/foundation program</w:t>
            </w:r>
          </w:p>
        </w:tc>
        <w:tc>
          <w:tcPr>
            <w:tcW w:w="1275" w:type="dxa"/>
            <w:vAlign w:val="center"/>
          </w:tcPr>
          <w:p w:rsidR="002015FD" w:rsidRPr="00C90BC3" w:rsidRDefault="002015FD" w:rsidP="006F62EF">
            <w:pPr>
              <w:spacing w:before="60" w:after="60" w:line="240" w:lineRule="auto"/>
              <w:jc w:val="center"/>
              <w:rPr>
                <w:sz w:val="20"/>
                <w:szCs w:val="20"/>
              </w:rPr>
            </w:pPr>
            <w:r>
              <w:rPr>
                <w:sz w:val="20"/>
                <w:szCs w:val="20"/>
              </w:rPr>
              <w:t>5</w:t>
            </w:r>
          </w:p>
        </w:tc>
        <w:tc>
          <w:tcPr>
            <w:tcW w:w="1276" w:type="dxa"/>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10</w:t>
            </w:r>
          </w:p>
        </w:tc>
        <w:tc>
          <w:tcPr>
            <w:tcW w:w="850" w:type="dxa"/>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3</w:t>
            </w:r>
          </w:p>
        </w:tc>
        <w:tc>
          <w:tcPr>
            <w:tcW w:w="851" w:type="dxa"/>
            <w:tcBorders>
              <w:right w:val="nil"/>
            </w:tcBorders>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1</w:t>
            </w:r>
          </w:p>
        </w:tc>
        <w:tc>
          <w:tcPr>
            <w:tcW w:w="851" w:type="dxa"/>
            <w:tcBorders>
              <w:right w:val="nil"/>
            </w:tcBorders>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2</w:t>
            </w:r>
          </w:p>
        </w:tc>
        <w:tc>
          <w:tcPr>
            <w:tcW w:w="1135" w:type="dxa"/>
            <w:tcBorders>
              <w:right w:val="nil"/>
            </w:tcBorders>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21</w:t>
            </w:r>
          </w:p>
        </w:tc>
      </w:tr>
      <w:tr w:rsidR="002015FD" w:rsidRPr="00C90BC3" w:rsidTr="00710AB0">
        <w:tc>
          <w:tcPr>
            <w:tcW w:w="2943" w:type="dxa"/>
            <w:tcBorders>
              <w:left w:val="nil"/>
            </w:tcBorders>
            <w:shd w:val="clear" w:color="auto" w:fill="auto"/>
          </w:tcPr>
          <w:p w:rsidR="002015FD" w:rsidRPr="00C90BC3" w:rsidRDefault="002015FD" w:rsidP="00106D99">
            <w:pPr>
              <w:spacing w:before="60" w:after="60" w:line="240" w:lineRule="auto"/>
              <w:rPr>
                <w:sz w:val="20"/>
                <w:szCs w:val="20"/>
              </w:rPr>
            </w:pPr>
            <w:r w:rsidRPr="00C90BC3">
              <w:rPr>
                <w:sz w:val="20"/>
                <w:szCs w:val="20"/>
              </w:rPr>
              <w:t>Communities of practice</w:t>
            </w:r>
          </w:p>
        </w:tc>
        <w:tc>
          <w:tcPr>
            <w:tcW w:w="1275" w:type="dxa"/>
            <w:vAlign w:val="center"/>
          </w:tcPr>
          <w:p w:rsidR="002015FD" w:rsidRPr="00C90BC3" w:rsidRDefault="002015FD" w:rsidP="006F62EF">
            <w:pPr>
              <w:spacing w:before="60" w:after="60" w:line="240" w:lineRule="auto"/>
              <w:jc w:val="center"/>
              <w:rPr>
                <w:sz w:val="20"/>
                <w:szCs w:val="20"/>
              </w:rPr>
            </w:pPr>
            <w:r>
              <w:rPr>
                <w:sz w:val="20"/>
                <w:szCs w:val="20"/>
              </w:rPr>
              <w:t>4</w:t>
            </w:r>
          </w:p>
        </w:tc>
        <w:tc>
          <w:tcPr>
            <w:tcW w:w="1276" w:type="dxa"/>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7</w:t>
            </w:r>
          </w:p>
        </w:tc>
        <w:tc>
          <w:tcPr>
            <w:tcW w:w="850" w:type="dxa"/>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4</w:t>
            </w:r>
          </w:p>
        </w:tc>
        <w:tc>
          <w:tcPr>
            <w:tcW w:w="851" w:type="dxa"/>
            <w:tcBorders>
              <w:right w:val="nil"/>
            </w:tcBorders>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1</w:t>
            </w:r>
          </w:p>
        </w:tc>
        <w:tc>
          <w:tcPr>
            <w:tcW w:w="851" w:type="dxa"/>
            <w:tcBorders>
              <w:right w:val="nil"/>
            </w:tcBorders>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5</w:t>
            </w:r>
          </w:p>
        </w:tc>
        <w:tc>
          <w:tcPr>
            <w:tcW w:w="1135" w:type="dxa"/>
            <w:tcBorders>
              <w:right w:val="nil"/>
            </w:tcBorders>
            <w:shd w:val="clear" w:color="auto" w:fill="auto"/>
            <w:vAlign w:val="center"/>
          </w:tcPr>
          <w:p w:rsidR="002015FD" w:rsidRPr="00C90BC3" w:rsidRDefault="002015FD" w:rsidP="00AE6BEE">
            <w:pPr>
              <w:spacing w:before="60" w:after="60" w:line="240" w:lineRule="auto"/>
              <w:jc w:val="center"/>
              <w:rPr>
                <w:sz w:val="20"/>
                <w:szCs w:val="20"/>
              </w:rPr>
            </w:pPr>
            <w:r>
              <w:rPr>
                <w:sz w:val="20"/>
                <w:szCs w:val="20"/>
              </w:rPr>
              <w:t>21</w:t>
            </w:r>
          </w:p>
        </w:tc>
      </w:tr>
      <w:tr w:rsidR="00291DB4" w:rsidRPr="00C90BC3" w:rsidTr="00710AB0">
        <w:tc>
          <w:tcPr>
            <w:tcW w:w="2943" w:type="dxa"/>
            <w:tcBorders>
              <w:top w:val="single" w:sz="6" w:space="0" w:color="auto"/>
              <w:left w:val="nil"/>
            </w:tcBorders>
          </w:tcPr>
          <w:p w:rsidR="00291DB4" w:rsidRPr="00C90BC3" w:rsidRDefault="00291DB4" w:rsidP="006F62EF">
            <w:pPr>
              <w:spacing w:before="60" w:after="60" w:line="240" w:lineRule="auto"/>
              <w:rPr>
                <w:sz w:val="20"/>
                <w:szCs w:val="20"/>
              </w:rPr>
            </w:pPr>
            <w:r w:rsidRPr="00C90BC3">
              <w:rPr>
                <w:sz w:val="20"/>
                <w:szCs w:val="20"/>
              </w:rPr>
              <w:t>Direct supervision</w:t>
            </w:r>
          </w:p>
        </w:tc>
        <w:tc>
          <w:tcPr>
            <w:tcW w:w="1275" w:type="dxa"/>
            <w:tcBorders>
              <w:top w:val="single" w:sz="6" w:space="0" w:color="auto"/>
            </w:tcBorders>
            <w:vAlign w:val="center"/>
          </w:tcPr>
          <w:p w:rsidR="00291DB4" w:rsidRPr="00C90BC3" w:rsidRDefault="00291DB4" w:rsidP="006F62EF">
            <w:pPr>
              <w:spacing w:before="60" w:after="60" w:line="240" w:lineRule="auto"/>
              <w:jc w:val="center"/>
              <w:rPr>
                <w:sz w:val="20"/>
                <w:szCs w:val="20"/>
              </w:rPr>
            </w:pPr>
            <w:r>
              <w:rPr>
                <w:sz w:val="20"/>
                <w:szCs w:val="20"/>
              </w:rPr>
              <w:t>3</w:t>
            </w:r>
          </w:p>
        </w:tc>
        <w:tc>
          <w:tcPr>
            <w:tcW w:w="1276" w:type="dxa"/>
            <w:tcBorders>
              <w:top w:val="single" w:sz="6" w:space="0" w:color="auto"/>
            </w:tcBorders>
            <w:vAlign w:val="center"/>
          </w:tcPr>
          <w:p w:rsidR="00291DB4" w:rsidRPr="00C90BC3" w:rsidRDefault="00291DB4" w:rsidP="006F62EF">
            <w:pPr>
              <w:spacing w:before="60" w:after="60" w:line="240" w:lineRule="auto"/>
              <w:jc w:val="center"/>
              <w:rPr>
                <w:sz w:val="20"/>
                <w:szCs w:val="20"/>
              </w:rPr>
            </w:pPr>
            <w:r>
              <w:rPr>
                <w:sz w:val="20"/>
                <w:szCs w:val="20"/>
              </w:rPr>
              <w:t>1</w:t>
            </w:r>
          </w:p>
        </w:tc>
        <w:tc>
          <w:tcPr>
            <w:tcW w:w="850" w:type="dxa"/>
            <w:tcBorders>
              <w:top w:val="single" w:sz="6" w:space="0" w:color="auto"/>
            </w:tcBorders>
            <w:vAlign w:val="center"/>
          </w:tcPr>
          <w:p w:rsidR="00291DB4" w:rsidRPr="00C90BC3" w:rsidRDefault="00291DB4" w:rsidP="006F62EF">
            <w:pPr>
              <w:spacing w:before="60" w:after="60" w:line="240" w:lineRule="auto"/>
              <w:jc w:val="center"/>
              <w:rPr>
                <w:sz w:val="20"/>
                <w:szCs w:val="20"/>
              </w:rPr>
            </w:pPr>
            <w:r>
              <w:rPr>
                <w:sz w:val="20"/>
                <w:szCs w:val="20"/>
              </w:rPr>
              <w:t>6</w:t>
            </w:r>
          </w:p>
        </w:tc>
        <w:tc>
          <w:tcPr>
            <w:tcW w:w="851" w:type="dxa"/>
            <w:tcBorders>
              <w:top w:val="single" w:sz="6" w:space="0" w:color="auto"/>
              <w:right w:val="nil"/>
            </w:tcBorders>
            <w:vAlign w:val="center"/>
          </w:tcPr>
          <w:p w:rsidR="00291DB4" w:rsidRPr="00C90BC3" w:rsidRDefault="00291DB4" w:rsidP="006F62EF">
            <w:pPr>
              <w:spacing w:before="60" w:after="60" w:line="240" w:lineRule="auto"/>
              <w:jc w:val="center"/>
              <w:rPr>
                <w:sz w:val="20"/>
                <w:szCs w:val="20"/>
              </w:rPr>
            </w:pPr>
            <w:r>
              <w:rPr>
                <w:sz w:val="20"/>
                <w:szCs w:val="20"/>
              </w:rPr>
              <w:t>6</w:t>
            </w:r>
          </w:p>
        </w:tc>
        <w:tc>
          <w:tcPr>
            <w:tcW w:w="851" w:type="dxa"/>
            <w:tcBorders>
              <w:top w:val="single" w:sz="6" w:space="0" w:color="auto"/>
              <w:right w:val="nil"/>
            </w:tcBorders>
            <w:vAlign w:val="center"/>
          </w:tcPr>
          <w:p w:rsidR="00291DB4" w:rsidRPr="00C90BC3" w:rsidRDefault="00291DB4" w:rsidP="006F62EF">
            <w:pPr>
              <w:spacing w:before="60" w:after="60" w:line="240" w:lineRule="auto"/>
              <w:jc w:val="center"/>
              <w:rPr>
                <w:sz w:val="20"/>
                <w:szCs w:val="20"/>
              </w:rPr>
            </w:pPr>
            <w:r>
              <w:rPr>
                <w:sz w:val="20"/>
                <w:szCs w:val="20"/>
              </w:rPr>
              <w:t>6</w:t>
            </w:r>
          </w:p>
        </w:tc>
        <w:tc>
          <w:tcPr>
            <w:tcW w:w="1135" w:type="dxa"/>
            <w:tcBorders>
              <w:top w:val="single" w:sz="6" w:space="0" w:color="auto"/>
              <w:right w:val="nil"/>
            </w:tcBorders>
            <w:vAlign w:val="center"/>
          </w:tcPr>
          <w:p w:rsidR="00291DB4" w:rsidRPr="00C90BC3" w:rsidRDefault="00291DB4" w:rsidP="006F62EF">
            <w:pPr>
              <w:spacing w:before="60" w:after="60" w:line="240" w:lineRule="auto"/>
              <w:jc w:val="center"/>
              <w:rPr>
                <w:sz w:val="20"/>
                <w:szCs w:val="20"/>
              </w:rPr>
            </w:pPr>
            <w:r>
              <w:rPr>
                <w:sz w:val="20"/>
                <w:szCs w:val="20"/>
              </w:rPr>
              <w:t>22</w:t>
            </w:r>
          </w:p>
        </w:tc>
      </w:tr>
      <w:tr w:rsidR="00291DB4" w:rsidRPr="00C90BC3" w:rsidTr="00710AB0">
        <w:tc>
          <w:tcPr>
            <w:tcW w:w="2943" w:type="dxa"/>
            <w:tcBorders>
              <w:left w:val="nil"/>
            </w:tcBorders>
            <w:shd w:val="clear" w:color="auto" w:fill="auto"/>
          </w:tcPr>
          <w:p w:rsidR="00291DB4" w:rsidRPr="00C90BC3" w:rsidRDefault="00291DB4" w:rsidP="006F62EF">
            <w:pPr>
              <w:spacing w:before="60" w:after="60" w:line="240" w:lineRule="auto"/>
              <w:rPr>
                <w:sz w:val="20"/>
                <w:szCs w:val="20"/>
              </w:rPr>
            </w:pPr>
            <w:r w:rsidRPr="00C90BC3">
              <w:rPr>
                <w:sz w:val="20"/>
                <w:szCs w:val="20"/>
              </w:rPr>
              <w:t>Graduate certificate program</w:t>
            </w:r>
          </w:p>
        </w:tc>
        <w:tc>
          <w:tcPr>
            <w:tcW w:w="1275" w:type="dxa"/>
            <w:vAlign w:val="center"/>
          </w:tcPr>
          <w:p w:rsidR="00291DB4" w:rsidRPr="00C90BC3" w:rsidRDefault="00291DB4" w:rsidP="006F62EF">
            <w:pPr>
              <w:spacing w:before="60" w:after="60" w:line="240" w:lineRule="auto"/>
              <w:jc w:val="center"/>
              <w:rPr>
                <w:sz w:val="20"/>
                <w:szCs w:val="20"/>
              </w:rPr>
            </w:pPr>
            <w:r>
              <w:rPr>
                <w:sz w:val="20"/>
                <w:szCs w:val="20"/>
              </w:rPr>
              <w:t>2</w:t>
            </w:r>
          </w:p>
        </w:tc>
        <w:tc>
          <w:tcPr>
            <w:tcW w:w="1276" w:type="dxa"/>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15</w:t>
            </w:r>
          </w:p>
        </w:tc>
        <w:tc>
          <w:tcPr>
            <w:tcW w:w="850" w:type="dxa"/>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1</w:t>
            </w:r>
          </w:p>
        </w:tc>
        <w:tc>
          <w:tcPr>
            <w:tcW w:w="851" w:type="dxa"/>
            <w:tcBorders>
              <w:right w:val="nil"/>
            </w:tcBorders>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4</w:t>
            </w:r>
          </w:p>
        </w:tc>
        <w:tc>
          <w:tcPr>
            <w:tcW w:w="851" w:type="dxa"/>
            <w:tcBorders>
              <w:right w:val="nil"/>
            </w:tcBorders>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1</w:t>
            </w:r>
          </w:p>
        </w:tc>
        <w:tc>
          <w:tcPr>
            <w:tcW w:w="1135" w:type="dxa"/>
            <w:tcBorders>
              <w:right w:val="nil"/>
            </w:tcBorders>
            <w:shd w:val="clear" w:color="auto" w:fill="auto"/>
            <w:vAlign w:val="center"/>
          </w:tcPr>
          <w:p w:rsidR="00291DB4" w:rsidRPr="00C90BC3" w:rsidRDefault="00291DB4" w:rsidP="006F62EF">
            <w:pPr>
              <w:spacing w:before="60" w:after="60" w:line="240" w:lineRule="auto"/>
              <w:jc w:val="center"/>
              <w:rPr>
                <w:sz w:val="20"/>
                <w:szCs w:val="20"/>
              </w:rPr>
            </w:pPr>
            <w:r>
              <w:rPr>
                <w:sz w:val="20"/>
                <w:szCs w:val="20"/>
              </w:rPr>
              <w:t>23</w:t>
            </w:r>
          </w:p>
        </w:tc>
      </w:tr>
    </w:tbl>
    <w:p w:rsidR="00AE6BEE" w:rsidRDefault="00AE6BEE" w:rsidP="00A20830"/>
    <w:p w:rsidR="004E1AF6" w:rsidRDefault="00A20830" w:rsidP="00CC4B2E">
      <w:r w:rsidRPr="008B5CC3">
        <w:t>Findings reveal that</w:t>
      </w:r>
      <w:r w:rsidR="00797B0C">
        <w:t xml:space="preserve"> the</w:t>
      </w:r>
      <w:r w:rsidRPr="008B5CC3">
        <w:t xml:space="preserve"> forms of support </w:t>
      </w:r>
      <w:r w:rsidR="00797B0C">
        <w:t xml:space="preserve">which </w:t>
      </w:r>
      <w:r w:rsidRPr="008B5CC3">
        <w:t>academics were most aware of at their university</w:t>
      </w:r>
      <w:r w:rsidR="007532DB" w:rsidRPr="008B5CC3">
        <w:t xml:space="preserve"> </w:t>
      </w:r>
      <w:r w:rsidRPr="008B5CC3">
        <w:t xml:space="preserve">were </w:t>
      </w:r>
      <w:r w:rsidR="00863B9F">
        <w:t xml:space="preserve">peer mentoring, peer observation and seminars </w:t>
      </w:r>
      <w:r w:rsidR="00863B9F" w:rsidRPr="00A77179">
        <w:t>(at both institutional and faculty levels)</w:t>
      </w:r>
      <w:r w:rsidR="00863B9F" w:rsidRPr="008B5CC3">
        <w:t xml:space="preserve">, </w:t>
      </w:r>
      <w:r w:rsidR="00863B9F">
        <w:t xml:space="preserve">with Graduate Certificate and induction programs and involvement in learning and training grants/projects </w:t>
      </w:r>
      <w:r w:rsidR="00863B9F" w:rsidRPr="008B5CC3">
        <w:t>(mainly at the institutional level)</w:t>
      </w:r>
      <w:r w:rsidR="004E1AF6">
        <w:t xml:space="preserve">. </w:t>
      </w:r>
    </w:p>
    <w:p w:rsidR="00051DE8" w:rsidRDefault="00051DE8" w:rsidP="00CC4B2E"/>
    <w:p w:rsidR="007251F8" w:rsidRPr="00051DE8" w:rsidRDefault="00863B9F" w:rsidP="00CC4B2E">
      <w:pPr>
        <w:rPr>
          <w:color w:val="000000" w:themeColor="text1"/>
        </w:rPr>
      </w:pPr>
      <w:r>
        <w:lastRenderedPageBreak/>
        <w:t>PATS participants</w:t>
      </w:r>
      <w:r w:rsidR="007251F8" w:rsidRPr="008B5CC3">
        <w:t xml:space="preserve"> were asked </w:t>
      </w:r>
      <w:r w:rsidR="00106D99">
        <w:t xml:space="preserve">(Survey 2, Question 3) </w:t>
      </w:r>
      <w:r w:rsidR="007251F8" w:rsidRPr="008B5CC3">
        <w:t xml:space="preserve">which of these forms of support they themselves had accessed. </w:t>
      </w:r>
      <w:r w:rsidRPr="00863B9F">
        <w:t>The results in Table 9 reveal that the most accessed form</w:t>
      </w:r>
      <w:r w:rsidR="00797B0C">
        <w:t>s</w:t>
      </w:r>
      <w:r w:rsidRPr="00863B9F">
        <w:t xml:space="preserve"> of support are </w:t>
      </w:r>
      <w:r w:rsidR="00CA53E8">
        <w:t>workshops, peer observation and review and peer mentoring</w:t>
      </w:r>
      <w:r>
        <w:t xml:space="preserve">. </w:t>
      </w:r>
      <w:r w:rsidR="00CC4B2E" w:rsidRPr="008B5CC3">
        <w:t xml:space="preserve">Generally, </w:t>
      </w:r>
      <w:r w:rsidR="00E05088">
        <w:t xml:space="preserve">learning and </w:t>
      </w:r>
      <w:r w:rsidR="00AF3400">
        <w:t xml:space="preserve">teaching </w:t>
      </w:r>
      <w:r w:rsidR="00AF3400" w:rsidRPr="008B5CC3">
        <w:t>support</w:t>
      </w:r>
      <w:r w:rsidR="00CC4B2E" w:rsidRPr="008B5CC3">
        <w:t xml:space="preserve"> is more likely to be provided at the institutional level rather than at the faculty level. </w:t>
      </w:r>
      <w:r w:rsidR="007468D9">
        <w:t xml:space="preserve">Participants were </w:t>
      </w:r>
      <w:r w:rsidR="00051DE8">
        <w:t xml:space="preserve">subsequently </w:t>
      </w:r>
      <w:r w:rsidR="007468D9">
        <w:t xml:space="preserve">asked to rate their satisfaction in the forms of support they accessed. </w:t>
      </w:r>
      <w:r w:rsidR="007251F8" w:rsidRPr="00051DE8">
        <w:rPr>
          <w:color w:val="000000" w:themeColor="text1"/>
        </w:rPr>
        <w:t xml:space="preserve">The </w:t>
      </w:r>
      <w:r w:rsidR="00051DE8" w:rsidRPr="00051DE8">
        <w:rPr>
          <w:color w:val="000000" w:themeColor="text1"/>
        </w:rPr>
        <w:t xml:space="preserve">greatest </w:t>
      </w:r>
      <w:r w:rsidR="007251F8" w:rsidRPr="00051DE8">
        <w:rPr>
          <w:color w:val="000000" w:themeColor="text1"/>
        </w:rPr>
        <w:t>levels of satisfaction were fo</w:t>
      </w:r>
      <w:r w:rsidR="002C21BF" w:rsidRPr="00051DE8">
        <w:rPr>
          <w:color w:val="000000" w:themeColor="text1"/>
        </w:rPr>
        <w:t xml:space="preserve">und with </w:t>
      </w:r>
      <w:r w:rsidR="00051DE8" w:rsidRPr="00051DE8">
        <w:rPr>
          <w:color w:val="000000" w:themeColor="text1"/>
        </w:rPr>
        <w:t>workshop</w:t>
      </w:r>
      <w:r w:rsidR="00CA53E8">
        <w:rPr>
          <w:color w:val="000000" w:themeColor="text1"/>
        </w:rPr>
        <w:t>s</w:t>
      </w:r>
      <w:r w:rsidR="002C21BF" w:rsidRPr="00051DE8">
        <w:rPr>
          <w:color w:val="000000" w:themeColor="text1"/>
        </w:rPr>
        <w:t xml:space="preserve"> (89</w:t>
      </w:r>
      <w:r w:rsidR="007251F8" w:rsidRPr="00051DE8">
        <w:rPr>
          <w:color w:val="000000" w:themeColor="text1"/>
        </w:rPr>
        <w:t xml:space="preserve">% </w:t>
      </w:r>
      <w:r w:rsidR="002C21BF" w:rsidRPr="00051DE8">
        <w:rPr>
          <w:color w:val="000000" w:themeColor="text1"/>
        </w:rPr>
        <w:t xml:space="preserve">combined </w:t>
      </w:r>
      <w:r w:rsidR="00FF21BF" w:rsidRPr="00051DE8">
        <w:rPr>
          <w:color w:val="000000" w:themeColor="text1"/>
        </w:rPr>
        <w:t>‘</w:t>
      </w:r>
      <w:r w:rsidR="007251F8" w:rsidRPr="00051DE8">
        <w:rPr>
          <w:color w:val="000000" w:themeColor="text1"/>
        </w:rPr>
        <w:t>very satisfied</w:t>
      </w:r>
      <w:r w:rsidR="00FF21BF" w:rsidRPr="00051DE8">
        <w:rPr>
          <w:color w:val="000000" w:themeColor="text1"/>
        </w:rPr>
        <w:t>’</w:t>
      </w:r>
      <w:r w:rsidR="002C21BF" w:rsidRPr="00051DE8">
        <w:rPr>
          <w:color w:val="000000" w:themeColor="text1"/>
        </w:rPr>
        <w:t xml:space="preserve"> and ‘satisfied’ results from 18 responses</w:t>
      </w:r>
      <w:r w:rsidR="007251F8" w:rsidRPr="00051DE8">
        <w:rPr>
          <w:color w:val="000000" w:themeColor="text1"/>
        </w:rPr>
        <w:t>)</w:t>
      </w:r>
      <w:r w:rsidR="00051DE8" w:rsidRPr="00051DE8">
        <w:rPr>
          <w:color w:val="000000" w:themeColor="text1"/>
        </w:rPr>
        <w:t>, peer observation and review (83% combined ‘very satisfied’ and ‘satisfied’ from 18 responses) and peer mentoring (82% combined ‘very satisfied’ and ‘satisfied’ from 17 responses).</w:t>
      </w:r>
    </w:p>
    <w:p w:rsidR="007251F8" w:rsidRPr="008B5CC3" w:rsidRDefault="007251F8" w:rsidP="007251F8">
      <w:pPr>
        <w:pStyle w:val="Caption"/>
      </w:pPr>
      <w:bookmarkStart w:id="52" w:name="_Ref388625704"/>
      <w:bookmarkStart w:id="53" w:name="_Toc426713168"/>
      <w:r w:rsidRPr="008B5CC3" w:rsidDel="00E05088">
        <w:t xml:space="preserve">Table </w:t>
      </w:r>
      <w:r w:rsidR="00FC27A7" w:rsidRPr="00E07E22" w:rsidDel="00E05088">
        <w:fldChar w:fldCharType="begin"/>
      </w:r>
      <w:r w:rsidR="00FC27A7" w:rsidRPr="008B5CC3" w:rsidDel="00E05088">
        <w:instrText xml:space="preserve"> SEQ Table \* ARABIC </w:instrText>
      </w:r>
      <w:r w:rsidR="00FC27A7" w:rsidRPr="00E07E22" w:rsidDel="00E05088">
        <w:fldChar w:fldCharType="separate"/>
      </w:r>
      <w:r w:rsidR="0006421B">
        <w:rPr>
          <w:noProof/>
        </w:rPr>
        <w:t>9</w:t>
      </w:r>
      <w:r w:rsidR="00FC27A7" w:rsidRPr="00E07E22" w:rsidDel="00E05088">
        <w:rPr>
          <w:noProof/>
        </w:rPr>
        <w:fldChar w:fldCharType="end"/>
      </w:r>
      <w:bookmarkEnd w:id="52"/>
      <w:r w:rsidRPr="008B5CC3" w:rsidDel="00E05088">
        <w:t xml:space="preserve"> Accessed forms of support</w:t>
      </w:r>
      <w:r w:rsidR="00111E98" w:rsidRPr="008B5CC3" w:rsidDel="00E05088">
        <w:t xml:space="preserve"> by PATS participants</w:t>
      </w:r>
      <w:bookmarkEnd w:id="53"/>
    </w:p>
    <w:tbl>
      <w:tblPr>
        <w:tblStyle w:val="TableGrid"/>
        <w:tblW w:w="8897" w:type="dxa"/>
        <w:tblLayout w:type="fixed"/>
        <w:tblLook w:val="04A0" w:firstRow="1" w:lastRow="0" w:firstColumn="1" w:lastColumn="0" w:noHBand="0" w:noVBand="1"/>
      </w:tblPr>
      <w:tblGrid>
        <w:gridCol w:w="3369"/>
        <w:gridCol w:w="1382"/>
        <w:gridCol w:w="1382"/>
        <w:gridCol w:w="1382"/>
        <w:gridCol w:w="1382"/>
      </w:tblGrid>
      <w:tr w:rsidR="00051DE8" w:rsidRPr="00D26642" w:rsidTr="00291DB4">
        <w:tc>
          <w:tcPr>
            <w:tcW w:w="3369" w:type="dxa"/>
            <w:tcBorders>
              <w:left w:val="nil"/>
              <w:bottom w:val="single" w:sz="12" w:space="0" w:color="auto"/>
            </w:tcBorders>
            <w:shd w:val="clear" w:color="auto" w:fill="BFBFBF" w:themeFill="background1" w:themeFillShade="BF"/>
            <w:vAlign w:val="center"/>
          </w:tcPr>
          <w:p w:rsidR="00051DE8" w:rsidRPr="00D26642" w:rsidRDefault="00051DE8" w:rsidP="002774F6">
            <w:pPr>
              <w:spacing w:before="60" w:after="60" w:line="240" w:lineRule="auto"/>
              <w:rPr>
                <w:b/>
                <w:sz w:val="20"/>
                <w:szCs w:val="20"/>
                <w:highlight w:val="lightGray"/>
              </w:rPr>
            </w:pPr>
            <w:r w:rsidRPr="00D26642">
              <w:rPr>
                <w:b/>
                <w:sz w:val="20"/>
                <w:szCs w:val="20"/>
              </w:rPr>
              <w:t>Accessed forms of support</w:t>
            </w:r>
          </w:p>
        </w:tc>
        <w:tc>
          <w:tcPr>
            <w:tcW w:w="1382" w:type="dxa"/>
            <w:tcBorders>
              <w:bottom w:val="single" w:sz="12" w:space="0" w:color="auto"/>
            </w:tcBorders>
            <w:shd w:val="clear" w:color="auto" w:fill="BFBFBF" w:themeFill="background1" w:themeFillShade="BF"/>
            <w:vAlign w:val="center"/>
          </w:tcPr>
          <w:p w:rsidR="00051DE8" w:rsidRPr="00D26642" w:rsidRDefault="00051DE8" w:rsidP="002774F6">
            <w:pPr>
              <w:spacing w:before="60" w:after="60" w:line="240" w:lineRule="auto"/>
              <w:jc w:val="center"/>
              <w:rPr>
                <w:b/>
                <w:sz w:val="20"/>
                <w:szCs w:val="20"/>
              </w:rPr>
            </w:pPr>
            <w:r>
              <w:rPr>
                <w:b/>
                <w:sz w:val="20"/>
                <w:szCs w:val="20"/>
              </w:rPr>
              <w:t>Yes</w:t>
            </w:r>
          </w:p>
        </w:tc>
        <w:tc>
          <w:tcPr>
            <w:tcW w:w="1382" w:type="dxa"/>
            <w:tcBorders>
              <w:bottom w:val="single" w:sz="12" w:space="0" w:color="auto"/>
            </w:tcBorders>
            <w:shd w:val="clear" w:color="auto" w:fill="BFBFBF" w:themeFill="background1" w:themeFillShade="BF"/>
            <w:vAlign w:val="center"/>
          </w:tcPr>
          <w:p w:rsidR="00051DE8" w:rsidRPr="00D26642" w:rsidRDefault="00051DE8" w:rsidP="002774F6">
            <w:pPr>
              <w:spacing w:before="60" w:after="60" w:line="240" w:lineRule="auto"/>
              <w:jc w:val="center"/>
              <w:rPr>
                <w:b/>
                <w:sz w:val="20"/>
                <w:szCs w:val="20"/>
              </w:rPr>
            </w:pPr>
            <w:r>
              <w:rPr>
                <w:b/>
                <w:sz w:val="20"/>
                <w:szCs w:val="20"/>
              </w:rPr>
              <w:t>No</w:t>
            </w:r>
          </w:p>
        </w:tc>
        <w:tc>
          <w:tcPr>
            <w:tcW w:w="1382" w:type="dxa"/>
            <w:tcBorders>
              <w:bottom w:val="single" w:sz="12" w:space="0" w:color="auto"/>
              <w:right w:val="nil"/>
            </w:tcBorders>
            <w:shd w:val="clear" w:color="auto" w:fill="BFBFBF" w:themeFill="background1" w:themeFillShade="BF"/>
            <w:vAlign w:val="center"/>
          </w:tcPr>
          <w:p w:rsidR="00051DE8" w:rsidRPr="00D26642" w:rsidRDefault="00051DE8" w:rsidP="002774F6">
            <w:pPr>
              <w:spacing w:before="60" w:after="60" w:line="240" w:lineRule="auto"/>
              <w:jc w:val="center"/>
              <w:rPr>
                <w:b/>
                <w:sz w:val="20"/>
                <w:szCs w:val="20"/>
              </w:rPr>
            </w:pPr>
            <w:r>
              <w:rPr>
                <w:b/>
                <w:sz w:val="20"/>
                <w:szCs w:val="20"/>
              </w:rPr>
              <w:t>N/A</w:t>
            </w:r>
          </w:p>
        </w:tc>
        <w:tc>
          <w:tcPr>
            <w:tcW w:w="1382" w:type="dxa"/>
            <w:tcBorders>
              <w:bottom w:val="single" w:sz="12" w:space="0" w:color="auto"/>
              <w:right w:val="nil"/>
            </w:tcBorders>
            <w:shd w:val="clear" w:color="auto" w:fill="BFBFBF" w:themeFill="background1" w:themeFillShade="BF"/>
            <w:vAlign w:val="center"/>
          </w:tcPr>
          <w:p w:rsidR="00051DE8" w:rsidRDefault="00051DE8" w:rsidP="002774F6">
            <w:pPr>
              <w:spacing w:before="60" w:after="60" w:line="240" w:lineRule="auto"/>
              <w:jc w:val="center"/>
              <w:rPr>
                <w:b/>
                <w:sz w:val="20"/>
                <w:szCs w:val="20"/>
              </w:rPr>
            </w:pPr>
            <w:r>
              <w:rPr>
                <w:b/>
                <w:sz w:val="20"/>
                <w:szCs w:val="20"/>
              </w:rPr>
              <w:t>Total Responses</w:t>
            </w:r>
          </w:p>
        </w:tc>
      </w:tr>
      <w:tr w:rsidR="00051DE8" w:rsidRPr="00D26642" w:rsidTr="00291DB4">
        <w:tc>
          <w:tcPr>
            <w:tcW w:w="3369" w:type="dxa"/>
            <w:tcBorders>
              <w:left w:val="nil"/>
            </w:tcBorders>
          </w:tcPr>
          <w:p w:rsidR="00051DE8" w:rsidRPr="00D26642" w:rsidRDefault="00051DE8" w:rsidP="00D26642">
            <w:pPr>
              <w:spacing w:before="60" w:after="60" w:line="240" w:lineRule="auto"/>
              <w:rPr>
                <w:sz w:val="20"/>
                <w:szCs w:val="20"/>
              </w:rPr>
            </w:pPr>
            <w:r>
              <w:rPr>
                <w:sz w:val="20"/>
                <w:szCs w:val="20"/>
              </w:rPr>
              <w:t xml:space="preserve">Workshops </w:t>
            </w:r>
          </w:p>
        </w:tc>
        <w:tc>
          <w:tcPr>
            <w:tcW w:w="1382" w:type="dxa"/>
            <w:vAlign w:val="center"/>
          </w:tcPr>
          <w:p w:rsidR="00051DE8" w:rsidRPr="00D26642" w:rsidRDefault="00051DE8" w:rsidP="00D26642">
            <w:pPr>
              <w:spacing w:before="60" w:after="60" w:line="240" w:lineRule="auto"/>
              <w:jc w:val="center"/>
              <w:rPr>
                <w:sz w:val="20"/>
                <w:szCs w:val="20"/>
              </w:rPr>
            </w:pPr>
            <w:r>
              <w:rPr>
                <w:sz w:val="20"/>
                <w:szCs w:val="20"/>
              </w:rPr>
              <w:t>18</w:t>
            </w:r>
          </w:p>
        </w:tc>
        <w:tc>
          <w:tcPr>
            <w:tcW w:w="1382" w:type="dxa"/>
            <w:vAlign w:val="center"/>
          </w:tcPr>
          <w:p w:rsidR="00051DE8" w:rsidRPr="00D26642" w:rsidRDefault="00051DE8" w:rsidP="00D26642">
            <w:pPr>
              <w:spacing w:before="60" w:after="60" w:line="240" w:lineRule="auto"/>
              <w:jc w:val="center"/>
              <w:rPr>
                <w:sz w:val="20"/>
                <w:szCs w:val="20"/>
              </w:rPr>
            </w:pPr>
            <w:r>
              <w:rPr>
                <w:sz w:val="20"/>
                <w:szCs w:val="20"/>
              </w:rPr>
              <w:t>2</w:t>
            </w:r>
          </w:p>
        </w:tc>
        <w:tc>
          <w:tcPr>
            <w:tcW w:w="1382" w:type="dxa"/>
            <w:tcBorders>
              <w:right w:val="nil"/>
            </w:tcBorders>
            <w:vAlign w:val="center"/>
          </w:tcPr>
          <w:p w:rsidR="00051DE8" w:rsidRPr="00D26642" w:rsidRDefault="00051DE8" w:rsidP="00D26642">
            <w:pPr>
              <w:spacing w:before="60" w:after="60" w:line="240" w:lineRule="auto"/>
              <w:jc w:val="center"/>
              <w:rPr>
                <w:sz w:val="20"/>
                <w:szCs w:val="20"/>
              </w:rPr>
            </w:pPr>
            <w:r>
              <w:rPr>
                <w:sz w:val="20"/>
                <w:szCs w:val="20"/>
              </w:rPr>
              <w:t>0</w:t>
            </w:r>
          </w:p>
        </w:tc>
        <w:tc>
          <w:tcPr>
            <w:tcW w:w="1382" w:type="dxa"/>
            <w:tcBorders>
              <w:right w:val="nil"/>
            </w:tcBorders>
          </w:tcPr>
          <w:p w:rsidR="00051DE8" w:rsidRDefault="00051DE8" w:rsidP="00D26642">
            <w:pPr>
              <w:spacing w:before="60" w:after="60" w:line="240" w:lineRule="auto"/>
              <w:jc w:val="center"/>
              <w:rPr>
                <w:sz w:val="20"/>
                <w:szCs w:val="20"/>
              </w:rPr>
            </w:pPr>
            <w:r>
              <w:rPr>
                <w:sz w:val="20"/>
                <w:szCs w:val="20"/>
              </w:rPr>
              <w:t>20</w:t>
            </w:r>
          </w:p>
        </w:tc>
      </w:tr>
      <w:tr w:rsidR="00051DE8" w:rsidRPr="00D26642" w:rsidTr="00291DB4">
        <w:tc>
          <w:tcPr>
            <w:tcW w:w="3369" w:type="dxa"/>
            <w:tcBorders>
              <w:left w:val="nil"/>
            </w:tcBorders>
          </w:tcPr>
          <w:p w:rsidR="00051DE8" w:rsidRPr="00D26642" w:rsidRDefault="00051DE8" w:rsidP="00D26642">
            <w:pPr>
              <w:spacing w:before="60" w:after="60" w:line="240" w:lineRule="auto"/>
              <w:rPr>
                <w:sz w:val="20"/>
                <w:szCs w:val="20"/>
              </w:rPr>
            </w:pPr>
            <w:r w:rsidRPr="00D26642">
              <w:rPr>
                <w:sz w:val="20"/>
                <w:szCs w:val="20"/>
              </w:rPr>
              <w:t>Peer observation/review</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16</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2</w:t>
            </w:r>
          </w:p>
        </w:tc>
        <w:tc>
          <w:tcPr>
            <w:tcW w:w="1382" w:type="dxa"/>
            <w:tcBorders>
              <w:right w:val="nil"/>
            </w:tcBorders>
            <w:vAlign w:val="center"/>
          </w:tcPr>
          <w:p w:rsidR="00051DE8" w:rsidRPr="00D26642" w:rsidRDefault="00051DE8" w:rsidP="00D26642">
            <w:pPr>
              <w:spacing w:before="60" w:after="60" w:line="240" w:lineRule="auto"/>
              <w:jc w:val="center"/>
              <w:rPr>
                <w:sz w:val="20"/>
                <w:szCs w:val="20"/>
              </w:rPr>
            </w:pPr>
            <w:r w:rsidRPr="00D26642">
              <w:rPr>
                <w:sz w:val="20"/>
                <w:szCs w:val="20"/>
              </w:rPr>
              <w:t>2</w:t>
            </w:r>
          </w:p>
        </w:tc>
        <w:tc>
          <w:tcPr>
            <w:tcW w:w="1382" w:type="dxa"/>
            <w:tcBorders>
              <w:right w:val="nil"/>
            </w:tcBorders>
          </w:tcPr>
          <w:p w:rsidR="00051DE8" w:rsidRPr="00D26642" w:rsidRDefault="00051DE8" w:rsidP="00D26642">
            <w:pPr>
              <w:spacing w:before="60" w:after="60" w:line="240" w:lineRule="auto"/>
              <w:jc w:val="center"/>
              <w:rPr>
                <w:sz w:val="20"/>
                <w:szCs w:val="20"/>
              </w:rPr>
            </w:pPr>
            <w:r>
              <w:rPr>
                <w:sz w:val="20"/>
                <w:szCs w:val="20"/>
              </w:rPr>
              <w:t>20</w:t>
            </w:r>
          </w:p>
        </w:tc>
      </w:tr>
      <w:tr w:rsidR="00051DE8" w:rsidRPr="00D26642" w:rsidTr="00291DB4">
        <w:tc>
          <w:tcPr>
            <w:tcW w:w="3369" w:type="dxa"/>
            <w:tcBorders>
              <w:left w:val="nil"/>
            </w:tcBorders>
          </w:tcPr>
          <w:p w:rsidR="00051DE8" w:rsidRPr="00D26642" w:rsidRDefault="00051DE8" w:rsidP="00D26642">
            <w:pPr>
              <w:spacing w:before="60" w:after="60" w:line="240" w:lineRule="auto"/>
              <w:rPr>
                <w:sz w:val="20"/>
                <w:szCs w:val="20"/>
              </w:rPr>
            </w:pPr>
            <w:r w:rsidRPr="00D26642">
              <w:rPr>
                <w:sz w:val="20"/>
                <w:szCs w:val="20"/>
              </w:rPr>
              <w:t>Peer mentoring</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15</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5</w:t>
            </w:r>
          </w:p>
        </w:tc>
        <w:tc>
          <w:tcPr>
            <w:tcW w:w="1382" w:type="dxa"/>
            <w:tcBorders>
              <w:right w:val="nil"/>
            </w:tcBorders>
            <w:vAlign w:val="center"/>
          </w:tcPr>
          <w:p w:rsidR="00051DE8" w:rsidRPr="00D26642" w:rsidRDefault="00051DE8" w:rsidP="00D26642">
            <w:pPr>
              <w:spacing w:before="60" w:after="60" w:line="240" w:lineRule="auto"/>
              <w:jc w:val="center"/>
              <w:rPr>
                <w:sz w:val="20"/>
                <w:szCs w:val="20"/>
              </w:rPr>
            </w:pPr>
            <w:r w:rsidRPr="00D26642">
              <w:rPr>
                <w:sz w:val="20"/>
                <w:szCs w:val="20"/>
              </w:rPr>
              <w:t>2</w:t>
            </w:r>
          </w:p>
        </w:tc>
        <w:tc>
          <w:tcPr>
            <w:tcW w:w="1382" w:type="dxa"/>
            <w:tcBorders>
              <w:right w:val="nil"/>
            </w:tcBorders>
          </w:tcPr>
          <w:p w:rsidR="00051DE8" w:rsidRPr="00D26642" w:rsidRDefault="00051DE8" w:rsidP="00D26642">
            <w:pPr>
              <w:spacing w:before="60" w:after="60" w:line="240" w:lineRule="auto"/>
              <w:jc w:val="center"/>
              <w:rPr>
                <w:sz w:val="20"/>
                <w:szCs w:val="20"/>
              </w:rPr>
            </w:pPr>
            <w:r>
              <w:rPr>
                <w:sz w:val="20"/>
                <w:szCs w:val="20"/>
              </w:rPr>
              <w:t>22</w:t>
            </w:r>
          </w:p>
        </w:tc>
      </w:tr>
      <w:tr w:rsidR="00051DE8" w:rsidRPr="00D26642" w:rsidTr="00291DB4">
        <w:tc>
          <w:tcPr>
            <w:tcW w:w="3369" w:type="dxa"/>
            <w:tcBorders>
              <w:left w:val="nil"/>
            </w:tcBorders>
          </w:tcPr>
          <w:p w:rsidR="00051DE8" w:rsidRPr="00D26642" w:rsidRDefault="00051DE8" w:rsidP="00C108B0">
            <w:pPr>
              <w:spacing w:before="60" w:after="60" w:line="240" w:lineRule="auto"/>
              <w:rPr>
                <w:sz w:val="20"/>
                <w:szCs w:val="20"/>
              </w:rPr>
            </w:pPr>
            <w:r>
              <w:rPr>
                <w:sz w:val="20"/>
                <w:szCs w:val="20"/>
              </w:rPr>
              <w:t>Seminars</w:t>
            </w:r>
          </w:p>
        </w:tc>
        <w:tc>
          <w:tcPr>
            <w:tcW w:w="1382" w:type="dxa"/>
            <w:vAlign w:val="center"/>
          </w:tcPr>
          <w:p w:rsidR="00051DE8" w:rsidRPr="00D26642" w:rsidRDefault="00051DE8" w:rsidP="00C108B0">
            <w:pPr>
              <w:spacing w:before="60" w:after="60" w:line="240" w:lineRule="auto"/>
              <w:jc w:val="center"/>
              <w:rPr>
                <w:sz w:val="20"/>
                <w:szCs w:val="20"/>
              </w:rPr>
            </w:pPr>
            <w:r>
              <w:rPr>
                <w:sz w:val="20"/>
                <w:szCs w:val="20"/>
              </w:rPr>
              <w:t>15</w:t>
            </w:r>
          </w:p>
        </w:tc>
        <w:tc>
          <w:tcPr>
            <w:tcW w:w="1382" w:type="dxa"/>
            <w:vAlign w:val="center"/>
          </w:tcPr>
          <w:p w:rsidR="00051DE8" w:rsidRPr="00D26642" w:rsidRDefault="00051DE8" w:rsidP="00C108B0">
            <w:pPr>
              <w:spacing w:before="60" w:after="60" w:line="240" w:lineRule="auto"/>
              <w:jc w:val="center"/>
              <w:rPr>
                <w:sz w:val="20"/>
                <w:szCs w:val="20"/>
              </w:rPr>
            </w:pPr>
            <w:r>
              <w:rPr>
                <w:sz w:val="20"/>
                <w:szCs w:val="20"/>
              </w:rPr>
              <w:t>3</w:t>
            </w:r>
          </w:p>
        </w:tc>
        <w:tc>
          <w:tcPr>
            <w:tcW w:w="1382" w:type="dxa"/>
            <w:tcBorders>
              <w:right w:val="nil"/>
            </w:tcBorders>
            <w:vAlign w:val="center"/>
          </w:tcPr>
          <w:p w:rsidR="00051DE8" w:rsidRPr="00D26642" w:rsidRDefault="00051DE8" w:rsidP="00C108B0">
            <w:pPr>
              <w:spacing w:before="60" w:after="60" w:line="240" w:lineRule="auto"/>
              <w:jc w:val="center"/>
              <w:rPr>
                <w:sz w:val="20"/>
                <w:szCs w:val="20"/>
              </w:rPr>
            </w:pPr>
            <w:r>
              <w:rPr>
                <w:sz w:val="20"/>
                <w:szCs w:val="20"/>
              </w:rPr>
              <w:t>2</w:t>
            </w:r>
          </w:p>
        </w:tc>
        <w:tc>
          <w:tcPr>
            <w:tcW w:w="1382" w:type="dxa"/>
            <w:tcBorders>
              <w:right w:val="nil"/>
            </w:tcBorders>
          </w:tcPr>
          <w:p w:rsidR="00051DE8" w:rsidRDefault="00051DE8" w:rsidP="00C108B0">
            <w:pPr>
              <w:spacing w:before="60" w:after="60" w:line="240" w:lineRule="auto"/>
              <w:jc w:val="center"/>
              <w:rPr>
                <w:sz w:val="20"/>
                <w:szCs w:val="20"/>
              </w:rPr>
            </w:pPr>
            <w:r>
              <w:rPr>
                <w:sz w:val="20"/>
                <w:szCs w:val="20"/>
              </w:rPr>
              <w:t>20</w:t>
            </w:r>
          </w:p>
        </w:tc>
      </w:tr>
      <w:tr w:rsidR="00051DE8" w:rsidRPr="00D26642" w:rsidTr="00291DB4">
        <w:tc>
          <w:tcPr>
            <w:tcW w:w="3369" w:type="dxa"/>
            <w:tcBorders>
              <w:left w:val="nil"/>
            </w:tcBorders>
          </w:tcPr>
          <w:p w:rsidR="00051DE8" w:rsidRPr="00D26642" w:rsidRDefault="00051DE8" w:rsidP="00D26642">
            <w:pPr>
              <w:spacing w:before="60" w:after="60" w:line="240" w:lineRule="auto"/>
              <w:rPr>
                <w:sz w:val="20"/>
                <w:szCs w:val="20"/>
              </w:rPr>
            </w:pPr>
            <w:r w:rsidRPr="00D26642">
              <w:rPr>
                <w:sz w:val="20"/>
                <w:szCs w:val="20"/>
              </w:rPr>
              <w:t>Resources</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14</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2</w:t>
            </w:r>
          </w:p>
        </w:tc>
        <w:tc>
          <w:tcPr>
            <w:tcW w:w="1382" w:type="dxa"/>
            <w:tcBorders>
              <w:right w:val="nil"/>
            </w:tcBorders>
            <w:vAlign w:val="center"/>
          </w:tcPr>
          <w:p w:rsidR="00051DE8" w:rsidRPr="00D26642" w:rsidRDefault="00051DE8" w:rsidP="00D26642">
            <w:pPr>
              <w:spacing w:before="60" w:after="60" w:line="240" w:lineRule="auto"/>
              <w:jc w:val="center"/>
              <w:rPr>
                <w:sz w:val="20"/>
                <w:szCs w:val="20"/>
              </w:rPr>
            </w:pPr>
            <w:r w:rsidRPr="00D26642">
              <w:rPr>
                <w:sz w:val="20"/>
                <w:szCs w:val="20"/>
              </w:rPr>
              <w:t>1</w:t>
            </w:r>
          </w:p>
        </w:tc>
        <w:tc>
          <w:tcPr>
            <w:tcW w:w="1382" w:type="dxa"/>
            <w:tcBorders>
              <w:right w:val="nil"/>
            </w:tcBorders>
          </w:tcPr>
          <w:p w:rsidR="00051DE8" w:rsidRPr="00D26642" w:rsidRDefault="00051DE8" w:rsidP="00D26642">
            <w:pPr>
              <w:spacing w:before="60" w:after="60" w:line="240" w:lineRule="auto"/>
              <w:jc w:val="center"/>
              <w:rPr>
                <w:sz w:val="20"/>
                <w:szCs w:val="20"/>
              </w:rPr>
            </w:pPr>
            <w:r>
              <w:rPr>
                <w:sz w:val="20"/>
                <w:szCs w:val="20"/>
              </w:rPr>
              <w:t>17</w:t>
            </w:r>
          </w:p>
        </w:tc>
      </w:tr>
      <w:tr w:rsidR="00051DE8" w:rsidRPr="00D26642" w:rsidTr="00291DB4">
        <w:tc>
          <w:tcPr>
            <w:tcW w:w="3369" w:type="dxa"/>
            <w:tcBorders>
              <w:left w:val="nil"/>
            </w:tcBorders>
          </w:tcPr>
          <w:p w:rsidR="00051DE8" w:rsidRPr="00D26642" w:rsidRDefault="00051DE8" w:rsidP="00D26642">
            <w:pPr>
              <w:spacing w:before="60" w:after="60" w:line="240" w:lineRule="auto"/>
              <w:rPr>
                <w:sz w:val="20"/>
                <w:szCs w:val="20"/>
              </w:rPr>
            </w:pPr>
            <w:r w:rsidRPr="00D26642">
              <w:rPr>
                <w:sz w:val="20"/>
                <w:szCs w:val="20"/>
              </w:rPr>
              <w:t>Planning events/activities</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13</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4</w:t>
            </w:r>
          </w:p>
        </w:tc>
        <w:tc>
          <w:tcPr>
            <w:tcW w:w="1382" w:type="dxa"/>
            <w:tcBorders>
              <w:right w:val="nil"/>
            </w:tcBorders>
            <w:vAlign w:val="center"/>
          </w:tcPr>
          <w:p w:rsidR="00051DE8" w:rsidRPr="00D26642" w:rsidRDefault="00051DE8" w:rsidP="00D26642">
            <w:pPr>
              <w:spacing w:before="60" w:after="60" w:line="240" w:lineRule="auto"/>
              <w:jc w:val="center"/>
              <w:rPr>
                <w:sz w:val="20"/>
                <w:szCs w:val="20"/>
              </w:rPr>
            </w:pPr>
            <w:r w:rsidRPr="00D26642">
              <w:rPr>
                <w:sz w:val="20"/>
                <w:szCs w:val="20"/>
              </w:rPr>
              <w:t>0</w:t>
            </w:r>
          </w:p>
        </w:tc>
        <w:tc>
          <w:tcPr>
            <w:tcW w:w="1382" w:type="dxa"/>
            <w:tcBorders>
              <w:right w:val="nil"/>
            </w:tcBorders>
          </w:tcPr>
          <w:p w:rsidR="00051DE8" w:rsidRPr="00D26642" w:rsidRDefault="00051DE8" w:rsidP="00D26642">
            <w:pPr>
              <w:spacing w:before="60" w:after="60" w:line="240" w:lineRule="auto"/>
              <w:jc w:val="center"/>
              <w:rPr>
                <w:sz w:val="20"/>
                <w:szCs w:val="20"/>
              </w:rPr>
            </w:pPr>
            <w:r>
              <w:rPr>
                <w:sz w:val="20"/>
                <w:szCs w:val="20"/>
              </w:rPr>
              <w:t>17</w:t>
            </w:r>
          </w:p>
        </w:tc>
      </w:tr>
      <w:tr w:rsidR="00051DE8" w:rsidRPr="00D26642" w:rsidTr="00291DB4">
        <w:tc>
          <w:tcPr>
            <w:tcW w:w="3369" w:type="dxa"/>
            <w:tcBorders>
              <w:left w:val="nil"/>
              <w:bottom w:val="single" w:sz="6" w:space="0" w:color="auto"/>
              <w:right w:val="single" w:sz="6" w:space="0" w:color="auto"/>
            </w:tcBorders>
          </w:tcPr>
          <w:p w:rsidR="00051DE8" w:rsidRPr="00D26642" w:rsidRDefault="00051DE8" w:rsidP="00D26642">
            <w:pPr>
              <w:spacing w:before="60" w:after="60" w:line="240" w:lineRule="auto"/>
              <w:rPr>
                <w:sz w:val="20"/>
                <w:szCs w:val="20"/>
              </w:rPr>
            </w:pPr>
            <w:r w:rsidRPr="00D26642">
              <w:rPr>
                <w:sz w:val="20"/>
                <w:szCs w:val="20"/>
              </w:rPr>
              <w:t>Learning and Teaching grants/projects</w:t>
            </w:r>
          </w:p>
        </w:tc>
        <w:tc>
          <w:tcPr>
            <w:tcW w:w="1382" w:type="dxa"/>
            <w:tcBorders>
              <w:left w:val="single" w:sz="6" w:space="0" w:color="auto"/>
              <w:bottom w:val="single" w:sz="6" w:space="0" w:color="auto"/>
              <w:right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10</w:t>
            </w:r>
          </w:p>
        </w:tc>
        <w:tc>
          <w:tcPr>
            <w:tcW w:w="1382" w:type="dxa"/>
            <w:tcBorders>
              <w:left w:val="single" w:sz="6" w:space="0" w:color="auto"/>
              <w:bottom w:val="single" w:sz="6" w:space="0" w:color="auto"/>
              <w:right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9</w:t>
            </w:r>
          </w:p>
        </w:tc>
        <w:tc>
          <w:tcPr>
            <w:tcW w:w="1382" w:type="dxa"/>
            <w:tcBorders>
              <w:left w:val="single" w:sz="6" w:space="0" w:color="auto"/>
              <w:bottom w:val="single" w:sz="6" w:space="0" w:color="auto"/>
              <w:right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1</w:t>
            </w:r>
          </w:p>
        </w:tc>
        <w:tc>
          <w:tcPr>
            <w:tcW w:w="1382" w:type="dxa"/>
            <w:tcBorders>
              <w:left w:val="single" w:sz="6" w:space="0" w:color="auto"/>
              <w:bottom w:val="single" w:sz="6" w:space="0" w:color="auto"/>
              <w:right w:val="nil"/>
            </w:tcBorders>
          </w:tcPr>
          <w:p w:rsidR="00051DE8" w:rsidRPr="00D26642" w:rsidRDefault="00051DE8" w:rsidP="00D26642">
            <w:pPr>
              <w:spacing w:before="60" w:after="60" w:line="240" w:lineRule="auto"/>
              <w:jc w:val="center"/>
              <w:rPr>
                <w:sz w:val="20"/>
                <w:szCs w:val="20"/>
              </w:rPr>
            </w:pPr>
            <w:r>
              <w:rPr>
                <w:sz w:val="20"/>
                <w:szCs w:val="20"/>
              </w:rPr>
              <w:t>20</w:t>
            </w:r>
          </w:p>
        </w:tc>
      </w:tr>
      <w:tr w:rsidR="00051DE8" w:rsidRPr="00D26642" w:rsidTr="00291DB4">
        <w:tc>
          <w:tcPr>
            <w:tcW w:w="3369" w:type="dxa"/>
            <w:tcBorders>
              <w:top w:val="single" w:sz="6" w:space="0" w:color="auto"/>
              <w:left w:val="nil"/>
              <w:bottom w:val="single" w:sz="6" w:space="0" w:color="auto"/>
              <w:right w:val="single" w:sz="6" w:space="0" w:color="auto"/>
            </w:tcBorders>
          </w:tcPr>
          <w:p w:rsidR="00051DE8" w:rsidRPr="00D26642" w:rsidRDefault="00051DE8" w:rsidP="00D26642">
            <w:pPr>
              <w:spacing w:before="60" w:after="60" w:line="240" w:lineRule="auto"/>
              <w:rPr>
                <w:sz w:val="20"/>
                <w:szCs w:val="20"/>
              </w:rPr>
            </w:pPr>
            <w:r w:rsidRPr="00D26642">
              <w:rPr>
                <w:sz w:val="20"/>
                <w:szCs w:val="20"/>
              </w:rPr>
              <w:t>Graduate certificate program</w:t>
            </w:r>
          </w:p>
        </w:tc>
        <w:tc>
          <w:tcPr>
            <w:tcW w:w="1382" w:type="dxa"/>
            <w:tcBorders>
              <w:top w:val="single" w:sz="6" w:space="0" w:color="auto"/>
              <w:left w:val="single" w:sz="6" w:space="0" w:color="auto"/>
              <w:bottom w:val="single" w:sz="6" w:space="0" w:color="auto"/>
              <w:right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9</w:t>
            </w:r>
          </w:p>
        </w:tc>
        <w:tc>
          <w:tcPr>
            <w:tcW w:w="1382" w:type="dxa"/>
            <w:tcBorders>
              <w:top w:val="single" w:sz="6" w:space="0" w:color="auto"/>
              <w:left w:val="single" w:sz="6" w:space="0" w:color="auto"/>
              <w:bottom w:val="single" w:sz="6" w:space="0" w:color="auto"/>
              <w:right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12</w:t>
            </w:r>
          </w:p>
        </w:tc>
        <w:tc>
          <w:tcPr>
            <w:tcW w:w="1382" w:type="dxa"/>
            <w:tcBorders>
              <w:top w:val="single" w:sz="6" w:space="0" w:color="auto"/>
              <w:left w:val="single" w:sz="6" w:space="0" w:color="auto"/>
              <w:bottom w:val="single" w:sz="6" w:space="0" w:color="auto"/>
              <w:right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2</w:t>
            </w:r>
          </w:p>
        </w:tc>
        <w:tc>
          <w:tcPr>
            <w:tcW w:w="1382" w:type="dxa"/>
            <w:tcBorders>
              <w:top w:val="single" w:sz="6" w:space="0" w:color="auto"/>
              <w:left w:val="single" w:sz="6" w:space="0" w:color="auto"/>
              <w:bottom w:val="single" w:sz="6" w:space="0" w:color="auto"/>
              <w:right w:val="nil"/>
            </w:tcBorders>
          </w:tcPr>
          <w:p w:rsidR="00051DE8" w:rsidRPr="00D26642" w:rsidRDefault="00051DE8" w:rsidP="00D26642">
            <w:pPr>
              <w:spacing w:before="60" w:after="60" w:line="240" w:lineRule="auto"/>
              <w:jc w:val="center"/>
              <w:rPr>
                <w:sz w:val="20"/>
                <w:szCs w:val="20"/>
              </w:rPr>
            </w:pPr>
            <w:r>
              <w:rPr>
                <w:sz w:val="20"/>
                <w:szCs w:val="20"/>
              </w:rPr>
              <w:t>23</w:t>
            </w:r>
          </w:p>
        </w:tc>
      </w:tr>
      <w:tr w:rsidR="00051DE8" w:rsidRPr="00D26642" w:rsidTr="00291DB4">
        <w:tc>
          <w:tcPr>
            <w:tcW w:w="3369" w:type="dxa"/>
            <w:tcBorders>
              <w:top w:val="single" w:sz="6" w:space="0" w:color="auto"/>
              <w:left w:val="nil"/>
              <w:bottom w:val="single" w:sz="6" w:space="0" w:color="auto"/>
            </w:tcBorders>
          </w:tcPr>
          <w:p w:rsidR="00051DE8" w:rsidRPr="00D26642" w:rsidRDefault="00051DE8" w:rsidP="00D26642">
            <w:pPr>
              <w:spacing w:before="60" w:after="60" w:line="240" w:lineRule="auto"/>
              <w:rPr>
                <w:sz w:val="20"/>
                <w:szCs w:val="20"/>
              </w:rPr>
            </w:pPr>
            <w:r w:rsidRPr="00D26642">
              <w:rPr>
                <w:sz w:val="20"/>
                <w:szCs w:val="20"/>
              </w:rPr>
              <w:t>Communities of practice</w:t>
            </w:r>
          </w:p>
        </w:tc>
        <w:tc>
          <w:tcPr>
            <w:tcW w:w="1382" w:type="dxa"/>
            <w:tcBorders>
              <w:top w:val="single" w:sz="6" w:space="0" w:color="auto"/>
              <w:bottom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9</w:t>
            </w:r>
          </w:p>
        </w:tc>
        <w:tc>
          <w:tcPr>
            <w:tcW w:w="1382" w:type="dxa"/>
            <w:tcBorders>
              <w:top w:val="single" w:sz="6" w:space="0" w:color="auto"/>
              <w:bottom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9</w:t>
            </w:r>
          </w:p>
        </w:tc>
        <w:tc>
          <w:tcPr>
            <w:tcW w:w="1382" w:type="dxa"/>
            <w:tcBorders>
              <w:top w:val="single" w:sz="6" w:space="0" w:color="auto"/>
              <w:bottom w:val="single" w:sz="6" w:space="0" w:color="auto"/>
              <w:right w:val="nil"/>
            </w:tcBorders>
            <w:vAlign w:val="center"/>
          </w:tcPr>
          <w:p w:rsidR="00051DE8" w:rsidRPr="00D26642" w:rsidRDefault="00051DE8" w:rsidP="00D26642">
            <w:pPr>
              <w:spacing w:before="60" w:after="60" w:line="240" w:lineRule="auto"/>
              <w:jc w:val="center"/>
              <w:rPr>
                <w:sz w:val="20"/>
                <w:szCs w:val="20"/>
              </w:rPr>
            </w:pPr>
            <w:r w:rsidRPr="00D26642">
              <w:rPr>
                <w:sz w:val="20"/>
                <w:szCs w:val="20"/>
              </w:rPr>
              <w:t>2</w:t>
            </w:r>
          </w:p>
        </w:tc>
        <w:tc>
          <w:tcPr>
            <w:tcW w:w="1382" w:type="dxa"/>
            <w:tcBorders>
              <w:top w:val="single" w:sz="6" w:space="0" w:color="auto"/>
              <w:bottom w:val="single" w:sz="6" w:space="0" w:color="auto"/>
              <w:right w:val="nil"/>
            </w:tcBorders>
          </w:tcPr>
          <w:p w:rsidR="00051DE8" w:rsidRPr="00D26642" w:rsidRDefault="00051DE8" w:rsidP="00D26642">
            <w:pPr>
              <w:spacing w:before="60" w:after="60" w:line="240" w:lineRule="auto"/>
              <w:jc w:val="center"/>
              <w:rPr>
                <w:sz w:val="20"/>
                <w:szCs w:val="20"/>
              </w:rPr>
            </w:pPr>
            <w:r>
              <w:rPr>
                <w:sz w:val="20"/>
                <w:szCs w:val="20"/>
              </w:rPr>
              <w:t>20</w:t>
            </w:r>
          </w:p>
        </w:tc>
      </w:tr>
      <w:tr w:rsidR="00051DE8" w:rsidRPr="00D26642" w:rsidTr="00291DB4">
        <w:tc>
          <w:tcPr>
            <w:tcW w:w="3369" w:type="dxa"/>
            <w:tcBorders>
              <w:left w:val="nil"/>
            </w:tcBorders>
          </w:tcPr>
          <w:p w:rsidR="00051DE8" w:rsidRPr="00D26642" w:rsidRDefault="00051DE8" w:rsidP="00D26642">
            <w:pPr>
              <w:spacing w:before="60" w:after="60" w:line="240" w:lineRule="auto"/>
              <w:rPr>
                <w:sz w:val="20"/>
                <w:szCs w:val="20"/>
              </w:rPr>
            </w:pPr>
            <w:r w:rsidRPr="00D26642">
              <w:rPr>
                <w:sz w:val="20"/>
                <w:szCs w:val="20"/>
              </w:rPr>
              <w:t>Induction/foundation program</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9</w:t>
            </w:r>
          </w:p>
        </w:tc>
        <w:tc>
          <w:tcPr>
            <w:tcW w:w="1382" w:type="dxa"/>
            <w:vAlign w:val="center"/>
          </w:tcPr>
          <w:p w:rsidR="00051DE8" w:rsidRPr="00D26642" w:rsidRDefault="00051DE8" w:rsidP="00D26642">
            <w:pPr>
              <w:spacing w:before="60" w:after="60" w:line="240" w:lineRule="auto"/>
              <w:jc w:val="center"/>
              <w:rPr>
                <w:sz w:val="20"/>
                <w:szCs w:val="20"/>
              </w:rPr>
            </w:pPr>
            <w:r w:rsidRPr="00D26642">
              <w:rPr>
                <w:sz w:val="20"/>
                <w:szCs w:val="20"/>
              </w:rPr>
              <w:t>8</w:t>
            </w:r>
          </w:p>
        </w:tc>
        <w:tc>
          <w:tcPr>
            <w:tcW w:w="1382" w:type="dxa"/>
            <w:tcBorders>
              <w:right w:val="nil"/>
            </w:tcBorders>
            <w:vAlign w:val="center"/>
          </w:tcPr>
          <w:p w:rsidR="00051DE8" w:rsidRPr="00D26642" w:rsidRDefault="00051DE8" w:rsidP="00D26642">
            <w:pPr>
              <w:spacing w:before="60" w:after="60" w:line="240" w:lineRule="auto"/>
              <w:jc w:val="center"/>
              <w:rPr>
                <w:sz w:val="20"/>
                <w:szCs w:val="20"/>
              </w:rPr>
            </w:pPr>
            <w:r w:rsidRPr="00D26642">
              <w:rPr>
                <w:sz w:val="20"/>
                <w:szCs w:val="20"/>
              </w:rPr>
              <w:t>2</w:t>
            </w:r>
          </w:p>
        </w:tc>
        <w:tc>
          <w:tcPr>
            <w:tcW w:w="1382" w:type="dxa"/>
            <w:tcBorders>
              <w:right w:val="nil"/>
            </w:tcBorders>
          </w:tcPr>
          <w:p w:rsidR="00051DE8" w:rsidRPr="00D26642" w:rsidRDefault="00051DE8" w:rsidP="00D26642">
            <w:pPr>
              <w:spacing w:before="60" w:after="60" w:line="240" w:lineRule="auto"/>
              <w:jc w:val="center"/>
              <w:rPr>
                <w:sz w:val="20"/>
                <w:szCs w:val="20"/>
              </w:rPr>
            </w:pPr>
            <w:r>
              <w:rPr>
                <w:sz w:val="20"/>
                <w:szCs w:val="20"/>
              </w:rPr>
              <w:t>19</w:t>
            </w:r>
          </w:p>
        </w:tc>
      </w:tr>
      <w:tr w:rsidR="00051DE8" w:rsidRPr="00D26642" w:rsidTr="00291DB4">
        <w:tc>
          <w:tcPr>
            <w:tcW w:w="3369" w:type="dxa"/>
            <w:tcBorders>
              <w:left w:val="nil"/>
            </w:tcBorders>
          </w:tcPr>
          <w:p w:rsidR="00051DE8" w:rsidRPr="00D26642" w:rsidRDefault="00051DE8" w:rsidP="00C108B0">
            <w:pPr>
              <w:spacing w:before="60" w:after="60" w:line="240" w:lineRule="auto"/>
              <w:rPr>
                <w:sz w:val="20"/>
                <w:szCs w:val="20"/>
              </w:rPr>
            </w:pPr>
            <w:r>
              <w:rPr>
                <w:sz w:val="20"/>
                <w:szCs w:val="20"/>
              </w:rPr>
              <w:t>Forums</w:t>
            </w:r>
          </w:p>
        </w:tc>
        <w:tc>
          <w:tcPr>
            <w:tcW w:w="1382" w:type="dxa"/>
            <w:vAlign w:val="center"/>
          </w:tcPr>
          <w:p w:rsidR="00051DE8" w:rsidRPr="00D26642" w:rsidRDefault="00051DE8" w:rsidP="00C108B0">
            <w:pPr>
              <w:spacing w:before="60" w:after="60" w:line="240" w:lineRule="auto"/>
              <w:jc w:val="center"/>
              <w:rPr>
                <w:sz w:val="20"/>
                <w:szCs w:val="20"/>
              </w:rPr>
            </w:pPr>
            <w:r>
              <w:rPr>
                <w:sz w:val="20"/>
                <w:szCs w:val="20"/>
              </w:rPr>
              <w:t>7</w:t>
            </w:r>
          </w:p>
        </w:tc>
        <w:tc>
          <w:tcPr>
            <w:tcW w:w="1382" w:type="dxa"/>
            <w:vAlign w:val="center"/>
          </w:tcPr>
          <w:p w:rsidR="00051DE8" w:rsidRPr="00D26642" w:rsidRDefault="00051DE8" w:rsidP="00C108B0">
            <w:pPr>
              <w:spacing w:before="60" w:after="60" w:line="240" w:lineRule="auto"/>
              <w:jc w:val="center"/>
              <w:rPr>
                <w:sz w:val="20"/>
                <w:szCs w:val="20"/>
              </w:rPr>
            </w:pPr>
            <w:r>
              <w:rPr>
                <w:sz w:val="20"/>
                <w:szCs w:val="20"/>
              </w:rPr>
              <w:t>9</w:t>
            </w:r>
          </w:p>
        </w:tc>
        <w:tc>
          <w:tcPr>
            <w:tcW w:w="1382" w:type="dxa"/>
            <w:tcBorders>
              <w:right w:val="nil"/>
            </w:tcBorders>
            <w:vAlign w:val="center"/>
          </w:tcPr>
          <w:p w:rsidR="00051DE8" w:rsidRPr="00D26642" w:rsidRDefault="00051DE8" w:rsidP="00C108B0">
            <w:pPr>
              <w:spacing w:before="60" w:after="60" w:line="240" w:lineRule="auto"/>
              <w:jc w:val="center"/>
              <w:rPr>
                <w:sz w:val="20"/>
                <w:szCs w:val="20"/>
              </w:rPr>
            </w:pPr>
            <w:r>
              <w:rPr>
                <w:sz w:val="20"/>
                <w:szCs w:val="20"/>
              </w:rPr>
              <w:t>3</w:t>
            </w:r>
          </w:p>
        </w:tc>
        <w:tc>
          <w:tcPr>
            <w:tcW w:w="1382" w:type="dxa"/>
            <w:tcBorders>
              <w:right w:val="nil"/>
            </w:tcBorders>
          </w:tcPr>
          <w:p w:rsidR="00051DE8" w:rsidRDefault="00051DE8" w:rsidP="00C108B0">
            <w:pPr>
              <w:spacing w:before="60" w:after="60" w:line="240" w:lineRule="auto"/>
              <w:jc w:val="center"/>
              <w:rPr>
                <w:sz w:val="20"/>
                <w:szCs w:val="20"/>
              </w:rPr>
            </w:pPr>
            <w:r>
              <w:rPr>
                <w:sz w:val="20"/>
                <w:szCs w:val="20"/>
              </w:rPr>
              <w:t>19</w:t>
            </w:r>
          </w:p>
        </w:tc>
      </w:tr>
      <w:tr w:rsidR="00051DE8" w:rsidRPr="00D26642" w:rsidTr="00291DB4">
        <w:tc>
          <w:tcPr>
            <w:tcW w:w="3369" w:type="dxa"/>
            <w:tcBorders>
              <w:top w:val="single" w:sz="6" w:space="0" w:color="auto"/>
              <w:left w:val="nil"/>
            </w:tcBorders>
          </w:tcPr>
          <w:p w:rsidR="00051DE8" w:rsidRPr="00D26642" w:rsidRDefault="00051DE8" w:rsidP="00D26642">
            <w:pPr>
              <w:spacing w:before="60" w:after="60" w:line="240" w:lineRule="auto"/>
              <w:rPr>
                <w:sz w:val="20"/>
                <w:szCs w:val="20"/>
              </w:rPr>
            </w:pPr>
            <w:r w:rsidRPr="00D26642">
              <w:rPr>
                <w:sz w:val="20"/>
                <w:szCs w:val="20"/>
              </w:rPr>
              <w:t>Direct supervision</w:t>
            </w:r>
          </w:p>
        </w:tc>
        <w:tc>
          <w:tcPr>
            <w:tcW w:w="1382" w:type="dxa"/>
            <w:tcBorders>
              <w:top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6</w:t>
            </w:r>
          </w:p>
        </w:tc>
        <w:tc>
          <w:tcPr>
            <w:tcW w:w="1382" w:type="dxa"/>
            <w:tcBorders>
              <w:top w:val="single" w:sz="6" w:space="0" w:color="auto"/>
            </w:tcBorders>
            <w:vAlign w:val="center"/>
          </w:tcPr>
          <w:p w:rsidR="00051DE8" w:rsidRPr="00D26642" w:rsidRDefault="00051DE8" w:rsidP="00D26642">
            <w:pPr>
              <w:spacing w:before="60" w:after="60" w:line="240" w:lineRule="auto"/>
              <w:jc w:val="center"/>
              <w:rPr>
                <w:sz w:val="20"/>
                <w:szCs w:val="20"/>
              </w:rPr>
            </w:pPr>
            <w:r w:rsidRPr="00D26642">
              <w:rPr>
                <w:sz w:val="20"/>
                <w:szCs w:val="20"/>
              </w:rPr>
              <w:t>7</w:t>
            </w:r>
          </w:p>
        </w:tc>
        <w:tc>
          <w:tcPr>
            <w:tcW w:w="1382" w:type="dxa"/>
            <w:tcBorders>
              <w:top w:val="single" w:sz="6" w:space="0" w:color="auto"/>
              <w:right w:val="nil"/>
            </w:tcBorders>
            <w:vAlign w:val="center"/>
          </w:tcPr>
          <w:p w:rsidR="00051DE8" w:rsidRPr="00D26642" w:rsidRDefault="00051DE8" w:rsidP="00D26642">
            <w:pPr>
              <w:spacing w:before="60" w:after="60" w:line="240" w:lineRule="auto"/>
              <w:jc w:val="center"/>
              <w:rPr>
                <w:sz w:val="20"/>
                <w:szCs w:val="20"/>
              </w:rPr>
            </w:pPr>
            <w:r w:rsidRPr="00D26642">
              <w:rPr>
                <w:sz w:val="20"/>
                <w:szCs w:val="20"/>
              </w:rPr>
              <w:t>4</w:t>
            </w:r>
          </w:p>
        </w:tc>
        <w:tc>
          <w:tcPr>
            <w:tcW w:w="1382" w:type="dxa"/>
            <w:tcBorders>
              <w:top w:val="single" w:sz="6" w:space="0" w:color="auto"/>
              <w:right w:val="nil"/>
            </w:tcBorders>
          </w:tcPr>
          <w:p w:rsidR="00051DE8" w:rsidRPr="00D26642" w:rsidRDefault="00051DE8" w:rsidP="00D26642">
            <w:pPr>
              <w:spacing w:before="60" w:after="60" w:line="240" w:lineRule="auto"/>
              <w:jc w:val="center"/>
              <w:rPr>
                <w:sz w:val="20"/>
                <w:szCs w:val="20"/>
              </w:rPr>
            </w:pPr>
            <w:r>
              <w:rPr>
                <w:sz w:val="20"/>
                <w:szCs w:val="20"/>
              </w:rPr>
              <w:t>17</w:t>
            </w:r>
          </w:p>
        </w:tc>
      </w:tr>
    </w:tbl>
    <w:p w:rsidR="007251F8" w:rsidRDefault="007251F8" w:rsidP="00D26642">
      <w:pPr>
        <w:pStyle w:val="Caption"/>
        <w:jc w:val="center"/>
      </w:pPr>
    </w:p>
    <w:p w:rsidR="00434FA1" w:rsidRDefault="00863B9F" w:rsidP="00851535">
      <w:r>
        <w:t>PATS participants</w:t>
      </w:r>
      <w:r w:rsidR="00B53CCE" w:rsidRPr="008B5CC3">
        <w:t xml:space="preserve"> were asked </w:t>
      </w:r>
      <w:r w:rsidR="00106D99">
        <w:t xml:space="preserve">(Survey 2, Questions 4 to 6) </w:t>
      </w:r>
      <w:r w:rsidR="00B53CCE" w:rsidRPr="008B5CC3">
        <w:t xml:space="preserve">to rate out of </w:t>
      </w:r>
      <w:r w:rsidR="00D26642">
        <w:t>five</w:t>
      </w:r>
      <w:r w:rsidR="00B53CCE" w:rsidRPr="008B5CC3">
        <w:t xml:space="preserve"> (with </w:t>
      </w:r>
      <w:r w:rsidR="00B53CCE" w:rsidRPr="00D26642">
        <w:rPr>
          <w:i/>
        </w:rPr>
        <w:t>1</w:t>
      </w:r>
      <w:r w:rsidR="00B53CCE" w:rsidRPr="008B5CC3">
        <w:t xml:space="preserve"> the lowest and</w:t>
      </w:r>
      <w:r w:rsidR="00B53CCE" w:rsidRPr="00D26642">
        <w:rPr>
          <w:i/>
        </w:rPr>
        <w:t xml:space="preserve"> 5</w:t>
      </w:r>
      <w:r w:rsidR="00B53CCE" w:rsidRPr="008B5CC3">
        <w:t xml:space="preserve"> the highest) the availability and effectiveness of </w:t>
      </w:r>
      <w:r w:rsidR="00D26642">
        <w:t xml:space="preserve">learning and </w:t>
      </w:r>
      <w:r w:rsidR="00AF3400">
        <w:t xml:space="preserve">teaching </w:t>
      </w:r>
      <w:r w:rsidR="00AF3400" w:rsidRPr="008B5CC3">
        <w:t>support</w:t>
      </w:r>
      <w:r w:rsidR="00B53CCE" w:rsidRPr="008B5CC3">
        <w:t>, as well as the moral commitment to supporting teaching quality. The results in</w:t>
      </w:r>
      <w:r w:rsidR="00726420">
        <w:t xml:space="preserve"> Table 10 </w:t>
      </w:r>
      <w:r w:rsidR="00B53CCE" w:rsidRPr="008B5CC3">
        <w:t xml:space="preserve">reveal that academics </w:t>
      </w:r>
      <w:r w:rsidR="00434FA1">
        <w:t xml:space="preserve">(23 </w:t>
      </w:r>
      <w:r w:rsidR="00FF21BF">
        <w:t xml:space="preserve">responses from the </w:t>
      </w:r>
      <w:r w:rsidR="00434FA1">
        <w:t>total 24 completed surveys</w:t>
      </w:r>
      <w:r w:rsidR="00FF21BF">
        <w:t xml:space="preserve">) </w:t>
      </w:r>
      <w:r w:rsidR="00B53CCE" w:rsidRPr="008B5CC3">
        <w:t>rate these aspects the highest at an institutional level rather than at the faculty level.</w:t>
      </w:r>
      <w:bookmarkStart w:id="54" w:name="_Ref388885977"/>
      <w:r w:rsidR="005A0352">
        <w:t xml:space="preserve"> The average takes into consideration the ranking of the response and the number of responses</w:t>
      </w:r>
      <w:r w:rsidR="005D1B4A">
        <w:t>.</w:t>
      </w:r>
      <w:r w:rsidR="005A0352">
        <w:t xml:space="preserve"> </w:t>
      </w:r>
    </w:p>
    <w:p w:rsidR="00641E7D" w:rsidRDefault="00641E7D">
      <w:pPr>
        <w:widowControl/>
        <w:suppressAutoHyphens w:val="0"/>
        <w:spacing w:after="0" w:line="240" w:lineRule="auto"/>
        <w:rPr>
          <w:b/>
          <w:bCs/>
          <w:sz w:val="20"/>
          <w:szCs w:val="20"/>
        </w:rPr>
      </w:pPr>
      <w:r>
        <w:br w:type="page"/>
      </w:r>
    </w:p>
    <w:p w:rsidR="007251F8" w:rsidRPr="008B5CC3" w:rsidRDefault="007251F8" w:rsidP="00111E98">
      <w:pPr>
        <w:pStyle w:val="Caption"/>
      </w:pPr>
      <w:bookmarkStart w:id="55" w:name="_Toc426713169"/>
      <w:r w:rsidRPr="00EF0C9B" w:rsidDel="00D26642">
        <w:lastRenderedPageBreak/>
        <w:t xml:space="preserve">Table </w:t>
      </w:r>
      <w:fldSimple w:instr=" SEQ Table \* ARABIC ">
        <w:r w:rsidR="0006421B">
          <w:rPr>
            <w:noProof/>
          </w:rPr>
          <w:t>10</w:t>
        </w:r>
      </w:fldSimple>
      <w:bookmarkEnd w:id="54"/>
      <w:r w:rsidRPr="008B5CC3" w:rsidDel="00D26642">
        <w:t xml:space="preserve"> Ratings of the availability and effectiveness of teaching support</w:t>
      </w:r>
      <w:bookmarkEnd w:id="55"/>
      <w:r w:rsidRPr="008B5CC3" w:rsidDel="00D26642">
        <w:t xml:space="preserve"> </w:t>
      </w:r>
    </w:p>
    <w:tbl>
      <w:tblPr>
        <w:tblStyle w:val="TableGrid"/>
        <w:tblW w:w="4966" w:type="pct"/>
        <w:tblLayout w:type="fixed"/>
        <w:tblLook w:val="04A0" w:firstRow="1" w:lastRow="0" w:firstColumn="1" w:lastColumn="0" w:noHBand="0" w:noVBand="1"/>
      </w:tblPr>
      <w:tblGrid>
        <w:gridCol w:w="3372"/>
        <w:gridCol w:w="848"/>
        <w:gridCol w:w="852"/>
        <w:gridCol w:w="957"/>
        <w:gridCol w:w="33"/>
        <w:gridCol w:w="709"/>
        <w:gridCol w:w="837"/>
        <w:gridCol w:w="13"/>
        <w:gridCol w:w="567"/>
        <w:gridCol w:w="15"/>
        <w:gridCol w:w="977"/>
      </w:tblGrid>
      <w:tr w:rsidR="00851535" w:rsidRPr="007D0754" w:rsidTr="00291DB4">
        <w:tc>
          <w:tcPr>
            <w:tcW w:w="1837" w:type="pct"/>
            <w:tcBorders>
              <w:top w:val="nil"/>
              <w:left w:val="nil"/>
              <w:bottom w:val="single" w:sz="4" w:space="0" w:color="000000" w:themeColor="text1"/>
              <w:right w:val="single" w:sz="4" w:space="0" w:color="auto"/>
            </w:tcBorders>
          </w:tcPr>
          <w:p w:rsidR="004423EB" w:rsidRPr="007D0754" w:rsidRDefault="004423EB" w:rsidP="004A4812">
            <w:pPr>
              <w:spacing w:before="60" w:after="60" w:line="240" w:lineRule="auto"/>
              <w:rPr>
                <w:b/>
                <w:sz w:val="20"/>
                <w:szCs w:val="20"/>
              </w:rPr>
            </w:pPr>
          </w:p>
        </w:tc>
        <w:tc>
          <w:tcPr>
            <w:tcW w:w="462" w:type="pct"/>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423EB" w:rsidRPr="007D0754" w:rsidRDefault="004423EB" w:rsidP="00AC5E68">
            <w:pPr>
              <w:spacing w:before="60" w:after="60" w:line="240" w:lineRule="auto"/>
              <w:jc w:val="center"/>
              <w:rPr>
                <w:b/>
                <w:sz w:val="20"/>
                <w:szCs w:val="20"/>
              </w:rPr>
            </w:pPr>
            <w:r w:rsidRPr="007D0754">
              <w:rPr>
                <w:b/>
                <w:sz w:val="20"/>
                <w:szCs w:val="20"/>
              </w:rPr>
              <w:t>Very Good</w:t>
            </w:r>
          </w:p>
        </w:tc>
        <w:tc>
          <w:tcPr>
            <w:tcW w:w="464" w:type="pct"/>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423EB" w:rsidRPr="007D0754" w:rsidRDefault="004423EB" w:rsidP="00AC5E68">
            <w:pPr>
              <w:spacing w:before="60" w:after="60" w:line="240" w:lineRule="auto"/>
              <w:jc w:val="center"/>
              <w:rPr>
                <w:b/>
                <w:sz w:val="20"/>
                <w:szCs w:val="20"/>
              </w:rPr>
            </w:pPr>
            <w:r w:rsidRPr="007D0754">
              <w:rPr>
                <w:b/>
                <w:sz w:val="20"/>
                <w:szCs w:val="20"/>
              </w:rPr>
              <w:t>Good</w:t>
            </w:r>
          </w:p>
        </w:tc>
        <w:tc>
          <w:tcPr>
            <w:tcW w:w="539" w:type="pct"/>
            <w:gridSpan w:val="2"/>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423EB" w:rsidRPr="007D0754" w:rsidRDefault="004423EB" w:rsidP="00AC5E68">
            <w:pPr>
              <w:spacing w:before="60" w:after="60" w:line="240" w:lineRule="auto"/>
              <w:jc w:val="center"/>
              <w:rPr>
                <w:b/>
                <w:sz w:val="20"/>
                <w:szCs w:val="20"/>
              </w:rPr>
            </w:pPr>
            <w:r w:rsidRPr="007D0754">
              <w:rPr>
                <w:b/>
                <w:sz w:val="20"/>
                <w:szCs w:val="20"/>
              </w:rPr>
              <w:t>Average</w:t>
            </w:r>
          </w:p>
        </w:tc>
        <w:tc>
          <w:tcPr>
            <w:tcW w:w="386" w:type="pct"/>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423EB" w:rsidRPr="007D0754" w:rsidRDefault="004423EB" w:rsidP="00AC5E68">
            <w:pPr>
              <w:spacing w:before="60" w:after="60" w:line="240" w:lineRule="auto"/>
              <w:jc w:val="center"/>
              <w:rPr>
                <w:b/>
                <w:sz w:val="20"/>
                <w:szCs w:val="20"/>
              </w:rPr>
            </w:pPr>
            <w:r w:rsidRPr="007D0754">
              <w:rPr>
                <w:b/>
                <w:sz w:val="20"/>
                <w:szCs w:val="20"/>
              </w:rPr>
              <w:t xml:space="preserve">Poor </w:t>
            </w:r>
          </w:p>
        </w:tc>
        <w:tc>
          <w:tcPr>
            <w:tcW w:w="463" w:type="pct"/>
            <w:gridSpan w:val="2"/>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423EB" w:rsidRPr="007D0754" w:rsidRDefault="004423EB" w:rsidP="00AC5E68">
            <w:pPr>
              <w:spacing w:before="60" w:after="60" w:line="240" w:lineRule="auto"/>
              <w:jc w:val="center"/>
              <w:rPr>
                <w:b/>
                <w:sz w:val="20"/>
                <w:szCs w:val="20"/>
              </w:rPr>
            </w:pPr>
            <w:r w:rsidRPr="007D0754">
              <w:rPr>
                <w:b/>
                <w:sz w:val="20"/>
                <w:szCs w:val="20"/>
              </w:rPr>
              <w:t>Very Poor</w:t>
            </w:r>
          </w:p>
        </w:tc>
        <w:tc>
          <w:tcPr>
            <w:tcW w:w="317" w:type="pct"/>
            <w:gridSpan w:val="2"/>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423EB" w:rsidRPr="007D0754" w:rsidRDefault="004423EB" w:rsidP="00AC5E68">
            <w:pPr>
              <w:spacing w:before="60" w:after="60" w:line="240" w:lineRule="auto"/>
              <w:jc w:val="center"/>
              <w:rPr>
                <w:b/>
                <w:sz w:val="20"/>
                <w:szCs w:val="20"/>
              </w:rPr>
            </w:pPr>
            <w:r w:rsidRPr="007D0754">
              <w:rPr>
                <w:b/>
                <w:sz w:val="20"/>
                <w:szCs w:val="20"/>
              </w:rPr>
              <w:t>N/A</w:t>
            </w:r>
          </w:p>
        </w:tc>
        <w:tc>
          <w:tcPr>
            <w:tcW w:w="532" w:type="pct"/>
            <w:tcBorders>
              <w:top w:val="single" w:sz="4" w:space="0" w:color="auto"/>
              <w:left w:val="single" w:sz="4" w:space="0" w:color="auto"/>
              <w:bottom w:val="single" w:sz="12" w:space="0" w:color="auto"/>
              <w:right w:val="nil"/>
            </w:tcBorders>
            <w:shd w:val="clear" w:color="auto" w:fill="BFBFBF" w:themeFill="background1" w:themeFillShade="BF"/>
            <w:vAlign w:val="center"/>
          </w:tcPr>
          <w:p w:rsidR="004423EB" w:rsidRPr="007D0754" w:rsidRDefault="00A4726A" w:rsidP="00994404">
            <w:pPr>
              <w:spacing w:before="60" w:after="60" w:line="240" w:lineRule="auto"/>
              <w:jc w:val="center"/>
              <w:rPr>
                <w:b/>
                <w:sz w:val="20"/>
                <w:szCs w:val="20"/>
              </w:rPr>
            </w:pPr>
            <w:r w:rsidRPr="007D0754">
              <w:rPr>
                <w:b/>
                <w:sz w:val="20"/>
                <w:szCs w:val="20"/>
              </w:rPr>
              <w:t>Average</w:t>
            </w:r>
          </w:p>
        </w:tc>
      </w:tr>
      <w:tr w:rsidR="00434FA1" w:rsidRPr="007D0754" w:rsidTr="00291DB4">
        <w:tc>
          <w:tcPr>
            <w:tcW w:w="5000" w:type="pct"/>
            <w:gridSpan w:val="11"/>
            <w:tcBorders>
              <w:top w:val="single" w:sz="4" w:space="0" w:color="000000" w:themeColor="text1"/>
              <w:left w:val="nil"/>
              <w:bottom w:val="single" w:sz="4" w:space="0" w:color="000000" w:themeColor="text1"/>
              <w:right w:val="nil"/>
            </w:tcBorders>
            <w:shd w:val="clear" w:color="auto" w:fill="F2F2F2" w:themeFill="background1" w:themeFillShade="F2"/>
            <w:vAlign w:val="center"/>
          </w:tcPr>
          <w:p w:rsidR="00434FA1" w:rsidRPr="007D0754" w:rsidRDefault="00434FA1" w:rsidP="00434FA1">
            <w:pPr>
              <w:spacing w:before="60" w:after="60" w:line="240" w:lineRule="auto"/>
              <w:rPr>
                <w:b/>
                <w:sz w:val="20"/>
                <w:szCs w:val="20"/>
              </w:rPr>
            </w:pPr>
            <w:r w:rsidRPr="007D0754">
              <w:rPr>
                <w:b/>
                <w:sz w:val="20"/>
                <w:szCs w:val="20"/>
              </w:rPr>
              <w:t xml:space="preserve">Availability of support </w:t>
            </w:r>
          </w:p>
        </w:tc>
      </w:tr>
      <w:tr w:rsidR="00A4726A" w:rsidRPr="007D0754" w:rsidTr="00291DB4">
        <w:tc>
          <w:tcPr>
            <w:tcW w:w="1837" w:type="pct"/>
            <w:tcBorders>
              <w:top w:val="single" w:sz="4" w:space="0" w:color="000000" w:themeColor="text1"/>
              <w:left w:val="nil"/>
              <w:bottom w:val="single" w:sz="4" w:space="0" w:color="000000" w:themeColor="text1"/>
              <w:right w:val="single" w:sz="4" w:space="0" w:color="000000" w:themeColor="text1"/>
            </w:tcBorders>
          </w:tcPr>
          <w:p w:rsidR="008F7D38" w:rsidRPr="007D0754" w:rsidRDefault="008F7D38" w:rsidP="00562B1E">
            <w:pPr>
              <w:spacing w:before="60" w:after="60" w:line="240" w:lineRule="auto"/>
              <w:rPr>
                <w:sz w:val="20"/>
                <w:szCs w:val="20"/>
              </w:rPr>
            </w:pPr>
            <w:r w:rsidRPr="007D0754">
              <w:rPr>
                <w:sz w:val="20"/>
                <w:szCs w:val="20"/>
              </w:rPr>
              <w:t xml:space="preserve">Institutional Level </w:t>
            </w:r>
          </w:p>
        </w:tc>
        <w:tc>
          <w:tcPr>
            <w:tcW w:w="4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6</w:t>
            </w:r>
          </w:p>
        </w:tc>
        <w:tc>
          <w:tcPr>
            <w:tcW w:w="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5</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6</w:t>
            </w:r>
          </w:p>
        </w:tc>
        <w:tc>
          <w:tcPr>
            <w:tcW w:w="40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5</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0</w:t>
            </w:r>
          </w:p>
        </w:tc>
        <w:tc>
          <w:tcPr>
            <w:tcW w:w="3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8F7D38" w:rsidP="00562B1E">
            <w:pPr>
              <w:spacing w:before="60" w:after="60" w:line="240" w:lineRule="auto"/>
              <w:jc w:val="center"/>
              <w:rPr>
                <w:sz w:val="20"/>
                <w:szCs w:val="20"/>
              </w:rPr>
            </w:pPr>
            <w:r w:rsidRPr="007D0754">
              <w:rPr>
                <w:sz w:val="20"/>
                <w:szCs w:val="20"/>
              </w:rPr>
              <w:t>1</w:t>
            </w:r>
          </w:p>
        </w:tc>
        <w:tc>
          <w:tcPr>
            <w:tcW w:w="532" w:type="pct"/>
            <w:tcBorders>
              <w:top w:val="single" w:sz="4" w:space="0" w:color="000000" w:themeColor="text1"/>
              <w:left w:val="single" w:sz="4" w:space="0" w:color="000000" w:themeColor="text1"/>
              <w:bottom w:val="single" w:sz="4" w:space="0" w:color="000000" w:themeColor="text1"/>
              <w:right w:val="nil"/>
            </w:tcBorders>
            <w:vAlign w:val="center"/>
          </w:tcPr>
          <w:p w:rsidR="008F7D38" w:rsidRPr="007D0754" w:rsidRDefault="005166FF" w:rsidP="00562B1E">
            <w:pPr>
              <w:spacing w:before="60" w:after="60" w:line="240" w:lineRule="auto"/>
              <w:jc w:val="center"/>
              <w:rPr>
                <w:sz w:val="20"/>
                <w:szCs w:val="20"/>
              </w:rPr>
            </w:pPr>
            <w:r>
              <w:rPr>
                <w:sz w:val="20"/>
                <w:szCs w:val="20"/>
              </w:rPr>
              <w:t>3.6</w:t>
            </w:r>
          </w:p>
        </w:tc>
      </w:tr>
      <w:tr w:rsidR="00A4726A" w:rsidRPr="007D0754" w:rsidTr="00291DB4">
        <w:tc>
          <w:tcPr>
            <w:tcW w:w="1837" w:type="pct"/>
            <w:tcBorders>
              <w:top w:val="single" w:sz="4" w:space="0" w:color="000000" w:themeColor="text1"/>
              <w:left w:val="nil"/>
              <w:bottom w:val="single" w:sz="4" w:space="0" w:color="000000" w:themeColor="text1"/>
              <w:right w:val="single" w:sz="4" w:space="0" w:color="000000" w:themeColor="text1"/>
            </w:tcBorders>
          </w:tcPr>
          <w:p w:rsidR="008F7D38" w:rsidRPr="007D0754" w:rsidRDefault="008F7D38" w:rsidP="00562B1E">
            <w:pPr>
              <w:spacing w:before="60" w:after="60" w:line="240" w:lineRule="auto"/>
              <w:rPr>
                <w:sz w:val="20"/>
                <w:szCs w:val="20"/>
              </w:rPr>
            </w:pPr>
            <w:r w:rsidRPr="007D0754">
              <w:rPr>
                <w:sz w:val="20"/>
                <w:szCs w:val="20"/>
              </w:rPr>
              <w:t xml:space="preserve">Faculty Level </w:t>
            </w:r>
          </w:p>
        </w:tc>
        <w:tc>
          <w:tcPr>
            <w:tcW w:w="4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3</w:t>
            </w:r>
          </w:p>
        </w:tc>
        <w:tc>
          <w:tcPr>
            <w:tcW w:w="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4</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4</w:t>
            </w:r>
          </w:p>
        </w:tc>
        <w:tc>
          <w:tcPr>
            <w:tcW w:w="40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6</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A4726A" w:rsidP="00562B1E">
            <w:pPr>
              <w:spacing w:before="60" w:after="60" w:line="240" w:lineRule="auto"/>
              <w:jc w:val="center"/>
              <w:rPr>
                <w:sz w:val="20"/>
                <w:szCs w:val="20"/>
              </w:rPr>
            </w:pPr>
            <w:r w:rsidRPr="007D0754">
              <w:rPr>
                <w:sz w:val="20"/>
                <w:szCs w:val="20"/>
              </w:rPr>
              <w:t>6</w:t>
            </w:r>
          </w:p>
        </w:tc>
        <w:tc>
          <w:tcPr>
            <w:tcW w:w="3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7D38" w:rsidRPr="007D0754" w:rsidRDefault="00D61DC3" w:rsidP="00562B1E">
            <w:pPr>
              <w:spacing w:before="60" w:after="60" w:line="240" w:lineRule="auto"/>
              <w:jc w:val="center"/>
              <w:rPr>
                <w:sz w:val="20"/>
                <w:szCs w:val="20"/>
              </w:rPr>
            </w:pPr>
            <w:r w:rsidRPr="007D0754">
              <w:rPr>
                <w:sz w:val="20"/>
                <w:szCs w:val="20"/>
              </w:rPr>
              <w:t>0</w:t>
            </w:r>
          </w:p>
        </w:tc>
        <w:tc>
          <w:tcPr>
            <w:tcW w:w="532" w:type="pct"/>
            <w:tcBorders>
              <w:top w:val="single" w:sz="4" w:space="0" w:color="000000" w:themeColor="text1"/>
              <w:left w:val="single" w:sz="4" w:space="0" w:color="000000" w:themeColor="text1"/>
              <w:bottom w:val="single" w:sz="4" w:space="0" w:color="000000" w:themeColor="text1"/>
              <w:right w:val="nil"/>
            </w:tcBorders>
            <w:vAlign w:val="center"/>
          </w:tcPr>
          <w:p w:rsidR="008F7D38" w:rsidRPr="007D0754" w:rsidRDefault="005166FF" w:rsidP="00562B1E">
            <w:pPr>
              <w:spacing w:before="60" w:after="60" w:line="240" w:lineRule="auto"/>
              <w:jc w:val="center"/>
              <w:rPr>
                <w:sz w:val="20"/>
                <w:szCs w:val="20"/>
              </w:rPr>
            </w:pPr>
            <w:r>
              <w:rPr>
                <w:sz w:val="20"/>
                <w:szCs w:val="20"/>
              </w:rPr>
              <w:t>2.7</w:t>
            </w:r>
          </w:p>
        </w:tc>
      </w:tr>
      <w:tr w:rsidR="00434FA1" w:rsidRPr="007D0754" w:rsidTr="00291DB4">
        <w:tc>
          <w:tcPr>
            <w:tcW w:w="5000" w:type="pct"/>
            <w:gridSpan w:val="11"/>
            <w:tcBorders>
              <w:top w:val="single" w:sz="4" w:space="0" w:color="000000" w:themeColor="text1"/>
              <w:left w:val="nil"/>
              <w:bottom w:val="single" w:sz="4" w:space="0" w:color="000000" w:themeColor="text1"/>
              <w:right w:val="nil"/>
            </w:tcBorders>
            <w:shd w:val="clear" w:color="auto" w:fill="F2F2F2" w:themeFill="background1" w:themeFillShade="F2"/>
            <w:vAlign w:val="center"/>
          </w:tcPr>
          <w:p w:rsidR="00434FA1" w:rsidRPr="007D0754" w:rsidRDefault="00434FA1" w:rsidP="00434FA1">
            <w:pPr>
              <w:spacing w:before="60" w:after="60" w:line="240" w:lineRule="auto"/>
              <w:rPr>
                <w:b/>
                <w:sz w:val="20"/>
                <w:szCs w:val="20"/>
              </w:rPr>
            </w:pPr>
            <w:r w:rsidRPr="007D0754">
              <w:rPr>
                <w:b/>
                <w:sz w:val="20"/>
                <w:szCs w:val="20"/>
              </w:rPr>
              <w:t xml:space="preserve">Effectiveness of support </w:t>
            </w:r>
          </w:p>
        </w:tc>
      </w:tr>
      <w:tr w:rsidR="00434FA1" w:rsidRPr="007D0754" w:rsidTr="00291DB4">
        <w:tc>
          <w:tcPr>
            <w:tcW w:w="1837" w:type="pct"/>
            <w:tcBorders>
              <w:top w:val="single" w:sz="4" w:space="0" w:color="000000" w:themeColor="text1"/>
              <w:left w:val="nil"/>
              <w:bottom w:val="single" w:sz="4" w:space="0" w:color="000000" w:themeColor="text1"/>
              <w:right w:val="single" w:sz="4" w:space="0" w:color="000000" w:themeColor="text1"/>
            </w:tcBorders>
          </w:tcPr>
          <w:p w:rsidR="00434FA1" w:rsidRPr="007D0754" w:rsidRDefault="00434FA1" w:rsidP="00106D99">
            <w:pPr>
              <w:spacing w:before="60" w:after="60" w:line="240" w:lineRule="auto"/>
              <w:rPr>
                <w:sz w:val="20"/>
                <w:szCs w:val="20"/>
              </w:rPr>
            </w:pPr>
            <w:r w:rsidRPr="007D0754">
              <w:rPr>
                <w:sz w:val="20"/>
                <w:szCs w:val="20"/>
              </w:rPr>
              <w:t xml:space="preserve">Institutional Level </w:t>
            </w:r>
          </w:p>
        </w:tc>
        <w:tc>
          <w:tcPr>
            <w:tcW w:w="4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7</w:t>
            </w:r>
          </w:p>
        </w:tc>
        <w:tc>
          <w:tcPr>
            <w:tcW w:w="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3</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7</w:t>
            </w:r>
          </w:p>
        </w:tc>
        <w:tc>
          <w:tcPr>
            <w:tcW w:w="40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5</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0</w:t>
            </w:r>
          </w:p>
        </w:tc>
        <w:tc>
          <w:tcPr>
            <w:tcW w:w="3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1</w:t>
            </w:r>
          </w:p>
        </w:tc>
        <w:tc>
          <w:tcPr>
            <w:tcW w:w="532" w:type="pct"/>
            <w:tcBorders>
              <w:top w:val="single" w:sz="4" w:space="0" w:color="000000" w:themeColor="text1"/>
              <w:left w:val="single" w:sz="4" w:space="0" w:color="000000" w:themeColor="text1"/>
              <w:bottom w:val="single" w:sz="4" w:space="0" w:color="000000" w:themeColor="text1"/>
              <w:right w:val="nil"/>
            </w:tcBorders>
            <w:vAlign w:val="center"/>
          </w:tcPr>
          <w:p w:rsidR="00434FA1" w:rsidRPr="007D0754" w:rsidRDefault="005166FF" w:rsidP="00106D99">
            <w:pPr>
              <w:spacing w:before="60" w:after="60" w:line="240" w:lineRule="auto"/>
              <w:jc w:val="center"/>
              <w:rPr>
                <w:sz w:val="20"/>
                <w:szCs w:val="20"/>
              </w:rPr>
            </w:pPr>
            <w:r>
              <w:rPr>
                <w:sz w:val="20"/>
                <w:szCs w:val="20"/>
              </w:rPr>
              <w:t>3.6</w:t>
            </w:r>
          </w:p>
        </w:tc>
      </w:tr>
      <w:tr w:rsidR="00434FA1" w:rsidRPr="007D0754" w:rsidTr="00291DB4">
        <w:tc>
          <w:tcPr>
            <w:tcW w:w="1837" w:type="pct"/>
            <w:tcBorders>
              <w:top w:val="single" w:sz="4" w:space="0" w:color="000000" w:themeColor="text1"/>
              <w:left w:val="nil"/>
              <w:bottom w:val="single" w:sz="4" w:space="0" w:color="000000" w:themeColor="text1"/>
              <w:right w:val="single" w:sz="4" w:space="0" w:color="000000" w:themeColor="text1"/>
            </w:tcBorders>
          </w:tcPr>
          <w:p w:rsidR="00434FA1" w:rsidRPr="007D0754" w:rsidRDefault="00434FA1" w:rsidP="00106D99">
            <w:pPr>
              <w:spacing w:before="60" w:after="60" w:line="240" w:lineRule="auto"/>
              <w:rPr>
                <w:sz w:val="20"/>
                <w:szCs w:val="20"/>
              </w:rPr>
            </w:pPr>
            <w:r w:rsidRPr="007D0754">
              <w:rPr>
                <w:sz w:val="20"/>
                <w:szCs w:val="20"/>
              </w:rPr>
              <w:t xml:space="preserve">Faculty Level </w:t>
            </w:r>
          </w:p>
        </w:tc>
        <w:tc>
          <w:tcPr>
            <w:tcW w:w="4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3</w:t>
            </w:r>
          </w:p>
        </w:tc>
        <w:tc>
          <w:tcPr>
            <w:tcW w:w="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4</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5</w:t>
            </w:r>
          </w:p>
        </w:tc>
        <w:tc>
          <w:tcPr>
            <w:tcW w:w="40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6</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5</w:t>
            </w:r>
          </w:p>
        </w:tc>
        <w:tc>
          <w:tcPr>
            <w:tcW w:w="3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0</w:t>
            </w:r>
          </w:p>
        </w:tc>
        <w:tc>
          <w:tcPr>
            <w:tcW w:w="532" w:type="pct"/>
            <w:tcBorders>
              <w:top w:val="single" w:sz="4" w:space="0" w:color="000000" w:themeColor="text1"/>
              <w:left w:val="single" w:sz="4" w:space="0" w:color="000000" w:themeColor="text1"/>
              <w:bottom w:val="single" w:sz="4" w:space="0" w:color="000000" w:themeColor="text1"/>
              <w:right w:val="nil"/>
            </w:tcBorders>
            <w:vAlign w:val="center"/>
          </w:tcPr>
          <w:p w:rsidR="00434FA1" w:rsidRPr="007D0754" w:rsidRDefault="005166FF" w:rsidP="00106D99">
            <w:pPr>
              <w:spacing w:before="60" w:after="60" w:line="240" w:lineRule="auto"/>
              <w:jc w:val="center"/>
              <w:rPr>
                <w:sz w:val="20"/>
                <w:szCs w:val="20"/>
              </w:rPr>
            </w:pPr>
            <w:r>
              <w:rPr>
                <w:sz w:val="20"/>
                <w:szCs w:val="20"/>
              </w:rPr>
              <w:t>2.7</w:t>
            </w:r>
          </w:p>
        </w:tc>
      </w:tr>
      <w:tr w:rsidR="00434FA1" w:rsidRPr="007D0754" w:rsidTr="00291DB4">
        <w:tc>
          <w:tcPr>
            <w:tcW w:w="5000" w:type="pct"/>
            <w:gridSpan w:val="11"/>
            <w:tcBorders>
              <w:top w:val="single" w:sz="4" w:space="0" w:color="000000" w:themeColor="text1"/>
              <w:left w:val="nil"/>
              <w:bottom w:val="single" w:sz="4" w:space="0" w:color="000000" w:themeColor="text1"/>
              <w:right w:val="nil"/>
            </w:tcBorders>
            <w:shd w:val="clear" w:color="auto" w:fill="F2F2F2" w:themeFill="background1" w:themeFillShade="F2"/>
            <w:vAlign w:val="center"/>
          </w:tcPr>
          <w:p w:rsidR="00434FA1" w:rsidRPr="007D0754" w:rsidRDefault="00434FA1" w:rsidP="00434FA1">
            <w:pPr>
              <w:spacing w:before="60" w:after="60" w:line="240" w:lineRule="auto"/>
              <w:rPr>
                <w:b/>
                <w:sz w:val="20"/>
                <w:szCs w:val="20"/>
              </w:rPr>
            </w:pPr>
            <w:r w:rsidRPr="007D0754">
              <w:rPr>
                <w:b/>
                <w:sz w:val="20"/>
                <w:szCs w:val="20"/>
              </w:rPr>
              <w:t xml:space="preserve">Moral commitment to support teaching quality </w:t>
            </w:r>
          </w:p>
        </w:tc>
      </w:tr>
      <w:tr w:rsidR="00434FA1" w:rsidRPr="007D0754" w:rsidTr="00291DB4">
        <w:tc>
          <w:tcPr>
            <w:tcW w:w="1837" w:type="pct"/>
            <w:tcBorders>
              <w:top w:val="single" w:sz="4" w:space="0" w:color="000000" w:themeColor="text1"/>
              <w:left w:val="nil"/>
              <w:bottom w:val="single" w:sz="4" w:space="0" w:color="000000" w:themeColor="text1"/>
              <w:right w:val="single" w:sz="4" w:space="0" w:color="000000" w:themeColor="text1"/>
            </w:tcBorders>
          </w:tcPr>
          <w:p w:rsidR="00434FA1" w:rsidRPr="007D0754" w:rsidRDefault="00434FA1" w:rsidP="00106D99">
            <w:pPr>
              <w:spacing w:before="60" w:after="60" w:line="240" w:lineRule="auto"/>
              <w:rPr>
                <w:sz w:val="20"/>
                <w:szCs w:val="20"/>
              </w:rPr>
            </w:pPr>
            <w:r w:rsidRPr="007D0754">
              <w:rPr>
                <w:sz w:val="20"/>
                <w:szCs w:val="20"/>
              </w:rPr>
              <w:t xml:space="preserve">Institutional Level </w:t>
            </w:r>
          </w:p>
        </w:tc>
        <w:tc>
          <w:tcPr>
            <w:tcW w:w="4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9</w:t>
            </w:r>
          </w:p>
        </w:tc>
        <w:tc>
          <w:tcPr>
            <w:tcW w:w="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3</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4</w:t>
            </w:r>
          </w:p>
        </w:tc>
        <w:tc>
          <w:tcPr>
            <w:tcW w:w="40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4</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1</w:t>
            </w:r>
          </w:p>
        </w:tc>
        <w:tc>
          <w:tcPr>
            <w:tcW w:w="31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2</w:t>
            </w:r>
          </w:p>
        </w:tc>
        <w:tc>
          <w:tcPr>
            <w:tcW w:w="540" w:type="pct"/>
            <w:gridSpan w:val="2"/>
            <w:tcBorders>
              <w:top w:val="single" w:sz="4" w:space="0" w:color="000000" w:themeColor="text1"/>
              <w:left w:val="single" w:sz="4" w:space="0" w:color="000000" w:themeColor="text1"/>
              <w:bottom w:val="single" w:sz="4" w:space="0" w:color="000000" w:themeColor="text1"/>
              <w:right w:val="nil"/>
            </w:tcBorders>
            <w:vAlign w:val="center"/>
          </w:tcPr>
          <w:p w:rsidR="00434FA1" w:rsidRPr="007D0754" w:rsidRDefault="005166FF" w:rsidP="00106D99">
            <w:pPr>
              <w:spacing w:before="60" w:after="60" w:line="240" w:lineRule="auto"/>
              <w:jc w:val="center"/>
              <w:rPr>
                <w:sz w:val="20"/>
                <w:szCs w:val="20"/>
              </w:rPr>
            </w:pPr>
            <w:r>
              <w:rPr>
                <w:sz w:val="20"/>
                <w:szCs w:val="20"/>
              </w:rPr>
              <w:t>3.7</w:t>
            </w:r>
          </w:p>
        </w:tc>
      </w:tr>
      <w:tr w:rsidR="00434FA1" w:rsidRPr="007D0754" w:rsidTr="00291DB4">
        <w:tc>
          <w:tcPr>
            <w:tcW w:w="1837" w:type="pct"/>
            <w:tcBorders>
              <w:top w:val="single" w:sz="4" w:space="0" w:color="000000" w:themeColor="text1"/>
              <w:left w:val="nil"/>
              <w:bottom w:val="single" w:sz="4" w:space="0" w:color="000000" w:themeColor="text1"/>
              <w:right w:val="single" w:sz="4" w:space="0" w:color="000000" w:themeColor="text1"/>
            </w:tcBorders>
          </w:tcPr>
          <w:p w:rsidR="00434FA1" w:rsidRPr="007D0754" w:rsidRDefault="00434FA1" w:rsidP="00106D99">
            <w:pPr>
              <w:spacing w:before="60" w:after="60" w:line="240" w:lineRule="auto"/>
              <w:rPr>
                <w:sz w:val="20"/>
                <w:szCs w:val="20"/>
              </w:rPr>
            </w:pPr>
            <w:r w:rsidRPr="007D0754">
              <w:rPr>
                <w:sz w:val="20"/>
                <w:szCs w:val="20"/>
              </w:rPr>
              <w:t xml:space="preserve">Faculty Level </w:t>
            </w:r>
          </w:p>
        </w:tc>
        <w:tc>
          <w:tcPr>
            <w:tcW w:w="4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4</w:t>
            </w:r>
          </w:p>
        </w:tc>
        <w:tc>
          <w:tcPr>
            <w:tcW w:w="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1</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5</w:t>
            </w:r>
          </w:p>
        </w:tc>
        <w:tc>
          <w:tcPr>
            <w:tcW w:w="40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7</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5</w:t>
            </w:r>
          </w:p>
        </w:tc>
        <w:tc>
          <w:tcPr>
            <w:tcW w:w="31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4FA1" w:rsidRPr="007D0754" w:rsidRDefault="00A4726A" w:rsidP="00106D99">
            <w:pPr>
              <w:spacing w:before="60" w:after="60" w:line="240" w:lineRule="auto"/>
              <w:jc w:val="center"/>
              <w:rPr>
                <w:sz w:val="20"/>
                <w:szCs w:val="20"/>
              </w:rPr>
            </w:pPr>
            <w:r w:rsidRPr="007D0754">
              <w:rPr>
                <w:sz w:val="20"/>
                <w:szCs w:val="20"/>
              </w:rPr>
              <w:t>1</w:t>
            </w:r>
          </w:p>
        </w:tc>
        <w:tc>
          <w:tcPr>
            <w:tcW w:w="540" w:type="pct"/>
            <w:gridSpan w:val="2"/>
            <w:tcBorders>
              <w:top w:val="single" w:sz="4" w:space="0" w:color="000000" w:themeColor="text1"/>
              <w:left w:val="single" w:sz="4" w:space="0" w:color="000000" w:themeColor="text1"/>
              <w:bottom w:val="single" w:sz="4" w:space="0" w:color="000000" w:themeColor="text1"/>
              <w:right w:val="nil"/>
            </w:tcBorders>
            <w:vAlign w:val="center"/>
          </w:tcPr>
          <w:p w:rsidR="00434FA1" w:rsidRPr="007D0754" w:rsidRDefault="00A4726A" w:rsidP="005166FF">
            <w:pPr>
              <w:spacing w:before="60" w:after="60" w:line="240" w:lineRule="auto"/>
              <w:jc w:val="center"/>
              <w:rPr>
                <w:sz w:val="20"/>
                <w:szCs w:val="20"/>
              </w:rPr>
            </w:pPr>
            <w:r w:rsidRPr="007D0754">
              <w:rPr>
                <w:sz w:val="20"/>
                <w:szCs w:val="20"/>
              </w:rPr>
              <w:t>2.6</w:t>
            </w:r>
          </w:p>
        </w:tc>
      </w:tr>
    </w:tbl>
    <w:p w:rsidR="00851535" w:rsidRPr="007D0754" w:rsidRDefault="00851535">
      <w:pPr>
        <w:rPr>
          <w:sz w:val="2"/>
          <w:szCs w:val="2"/>
        </w:rPr>
      </w:pPr>
    </w:p>
    <w:p w:rsidR="008B1450" w:rsidRPr="00EF0C9B" w:rsidRDefault="005D1B4A" w:rsidP="001747AB">
      <w:r>
        <w:t xml:space="preserve">PATS participants </w:t>
      </w:r>
      <w:r w:rsidR="008B1450" w:rsidRPr="008B5CC3">
        <w:t xml:space="preserve">were asked </w:t>
      </w:r>
      <w:r w:rsidR="00106D99">
        <w:t xml:space="preserve">(Survey 2, Question 7) </w:t>
      </w:r>
      <w:r w:rsidR="008B1450" w:rsidRPr="008B5CC3">
        <w:t>which additional forms of support they would like to see.</w:t>
      </w:r>
      <w:r w:rsidR="001747AB" w:rsidRPr="008B5CC3">
        <w:t xml:space="preserve"> </w:t>
      </w:r>
      <w:r>
        <w:t>This was an opened-ended question that was analysed for themes</w:t>
      </w:r>
      <w:r w:rsidR="00CA53E8">
        <w:t>. T</w:t>
      </w:r>
      <w:r w:rsidR="001747AB" w:rsidRPr="008B5CC3">
        <w:t xml:space="preserve">he results in </w:t>
      </w:r>
      <w:r w:rsidR="001747AB" w:rsidRPr="00EF0C9B">
        <w:fldChar w:fldCharType="begin"/>
      </w:r>
      <w:r w:rsidR="001747AB" w:rsidRPr="008B5CC3">
        <w:instrText xml:space="preserve"> REF _Ref388886116 \h </w:instrText>
      </w:r>
      <w:r w:rsidR="001747AB" w:rsidRPr="00EF0C9B">
        <w:fldChar w:fldCharType="separate"/>
      </w:r>
      <w:r w:rsidR="0006421B" w:rsidRPr="00A77179" w:rsidDel="00D26642">
        <w:t xml:space="preserve">Table </w:t>
      </w:r>
      <w:r w:rsidR="0006421B">
        <w:rPr>
          <w:noProof/>
        </w:rPr>
        <w:t>11</w:t>
      </w:r>
      <w:r w:rsidR="001747AB" w:rsidRPr="00EF0C9B">
        <w:fldChar w:fldCharType="end"/>
      </w:r>
      <w:r w:rsidR="001747AB" w:rsidRPr="008B5CC3">
        <w:t xml:space="preserve"> show a range of answers , including rewards, recognition and communities of practice at both institutional and faculty levels. </w:t>
      </w:r>
    </w:p>
    <w:p w:rsidR="007251F8" w:rsidRPr="008B5CC3" w:rsidRDefault="007251F8" w:rsidP="00EF4F66">
      <w:pPr>
        <w:pStyle w:val="Caption"/>
      </w:pPr>
      <w:bookmarkStart w:id="56" w:name="_Ref388886116"/>
      <w:bookmarkStart w:id="57" w:name="_Toc426713170"/>
      <w:r w:rsidRPr="00A77179" w:rsidDel="00D26642">
        <w:t xml:space="preserve">Table </w:t>
      </w:r>
      <w:r w:rsidR="00FC27A7" w:rsidRPr="00E07E22" w:rsidDel="00D26642">
        <w:fldChar w:fldCharType="begin"/>
      </w:r>
      <w:r w:rsidR="00FC27A7" w:rsidRPr="008B5CC3" w:rsidDel="00D26642">
        <w:instrText xml:space="preserve"> SEQ Table \* ARABIC </w:instrText>
      </w:r>
      <w:r w:rsidR="00FC27A7" w:rsidRPr="00E07E22" w:rsidDel="00D26642">
        <w:fldChar w:fldCharType="separate"/>
      </w:r>
      <w:r w:rsidR="0006421B">
        <w:rPr>
          <w:noProof/>
        </w:rPr>
        <w:t>11</w:t>
      </w:r>
      <w:r w:rsidR="00FC27A7" w:rsidRPr="00E07E22" w:rsidDel="00D26642">
        <w:rPr>
          <w:noProof/>
        </w:rPr>
        <w:fldChar w:fldCharType="end"/>
      </w:r>
      <w:bookmarkEnd w:id="56"/>
      <w:r w:rsidRPr="008B5CC3" w:rsidDel="00D26642">
        <w:t xml:space="preserve"> </w:t>
      </w:r>
      <w:r w:rsidR="00F461E5" w:rsidRPr="008B5CC3" w:rsidDel="00D26642">
        <w:t>Additional forms of support</w:t>
      </w:r>
      <w:r w:rsidR="00111E98" w:rsidRPr="008B5CC3" w:rsidDel="00D26642">
        <w:t xml:space="preserve"> requested by PATS participants</w:t>
      </w:r>
      <w:bookmarkEnd w:id="57"/>
    </w:p>
    <w:tbl>
      <w:tblPr>
        <w:tblStyle w:val="TableGrid"/>
        <w:tblW w:w="0" w:type="auto"/>
        <w:tblLook w:val="04A0" w:firstRow="1" w:lastRow="0" w:firstColumn="1" w:lastColumn="0" w:noHBand="0" w:noVBand="1"/>
      </w:tblPr>
      <w:tblGrid>
        <w:gridCol w:w="4219"/>
        <w:gridCol w:w="2410"/>
        <w:gridCol w:w="2410"/>
      </w:tblGrid>
      <w:tr w:rsidR="009670DE" w:rsidRPr="00EC52A9" w:rsidTr="00FF21BF">
        <w:tc>
          <w:tcPr>
            <w:tcW w:w="4219" w:type="dxa"/>
            <w:tcBorders>
              <w:left w:val="nil"/>
              <w:bottom w:val="single" w:sz="12" w:space="0" w:color="auto"/>
            </w:tcBorders>
            <w:shd w:val="clear" w:color="auto" w:fill="BFBFBF" w:themeFill="background1" w:themeFillShade="BF"/>
          </w:tcPr>
          <w:p w:rsidR="009670DE" w:rsidRPr="00EC52A9" w:rsidRDefault="00AE0708" w:rsidP="00D26642">
            <w:pPr>
              <w:spacing w:before="60" w:after="60" w:line="240" w:lineRule="auto"/>
              <w:rPr>
                <w:b/>
                <w:sz w:val="20"/>
                <w:szCs w:val="20"/>
                <w:highlight w:val="lightGray"/>
              </w:rPr>
            </w:pPr>
            <w:r w:rsidRPr="00EC52A9">
              <w:rPr>
                <w:b/>
                <w:sz w:val="20"/>
                <w:szCs w:val="20"/>
              </w:rPr>
              <w:t>Additional forms of support</w:t>
            </w:r>
          </w:p>
        </w:tc>
        <w:tc>
          <w:tcPr>
            <w:tcW w:w="2410" w:type="dxa"/>
            <w:tcBorders>
              <w:bottom w:val="single" w:sz="12" w:space="0" w:color="auto"/>
            </w:tcBorders>
            <w:shd w:val="clear" w:color="auto" w:fill="BFBFBF" w:themeFill="background1" w:themeFillShade="BF"/>
            <w:vAlign w:val="center"/>
          </w:tcPr>
          <w:p w:rsidR="009670DE" w:rsidRPr="00EC52A9" w:rsidRDefault="00AE0708" w:rsidP="00D26642">
            <w:pPr>
              <w:spacing w:before="60" w:after="60" w:line="240" w:lineRule="auto"/>
              <w:jc w:val="center"/>
              <w:rPr>
                <w:b/>
                <w:sz w:val="20"/>
                <w:szCs w:val="20"/>
              </w:rPr>
            </w:pPr>
            <w:r w:rsidRPr="00EC52A9">
              <w:rPr>
                <w:b/>
                <w:sz w:val="20"/>
                <w:szCs w:val="20"/>
              </w:rPr>
              <w:t>Institutional</w:t>
            </w:r>
            <w:r w:rsidR="0006145E" w:rsidRPr="00EC52A9">
              <w:rPr>
                <w:b/>
                <w:sz w:val="20"/>
                <w:szCs w:val="20"/>
              </w:rPr>
              <w:t xml:space="preserve"> </w:t>
            </w:r>
            <w:r w:rsidRPr="00EC52A9">
              <w:rPr>
                <w:b/>
                <w:sz w:val="20"/>
                <w:szCs w:val="20"/>
              </w:rPr>
              <w:t>level</w:t>
            </w:r>
          </w:p>
        </w:tc>
        <w:tc>
          <w:tcPr>
            <w:tcW w:w="2410" w:type="dxa"/>
            <w:tcBorders>
              <w:bottom w:val="single" w:sz="12" w:space="0" w:color="auto"/>
              <w:right w:val="nil"/>
            </w:tcBorders>
            <w:shd w:val="clear" w:color="auto" w:fill="BFBFBF" w:themeFill="background1" w:themeFillShade="BF"/>
            <w:vAlign w:val="center"/>
          </w:tcPr>
          <w:p w:rsidR="009670DE" w:rsidRPr="00EC52A9" w:rsidRDefault="009670DE" w:rsidP="00D26642">
            <w:pPr>
              <w:spacing w:before="60" w:after="60" w:line="240" w:lineRule="auto"/>
              <w:jc w:val="center"/>
              <w:rPr>
                <w:b/>
                <w:sz w:val="20"/>
                <w:szCs w:val="20"/>
              </w:rPr>
            </w:pPr>
            <w:r w:rsidRPr="00EC52A9">
              <w:rPr>
                <w:b/>
                <w:sz w:val="20"/>
                <w:szCs w:val="20"/>
              </w:rPr>
              <w:t>F</w:t>
            </w:r>
            <w:r w:rsidR="00AE0708" w:rsidRPr="00EC52A9">
              <w:rPr>
                <w:b/>
                <w:sz w:val="20"/>
                <w:szCs w:val="20"/>
              </w:rPr>
              <w:t>aculty level</w:t>
            </w:r>
          </w:p>
        </w:tc>
      </w:tr>
      <w:tr w:rsidR="00CB2388" w:rsidRPr="00EC52A9" w:rsidTr="00FF21BF">
        <w:tc>
          <w:tcPr>
            <w:tcW w:w="4219" w:type="dxa"/>
            <w:tcBorders>
              <w:left w:val="nil"/>
            </w:tcBorders>
          </w:tcPr>
          <w:p w:rsidR="00CB2388" w:rsidRPr="00EC52A9" w:rsidRDefault="00CB2388" w:rsidP="00D26642">
            <w:pPr>
              <w:spacing w:before="60" w:after="60" w:line="240" w:lineRule="auto"/>
              <w:rPr>
                <w:sz w:val="20"/>
                <w:szCs w:val="20"/>
              </w:rPr>
            </w:pPr>
            <w:r w:rsidRPr="00EC52A9">
              <w:rPr>
                <w:sz w:val="20"/>
                <w:szCs w:val="20"/>
              </w:rPr>
              <w:t>Communities of practice</w:t>
            </w:r>
          </w:p>
        </w:tc>
        <w:tc>
          <w:tcPr>
            <w:tcW w:w="2410" w:type="dxa"/>
            <w:vAlign w:val="center"/>
          </w:tcPr>
          <w:p w:rsidR="00CB2388" w:rsidRPr="00EC52A9" w:rsidRDefault="00CB2388" w:rsidP="00D26642">
            <w:pPr>
              <w:spacing w:before="60" w:after="60" w:line="240" w:lineRule="auto"/>
              <w:jc w:val="center"/>
              <w:rPr>
                <w:sz w:val="20"/>
                <w:szCs w:val="20"/>
              </w:rPr>
            </w:pPr>
            <w:r>
              <w:rPr>
                <w:sz w:val="20"/>
                <w:szCs w:val="20"/>
              </w:rPr>
              <w:t>3</w:t>
            </w:r>
          </w:p>
        </w:tc>
        <w:tc>
          <w:tcPr>
            <w:tcW w:w="2410" w:type="dxa"/>
            <w:tcBorders>
              <w:right w:val="nil"/>
            </w:tcBorders>
            <w:vAlign w:val="center"/>
          </w:tcPr>
          <w:p w:rsidR="00CB2388" w:rsidRPr="00EC52A9" w:rsidRDefault="00CB2388" w:rsidP="00D26642">
            <w:pPr>
              <w:spacing w:before="60" w:after="60" w:line="240" w:lineRule="auto"/>
              <w:jc w:val="center"/>
              <w:rPr>
                <w:sz w:val="20"/>
                <w:szCs w:val="20"/>
              </w:rPr>
            </w:pPr>
            <w:r>
              <w:rPr>
                <w:sz w:val="20"/>
                <w:szCs w:val="20"/>
              </w:rPr>
              <w:t>1</w:t>
            </w:r>
          </w:p>
        </w:tc>
      </w:tr>
      <w:tr w:rsidR="00CB2388" w:rsidRPr="00EC52A9" w:rsidTr="00FF21BF">
        <w:tc>
          <w:tcPr>
            <w:tcW w:w="4219" w:type="dxa"/>
            <w:tcBorders>
              <w:left w:val="nil"/>
            </w:tcBorders>
          </w:tcPr>
          <w:p w:rsidR="00CB2388" w:rsidRPr="00EC52A9" w:rsidRDefault="00CB2388" w:rsidP="00D26642">
            <w:pPr>
              <w:spacing w:before="60" w:after="60" w:line="240" w:lineRule="auto"/>
              <w:rPr>
                <w:sz w:val="20"/>
                <w:szCs w:val="20"/>
              </w:rPr>
            </w:pPr>
            <w:r w:rsidRPr="00EC52A9">
              <w:rPr>
                <w:sz w:val="20"/>
                <w:szCs w:val="20"/>
              </w:rPr>
              <w:t>Time/workload relief</w:t>
            </w:r>
          </w:p>
        </w:tc>
        <w:tc>
          <w:tcPr>
            <w:tcW w:w="2410" w:type="dxa"/>
            <w:vAlign w:val="center"/>
          </w:tcPr>
          <w:p w:rsidR="00CB2388" w:rsidRPr="00EC52A9" w:rsidRDefault="00CB2388" w:rsidP="00D26642">
            <w:pPr>
              <w:spacing w:before="60" w:after="60" w:line="240" w:lineRule="auto"/>
              <w:jc w:val="center"/>
              <w:rPr>
                <w:sz w:val="20"/>
                <w:szCs w:val="20"/>
              </w:rPr>
            </w:pPr>
            <w:r>
              <w:rPr>
                <w:sz w:val="20"/>
                <w:szCs w:val="20"/>
              </w:rPr>
              <w:t>2</w:t>
            </w:r>
          </w:p>
        </w:tc>
        <w:tc>
          <w:tcPr>
            <w:tcW w:w="2410" w:type="dxa"/>
            <w:tcBorders>
              <w:right w:val="nil"/>
            </w:tcBorders>
            <w:vAlign w:val="center"/>
          </w:tcPr>
          <w:p w:rsidR="00CB2388" w:rsidRPr="00EC52A9" w:rsidRDefault="00CB2388" w:rsidP="00D26642">
            <w:pPr>
              <w:spacing w:before="60" w:after="60" w:line="240" w:lineRule="auto"/>
              <w:jc w:val="center"/>
              <w:rPr>
                <w:sz w:val="20"/>
                <w:szCs w:val="20"/>
              </w:rPr>
            </w:pPr>
            <w:r>
              <w:rPr>
                <w:sz w:val="20"/>
                <w:szCs w:val="20"/>
              </w:rPr>
              <w:t>1</w:t>
            </w:r>
          </w:p>
        </w:tc>
      </w:tr>
      <w:tr w:rsidR="00CB2388" w:rsidRPr="00EC52A9" w:rsidTr="00FF21BF">
        <w:tc>
          <w:tcPr>
            <w:tcW w:w="4219" w:type="dxa"/>
            <w:tcBorders>
              <w:left w:val="nil"/>
            </w:tcBorders>
          </w:tcPr>
          <w:p w:rsidR="00CB2388" w:rsidRPr="00EC52A9" w:rsidRDefault="00CB2388" w:rsidP="00D26642">
            <w:pPr>
              <w:spacing w:before="60" w:after="60" w:line="240" w:lineRule="auto"/>
              <w:rPr>
                <w:sz w:val="20"/>
                <w:szCs w:val="20"/>
              </w:rPr>
            </w:pPr>
            <w:r w:rsidRPr="00EC52A9">
              <w:rPr>
                <w:sz w:val="20"/>
                <w:szCs w:val="20"/>
              </w:rPr>
              <w:t>Recognition</w:t>
            </w:r>
          </w:p>
        </w:tc>
        <w:tc>
          <w:tcPr>
            <w:tcW w:w="2410" w:type="dxa"/>
            <w:vAlign w:val="center"/>
          </w:tcPr>
          <w:p w:rsidR="00CB2388" w:rsidRPr="00EC52A9" w:rsidRDefault="00CB2388" w:rsidP="00D26642">
            <w:pPr>
              <w:spacing w:before="60" w:after="60" w:line="240" w:lineRule="auto"/>
              <w:jc w:val="center"/>
              <w:rPr>
                <w:sz w:val="20"/>
                <w:szCs w:val="20"/>
              </w:rPr>
            </w:pPr>
            <w:r>
              <w:rPr>
                <w:sz w:val="20"/>
                <w:szCs w:val="20"/>
              </w:rPr>
              <w:t>2</w:t>
            </w:r>
          </w:p>
        </w:tc>
        <w:tc>
          <w:tcPr>
            <w:tcW w:w="2410" w:type="dxa"/>
            <w:tcBorders>
              <w:right w:val="nil"/>
            </w:tcBorders>
            <w:vAlign w:val="center"/>
          </w:tcPr>
          <w:p w:rsidR="00CB2388" w:rsidRPr="00EC52A9" w:rsidRDefault="00CB2388" w:rsidP="00D26642">
            <w:pPr>
              <w:spacing w:before="60" w:after="60" w:line="240" w:lineRule="auto"/>
              <w:jc w:val="center"/>
              <w:rPr>
                <w:sz w:val="20"/>
                <w:szCs w:val="20"/>
              </w:rPr>
            </w:pPr>
            <w:r>
              <w:rPr>
                <w:sz w:val="20"/>
                <w:szCs w:val="20"/>
              </w:rPr>
              <w:t>2</w:t>
            </w:r>
          </w:p>
        </w:tc>
      </w:tr>
      <w:tr w:rsidR="00CB2388" w:rsidRPr="00EC52A9" w:rsidTr="00FF21BF">
        <w:tc>
          <w:tcPr>
            <w:tcW w:w="4219" w:type="dxa"/>
            <w:tcBorders>
              <w:left w:val="nil"/>
            </w:tcBorders>
          </w:tcPr>
          <w:p w:rsidR="00CB2388" w:rsidRPr="00EC52A9" w:rsidRDefault="00CB2388" w:rsidP="00D26642">
            <w:pPr>
              <w:spacing w:before="60" w:after="60" w:line="240" w:lineRule="auto"/>
              <w:rPr>
                <w:sz w:val="20"/>
                <w:szCs w:val="20"/>
              </w:rPr>
            </w:pPr>
            <w:r w:rsidRPr="00EC52A9">
              <w:rPr>
                <w:sz w:val="20"/>
                <w:szCs w:val="20"/>
              </w:rPr>
              <w:t>Mentoring</w:t>
            </w:r>
          </w:p>
        </w:tc>
        <w:tc>
          <w:tcPr>
            <w:tcW w:w="2410" w:type="dxa"/>
            <w:vAlign w:val="center"/>
          </w:tcPr>
          <w:p w:rsidR="00CB2388" w:rsidRPr="00EC52A9" w:rsidRDefault="00CB2388" w:rsidP="00D26642">
            <w:pPr>
              <w:spacing w:before="60" w:after="60" w:line="240" w:lineRule="auto"/>
              <w:jc w:val="center"/>
              <w:rPr>
                <w:sz w:val="20"/>
                <w:szCs w:val="20"/>
              </w:rPr>
            </w:pPr>
            <w:r>
              <w:rPr>
                <w:sz w:val="20"/>
                <w:szCs w:val="20"/>
              </w:rPr>
              <w:t>1</w:t>
            </w:r>
          </w:p>
        </w:tc>
        <w:tc>
          <w:tcPr>
            <w:tcW w:w="2410" w:type="dxa"/>
            <w:tcBorders>
              <w:right w:val="nil"/>
            </w:tcBorders>
            <w:vAlign w:val="center"/>
          </w:tcPr>
          <w:p w:rsidR="00CB2388" w:rsidRPr="00EC52A9" w:rsidRDefault="00CB2388" w:rsidP="00D26642">
            <w:pPr>
              <w:spacing w:before="60" w:after="60" w:line="240" w:lineRule="auto"/>
              <w:jc w:val="center"/>
              <w:rPr>
                <w:sz w:val="20"/>
                <w:szCs w:val="20"/>
              </w:rPr>
            </w:pPr>
            <w:r>
              <w:rPr>
                <w:sz w:val="20"/>
                <w:szCs w:val="20"/>
              </w:rPr>
              <w:t>1</w:t>
            </w:r>
          </w:p>
        </w:tc>
      </w:tr>
      <w:tr w:rsidR="00CB2388" w:rsidRPr="00EC52A9" w:rsidTr="007C12E4">
        <w:tc>
          <w:tcPr>
            <w:tcW w:w="4219" w:type="dxa"/>
            <w:tcBorders>
              <w:left w:val="nil"/>
            </w:tcBorders>
            <w:shd w:val="clear" w:color="auto" w:fill="auto"/>
          </w:tcPr>
          <w:p w:rsidR="00CB2388" w:rsidRPr="00EC52A9" w:rsidRDefault="00CB2388" w:rsidP="00641E7D">
            <w:pPr>
              <w:spacing w:before="60" w:after="60" w:line="240" w:lineRule="auto"/>
              <w:rPr>
                <w:sz w:val="20"/>
                <w:szCs w:val="20"/>
              </w:rPr>
            </w:pPr>
            <w:r>
              <w:rPr>
                <w:sz w:val="20"/>
                <w:szCs w:val="20"/>
              </w:rPr>
              <w:t>Seminars</w:t>
            </w:r>
            <w:r w:rsidR="00641E7D">
              <w:rPr>
                <w:sz w:val="20"/>
                <w:szCs w:val="20"/>
              </w:rPr>
              <w:t>/</w:t>
            </w:r>
            <w:r>
              <w:rPr>
                <w:sz w:val="20"/>
                <w:szCs w:val="20"/>
              </w:rPr>
              <w:t xml:space="preserve"> workshops</w:t>
            </w:r>
            <w:r w:rsidR="00641E7D">
              <w:rPr>
                <w:sz w:val="20"/>
                <w:szCs w:val="20"/>
              </w:rPr>
              <w:t>/</w:t>
            </w:r>
            <w:r>
              <w:rPr>
                <w:sz w:val="20"/>
                <w:szCs w:val="20"/>
              </w:rPr>
              <w:t xml:space="preserve"> forums </w:t>
            </w:r>
          </w:p>
        </w:tc>
        <w:tc>
          <w:tcPr>
            <w:tcW w:w="2410" w:type="dxa"/>
            <w:shd w:val="clear" w:color="auto" w:fill="auto"/>
            <w:vAlign w:val="center"/>
          </w:tcPr>
          <w:p w:rsidR="00CB2388" w:rsidRPr="00EC52A9" w:rsidRDefault="00CB2388" w:rsidP="00C108B0">
            <w:pPr>
              <w:spacing w:before="60" w:after="60" w:line="240" w:lineRule="auto"/>
              <w:jc w:val="center"/>
              <w:rPr>
                <w:sz w:val="20"/>
                <w:szCs w:val="20"/>
              </w:rPr>
            </w:pPr>
            <w:r>
              <w:rPr>
                <w:sz w:val="20"/>
                <w:szCs w:val="20"/>
              </w:rPr>
              <w:t>1</w:t>
            </w:r>
          </w:p>
        </w:tc>
        <w:tc>
          <w:tcPr>
            <w:tcW w:w="2410" w:type="dxa"/>
            <w:tcBorders>
              <w:right w:val="nil"/>
            </w:tcBorders>
            <w:shd w:val="clear" w:color="auto" w:fill="auto"/>
            <w:vAlign w:val="center"/>
          </w:tcPr>
          <w:p w:rsidR="00CB2388" w:rsidRPr="00EC52A9" w:rsidRDefault="00CB2388" w:rsidP="00C108B0">
            <w:pPr>
              <w:spacing w:before="60" w:after="60" w:line="240" w:lineRule="auto"/>
              <w:jc w:val="center"/>
              <w:rPr>
                <w:sz w:val="20"/>
                <w:szCs w:val="20"/>
              </w:rPr>
            </w:pPr>
            <w:r>
              <w:rPr>
                <w:sz w:val="20"/>
                <w:szCs w:val="20"/>
              </w:rPr>
              <w:t>2</w:t>
            </w:r>
          </w:p>
        </w:tc>
      </w:tr>
      <w:tr w:rsidR="00CB2388" w:rsidRPr="00EC52A9" w:rsidTr="00FF21BF">
        <w:tc>
          <w:tcPr>
            <w:tcW w:w="4219" w:type="dxa"/>
            <w:tcBorders>
              <w:left w:val="nil"/>
            </w:tcBorders>
          </w:tcPr>
          <w:p w:rsidR="00CB2388" w:rsidRPr="00EC52A9" w:rsidRDefault="00CB2388" w:rsidP="00D26642">
            <w:pPr>
              <w:spacing w:before="60" w:after="60" w:line="240" w:lineRule="auto"/>
              <w:rPr>
                <w:sz w:val="20"/>
                <w:szCs w:val="20"/>
              </w:rPr>
            </w:pPr>
            <w:r w:rsidRPr="00EC52A9">
              <w:rPr>
                <w:sz w:val="20"/>
                <w:szCs w:val="20"/>
              </w:rPr>
              <w:t>Funding</w:t>
            </w:r>
            <w:r w:rsidR="00641E7D">
              <w:rPr>
                <w:sz w:val="20"/>
                <w:szCs w:val="20"/>
              </w:rPr>
              <w:t>/</w:t>
            </w:r>
            <w:r>
              <w:rPr>
                <w:sz w:val="20"/>
                <w:szCs w:val="20"/>
              </w:rPr>
              <w:t>grants</w:t>
            </w:r>
          </w:p>
        </w:tc>
        <w:tc>
          <w:tcPr>
            <w:tcW w:w="2410" w:type="dxa"/>
            <w:vAlign w:val="center"/>
          </w:tcPr>
          <w:p w:rsidR="00CB2388" w:rsidRPr="00EC52A9" w:rsidRDefault="00CB2388" w:rsidP="00D26642">
            <w:pPr>
              <w:spacing w:before="60" w:after="60" w:line="240" w:lineRule="auto"/>
              <w:jc w:val="center"/>
              <w:rPr>
                <w:sz w:val="20"/>
                <w:szCs w:val="20"/>
              </w:rPr>
            </w:pPr>
            <w:r>
              <w:rPr>
                <w:sz w:val="20"/>
                <w:szCs w:val="20"/>
              </w:rPr>
              <w:t>1</w:t>
            </w:r>
          </w:p>
        </w:tc>
        <w:tc>
          <w:tcPr>
            <w:tcW w:w="2410" w:type="dxa"/>
            <w:tcBorders>
              <w:right w:val="nil"/>
            </w:tcBorders>
            <w:vAlign w:val="center"/>
          </w:tcPr>
          <w:p w:rsidR="00CB2388" w:rsidRPr="00EC52A9" w:rsidRDefault="00CB2388" w:rsidP="00D26642">
            <w:pPr>
              <w:spacing w:before="60" w:after="60" w:line="240" w:lineRule="auto"/>
              <w:jc w:val="center"/>
              <w:rPr>
                <w:sz w:val="20"/>
                <w:szCs w:val="20"/>
              </w:rPr>
            </w:pPr>
            <w:r>
              <w:rPr>
                <w:sz w:val="20"/>
                <w:szCs w:val="20"/>
              </w:rPr>
              <w:t>0</w:t>
            </w:r>
          </w:p>
        </w:tc>
      </w:tr>
      <w:tr w:rsidR="00CB2388" w:rsidRPr="00EC52A9" w:rsidTr="00CB2388">
        <w:tc>
          <w:tcPr>
            <w:tcW w:w="4219" w:type="dxa"/>
            <w:tcBorders>
              <w:left w:val="nil"/>
              <w:bottom w:val="single" w:sz="4" w:space="0" w:color="auto"/>
            </w:tcBorders>
          </w:tcPr>
          <w:p w:rsidR="00CB2388" w:rsidRPr="00EC52A9" w:rsidRDefault="00CB2388" w:rsidP="00D26642">
            <w:pPr>
              <w:spacing w:before="60" w:after="60" w:line="240" w:lineRule="auto"/>
              <w:rPr>
                <w:sz w:val="20"/>
                <w:szCs w:val="20"/>
              </w:rPr>
            </w:pPr>
            <w:r w:rsidRPr="00EC52A9">
              <w:rPr>
                <w:sz w:val="20"/>
                <w:szCs w:val="20"/>
              </w:rPr>
              <w:t>Rewards/incentives</w:t>
            </w:r>
          </w:p>
        </w:tc>
        <w:tc>
          <w:tcPr>
            <w:tcW w:w="2410" w:type="dxa"/>
            <w:tcBorders>
              <w:bottom w:val="single" w:sz="4" w:space="0" w:color="auto"/>
            </w:tcBorders>
            <w:vAlign w:val="center"/>
          </w:tcPr>
          <w:p w:rsidR="00CB2388" w:rsidRPr="00EC52A9" w:rsidRDefault="00CB2388" w:rsidP="00D26642">
            <w:pPr>
              <w:spacing w:before="60" w:after="60" w:line="240" w:lineRule="auto"/>
              <w:jc w:val="center"/>
              <w:rPr>
                <w:sz w:val="20"/>
                <w:szCs w:val="20"/>
              </w:rPr>
            </w:pPr>
            <w:r>
              <w:rPr>
                <w:sz w:val="20"/>
                <w:szCs w:val="20"/>
              </w:rPr>
              <w:t>1</w:t>
            </w:r>
          </w:p>
        </w:tc>
        <w:tc>
          <w:tcPr>
            <w:tcW w:w="2410" w:type="dxa"/>
            <w:tcBorders>
              <w:bottom w:val="single" w:sz="4" w:space="0" w:color="auto"/>
              <w:right w:val="nil"/>
            </w:tcBorders>
            <w:vAlign w:val="center"/>
          </w:tcPr>
          <w:p w:rsidR="00CB2388" w:rsidRPr="00EC52A9" w:rsidRDefault="00CB2388" w:rsidP="00D26642">
            <w:pPr>
              <w:spacing w:before="60" w:after="60" w:line="240" w:lineRule="auto"/>
              <w:jc w:val="center"/>
              <w:rPr>
                <w:sz w:val="20"/>
                <w:szCs w:val="20"/>
              </w:rPr>
            </w:pPr>
            <w:r>
              <w:rPr>
                <w:sz w:val="20"/>
                <w:szCs w:val="20"/>
              </w:rPr>
              <w:t>1</w:t>
            </w:r>
          </w:p>
        </w:tc>
      </w:tr>
      <w:tr w:rsidR="00CB2388" w:rsidRPr="00EC52A9" w:rsidTr="00CB2388">
        <w:tc>
          <w:tcPr>
            <w:tcW w:w="4219" w:type="dxa"/>
            <w:tcBorders>
              <w:left w:val="nil"/>
              <w:bottom w:val="single" w:sz="6" w:space="0" w:color="auto"/>
            </w:tcBorders>
          </w:tcPr>
          <w:p w:rsidR="00CB2388" w:rsidRPr="00EC52A9" w:rsidRDefault="00CB2388" w:rsidP="00D26642">
            <w:pPr>
              <w:spacing w:before="60" w:after="60" w:line="240" w:lineRule="auto"/>
              <w:rPr>
                <w:sz w:val="20"/>
                <w:szCs w:val="20"/>
              </w:rPr>
            </w:pPr>
            <w:r w:rsidRPr="00EC52A9">
              <w:rPr>
                <w:sz w:val="20"/>
                <w:szCs w:val="20"/>
              </w:rPr>
              <w:t>Leadership</w:t>
            </w:r>
          </w:p>
        </w:tc>
        <w:tc>
          <w:tcPr>
            <w:tcW w:w="2410" w:type="dxa"/>
            <w:tcBorders>
              <w:bottom w:val="single" w:sz="6" w:space="0" w:color="auto"/>
            </w:tcBorders>
            <w:vAlign w:val="center"/>
          </w:tcPr>
          <w:p w:rsidR="00CB2388" w:rsidRPr="00EC52A9" w:rsidRDefault="00CB2388" w:rsidP="00D26642">
            <w:pPr>
              <w:spacing w:before="60" w:after="60" w:line="240" w:lineRule="auto"/>
              <w:jc w:val="center"/>
              <w:rPr>
                <w:sz w:val="20"/>
                <w:szCs w:val="20"/>
              </w:rPr>
            </w:pPr>
            <w:r>
              <w:rPr>
                <w:sz w:val="20"/>
                <w:szCs w:val="20"/>
              </w:rPr>
              <w:t>1</w:t>
            </w:r>
          </w:p>
        </w:tc>
        <w:tc>
          <w:tcPr>
            <w:tcW w:w="2410" w:type="dxa"/>
            <w:tcBorders>
              <w:bottom w:val="single" w:sz="6" w:space="0" w:color="auto"/>
              <w:right w:val="nil"/>
            </w:tcBorders>
            <w:vAlign w:val="center"/>
          </w:tcPr>
          <w:p w:rsidR="00CB2388" w:rsidRPr="00EC52A9" w:rsidRDefault="00CB2388" w:rsidP="00D26642">
            <w:pPr>
              <w:spacing w:before="60" w:after="60" w:line="240" w:lineRule="auto"/>
              <w:jc w:val="center"/>
              <w:rPr>
                <w:sz w:val="20"/>
                <w:szCs w:val="20"/>
              </w:rPr>
            </w:pPr>
            <w:r>
              <w:rPr>
                <w:sz w:val="20"/>
                <w:szCs w:val="20"/>
              </w:rPr>
              <w:t>0</w:t>
            </w:r>
          </w:p>
        </w:tc>
      </w:tr>
      <w:tr w:rsidR="00CB2388" w:rsidRPr="00EC52A9" w:rsidTr="00CB2388">
        <w:tc>
          <w:tcPr>
            <w:tcW w:w="4219" w:type="dxa"/>
            <w:tcBorders>
              <w:top w:val="single" w:sz="6" w:space="0" w:color="auto"/>
              <w:left w:val="nil"/>
            </w:tcBorders>
          </w:tcPr>
          <w:p w:rsidR="00CB2388" w:rsidRPr="00EC52A9" w:rsidRDefault="00CB2388" w:rsidP="00D26642">
            <w:pPr>
              <w:spacing w:before="60" w:after="60" w:line="240" w:lineRule="auto"/>
              <w:rPr>
                <w:sz w:val="20"/>
                <w:szCs w:val="20"/>
              </w:rPr>
            </w:pPr>
            <w:r w:rsidRPr="00EC52A9">
              <w:rPr>
                <w:sz w:val="20"/>
                <w:szCs w:val="20"/>
              </w:rPr>
              <w:t>Peer review</w:t>
            </w:r>
          </w:p>
        </w:tc>
        <w:tc>
          <w:tcPr>
            <w:tcW w:w="2410" w:type="dxa"/>
            <w:tcBorders>
              <w:top w:val="single" w:sz="6" w:space="0" w:color="auto"/>
            </w:tcBorders>
            <w:vAlign w:val="center"/>
          </w:tcPr>
          <w:p w:rsidR="00CB2388" w:rsidRPr="00EC52A9" w:rsidRDefault="00CB2388" w:rsidP="00D26642">
            <w:pPr>
              <w:spacing w:before="60" w:after="60" w:line="240" w:lineRule="auto"/>
              <w:jc w:val="center"/>
              <w:rPr>
                <w:sz w:val="20"/>
                <w:szCs w:val="20"/>
              </w:rPr>
            </w:pPr>
            <w:r>
              <w:rPr>
                <w:sz w:val="20"/>
                <w:szCs w:val="20"/>
              </w:rPr>
              <w:t>0</w:t>
            </w:r>
          </w:p>
        </w:tc>
        <w:tc>
          <w:tcPr>
            <w:tcW w:w="2410" w:type="dxa"/>
            <w:tcBorders>
              <w:top w:val="single" w:sz="6" w:space="0" w:color="auto"/>
              <w:right w:val="nil"/>
            </w:tcBorders>
            <w:vAlign w:val="center"/>
          </w:tcPr>
          <w:p w:rsidR="00CB2388" w:rsidRPr="00EC52A9" w:rsidRDefault="00CB2388" w:rsidP="00D26642">
            <w:pPr>
              <w:spacing w:before="60" w:after="60" w:line="240" w:lineRule="auto"/>
              <w:jc w:val="center"/>
              <w:rPr>
                <w:sz w:val="20"/>
                <w:szCs w:val="20"/>
              </w:rPr>
            </w:pPr>
            <w:r>
              <w:rPr>
                <w:sz w:val="20"/>
                <w:szCs w:val="20"/>
              </w:rPr>
              <w:t>0</w:t>
            </w:r>
          </w:p>
        </w:tc>
      </w:tr>
      <w:tr w:rsidR="00CB2388" w:rsidRPr="00EC52A9" w:rsidTr="00016EE7">
        <w:tc>
          <w:tcPr>
            <w:tcW w:w="4219" w:type="dxa"/>
            <w:tcBorders>
              <w:left w:val="nil"/>
              <w:bottom w:val="single" w:sz="4" w:space="0" w:color="auto"/>
            </w:tcBorders>
          </w:tcPr>
          <w:p w:rsidR="00CB2388" w:rsidRPr="00EC52A9" w:rsidRDefault="00CB2388" w:rsidP="00D26642">
            <w:pPr>
              <w:spacing w:before="60" w:after="60" w:line="240" w:lineRule="auto"/>
              <w:rPr>
                <w:sz w:val="20"/>
                <w:szCs w:val="20"/>
              </w:rPr>
            </w:pPr>
            <w:r w:rsidRPr="00EC52A9">
              <w:rPr>
                <w:sz w:val="20"/>
                <w:szCs w:val="20"/>
              </w:rPr>
              <w:t>Staff support/help</w:t>
            </w:r>
          </w:p>
        </w:tc>
        <w:tc>
          <w:tcPr>
            <w:tcW w:w="2410" w:type="dxa"/>
            <w:tcBorders>
              <w:bottom w:val="single" w:sz="4" w:space="0" w:color="auto"/>
            </w:tcBorders>
            <w:vAlign w:val="center"/>
          </w:tcPr>
          <w:p w:rsidR="00CB2388" w:rsidRPr="00EC52A9" w:rsidRDefault="00CB2388" w:rsidP="00D26642">
            <w:pPr>
              <w:spacing w:before="60" w:after="60" w:line="240" w:lineRule="auto"/>
              <w:jc w:val="center"/>
              <w:rPr>
                <w:sz w:val="20"/>
                <w:szCs w:val="20"/>
              </w:rPr>
            </w:pPr>
            <w:r>
              <w:rPr>
                <w:sz w:val="20"/>
                <w:szCs w:val="20"/>
              </w:rPr>
              <w:t>0</w:t>
            </w:r>
          </w:p>
        </w:tc>
        <w:tc>
          <w:tcPr>
            <w:tcW w:w="2410" w:type="dxa"/>
            <w:tcBorders>
              <w:bottom w:val="single" w:sz="4" w:space="0" w:color="auto"/>
              <w:right w:val="nil"/>
            </w:tcBorders>
            <w:vAlign w:val="center"/>
          </w:tcPr>
          <w:p w:rsidR="00CB2388" w:rsidRPr="00EC52A9" w:rsidRDefault="00CB2388" w:rsidP="00D26642">
            <w:pPr>
              <w:spacing w:before="60" w:after="60" w:line="240" w:lineRule="auto"/>
              <w:jc w:val="center"/>
              <w:rPr>
                <w:sz w:val="20"/>
                <w:szCs w:val="20"/>
              </w:rPr>
            </w:pPr>
            <w:r>
              <w:rPr>
                <w:sz w:val="20"/>
                <w:szCs w:val="20"/>
              </w:rPr>
              <w:t>1</w:t>
            </w:r>
          </w:p>
        </w:tc>
      </w:tr>
      <w:tr w:rsidR="00016EE7" w:rsidRPr="00EC52A9" w:rsidTr="00016EE7">
        <w:tc>
          <w:tcPr>
            <w:tcW w:w="4219" w:type="dxa"/>
            <w:tcBorders>
              <w:left w:val="nil"/>
              <w:bottom w:val="single" w:sz="4" w:space="0" w:color="auto"/>
            </w:tcBorders>
          </w:tcPr>
          <w:p w:rsidR="00016EE7" w:rsidRPr="00EC52A9" w:rsidRDefault="00016EE7" w:rsidP="006F62EF">
            <w:pPr>
              <w:spacing w:before="60" w:after="60" w:line="240" w:lineRule="auto"/>
              <w:rPr>
                <w:sz w:val="20"/>
                <w:szCs w:val="20"/>
              </w:rPr>
            </w:pPr>
            <w:r w:rsidRPr="00EC52A9">
              <w:rPr>
                <w:sz w:val="20"/>
                <w:szCs w:val="20"/>
              </w:rPr>
              <w:t>Other</w:t>
            </w:r>
          </w:p>
        </w:tc>
        <w:tc>
          <w:tcPr>
            <w:tcW w:w="2410" w:type="dxa"/>
            <w:tcBorders>
              <w:bottom w:val="single" w:sz="4" w:space="0" w:color="auto"/>
            </w:tcBorders>
            <w:vAlign w:val="center"/>
          </w:tcPr>
          <w:p w:rsidR="00016EE7" w:rsidRPr="00EC52A9" w:rsidRDefault="00016EE7" w:rsidP="006F62EF">
            <w:pPr>
              <w:spacing w:before="60" w:after="60" w:line="240" w:lineRule="auto"/>
              <w:jc w:val="center"/>
              <w:rPr>
                <w:sz w:val="20"/>
                <w:szCs w:val="20"/>
              </w:rPr>
            </w:pPr>
            <w:r>
              <w:rPr>
                <w:sz w:val="20"/>
                <w:szCs w:val="20"/>
              </w:rPr>
              <w:t>1</w:t>
            </w:r>
          </w:p>
        </w:tc>
        <w:tc>
          <w:tcPr>
            <w:tcW w:w="2410" w:type="dxa"/>
            <w:tcBorders>
              <w:bottom w:val="single" w:sz="4" w:space="0" w:color="auto"/>
              <w:right w:val="nil"/>
            </w:tcBorders>
            <w:vAlign w:val="center"/>
          </w:tcPr>
          <w:p w:rsidR="00016EE7" w:rsidRPr="00EC52A9" w:rsidRDefault="00016EE7" w:rsidP="006F62EF">
            <w:pPr>
              <w:spacing w:before="60" w:after="60" w:line="240" w:lineRule="auto"/>
              <w:jc w:val="center"/>
              <w:rPr>
                <w:sz w:val="20"/>
                <w:szCs w:val="20"/>
              </w:rPr>
            </w:pPr>
            <w:r>
              <w:rPr>
                <w:sz w:val="20"/>
                <w:szCs w:val="20"/>
              </w:rPr>
              <w:t>3</w:t>
            </w:r>
          </w:p>
        </w:tc>
      </w:tr>
      <w:tr w:rsidR="009670DE" w:rsidRPr="00EC52A9" w:rsidTr="00016EE7">
        <w:tc>
          <w:tcPr>
            <w:tcW w:w="4219" w:type="dxa"/>
            <w:tcBorders>
              <w:top w:val="single" w:sz="4" w:space="0" w:color="auto"/>
              <w:left w:val="nil"/>
              <w:bottom w:val="single" w:sz="4" w:space="0" w:color="auto"/>
            </w:tcBorders>
          </w:tcPr>
          <w:p w:rsidR="009670DE" w:rsidRPr="00EC52A9" w:rsidRDefault="00016EE7" w:rsidP="00D26642">
            <w:pPr>
              <w:spacing w:before="60" w:after="60" w:line="240" w:lineRule="auto"/>
              <w:rPr>
                <w:sz w:val="20"/>
                <w:szCs w:val="20"/>
              </w:rPr>
            </w:pPr>
            <w:r>
              <w:rPr>
                <w:sz w:val="20"/>
                <w:szCs w:val="20"/>
              </w:rPr>
              <w:t>None</w:t>
            </w:r>
          </w:p>
        </w:tc>
        <w:tc>
          <w:tcPr>
            <w:tcW w:w="2410" w:type="dxa"/>
            <w:tcBorders>
              <w:top w:val="single" w:sz="4" w:space="0" w:color="auto"/>
              <w:bottom w:val="single" w:sz="4" w:space="0" w:color="auto"/>
            </w:tcBorders>
            <w:vAlign w:val="center"/>
          </w:tcPr>
          <w:p w:rsidR="009670DE" w:rsidRPr="00EC52A9" w:rsidRDefault="00EF4F66" w:rsidP="00D26642">
            <w:pPr>
              <w:spacing w:before="60" w:after="60" w:line="240" w:lineRule="auto"/>
              <w:jc w:val="center"/>
              <w:rPr>
                <w:sz w:val="20"/>
                <w:szCs w:val="20"/>
              </w:rPr>
            </w:pPr>
            <w:r>
              <w:rPr>
                <w:sz w:val="20"/>
                <w:szCs w:val="20"/>
              </w:rPr>
              <w:t>2</w:t>
            </w:r>
          </w:p>
        </w:tc>
        <w:tc>
          <w:tcPr>
            <w:tcW w:w="2410" w:type="dxa"/>
            <w:tcBorders>
              <w:top w:val="single" w:sz="4" w:space="0" w:color="auto"/>
              <w:bottom w:val="single" w:sz="4" w:space="0" w:color="auto"/>
              <w:right w:val="nil"/>
            </w:tcBorders>
            <w:vAlign w:val="center"/>
          </w:tcPr>
          <w:p w:rsidR="009670DE" w:rsidRPr="00EC52A9" w:rsidRDefault="00CB2388" w:rsidP="00D26642">
            <w:pPr>
              <w:spacing w:before="60" w:after="60" w:line="240" w:lineRule="auto"/>
              <w:jc w:val="center"/>
              <w:rPr>
                <w:sz w:val="20"/>
                <w:szCs w:val="20"/>
              </w:rPr>
            </w:pPr>
            <w:r>
              <w:rPr>
                <w:sz w:val="20"/>
                <w:szCs w:val="20"/>
              </w:rPr>
              <w:t>1</w:t>
            </w:r>
          </w:p>
        </w:tc>
      </w:tr>
      <w:tr w:rsidR="009670DE" w:rsidRPr="00EC52A9" w:rsidTr="00FF21BF">
        <w:tc>
          <w:tcPr>
            <w:tcW w:w="4219" w:type="dxa"/>
            <w:tcBorders>
              <w:top w:val="single" w:sz="12" w:space="0" w:color="auto"/>
              <w:left w:val="nil"/>
              <w:bottom w:val="single" w:sz="12" w:space="0" w:color="auto"/>
            </w:tcBorders>
            <w:shd w:val="clear" w:color="auto" w:fill="F2F2F2" w:themeFill="background1" w:themeFillShade="F2"/>
          </w:tcPr>
          <w:p w:rsidR="009670DE" w:rsidRPr="00EC52A9" w:rsidRDefault="009670DE" w:rsidP="00D26642">
            <w:pPr>
              <w:spacing w:before="60" w:after="60" w:line="240" w:lineRule="auto"/>
              <w:rPr>
                <w:b/>
                <w:sz w:val="20"/>
                <w:szCs w:val="20"/>
              </w:rPr>
            </w:pPr>
            <w:r w:rsidRPr="00EC52A9">
              <w:rPr>
                <w:b/>
                <w:sz w:val="20"/>
                <w:szCs w:val="20"/>
              </w:rPr>
              <w:t>Total</w:t>
            </w:r>
          </w:p>
        </w:tc>
        <w:tc>
          <w:tcPr>
            <w:tcW w:w="2410" w:type="dxa"/>
            <w:tcBorders>
              <w:top w:val="single" w:sz="12" w:space="0" w:color="auto"/>
              <w:bottom w:val="single" w:sz="12" w:space="0" w:color="auto"/>
            </w:tcBorders>
            <w:shd w:val="clear" w:color="auto" w:fill="F2F2F2" w:themeFill="background1" w:themeFillShade="F2"/>
            <w:vAlign w:val="center"/>
          </w:tcPr>
          <w:p w:rsidR="009670DE" w:rsidRPr="00EC52A9" w:rsidRDefault="00EF4F66" w:rsidP="00F73A2E">
            <w:pPr>
              <w:spacing w:before="60" w:after="60" w:line="240" w:lineRule="auto"/>
              <w:jc w:val="center"/>
              <w:rPr>
                <w:b/>
                <w:sz w:val="20"/>
                <w:szCs w:val="20"/>
              </w:rPr>
            </w:pPr>
            <w:r>
              <w:rPr>
                <w:b/>
                <w:sz w:val="20"/>
                <w:szCs w:val="20"/>
              </w:rPr>
              <w:t>15 (63</w:t>
            </w:r>
            <w:r w:rsidR="00FF21BF">
              <w:rPr>
                <w:b/>
                <w:sz w:val="20"/>
                <w:szCs w:val="20"/>
              </w:rPr>
              <w:t>% of respondents)</w:t>
            </w:r>
          </w:p>
        </w:tc>
        <w:tc>
          <w:tcPr>
            <w:tcW w:w="2410" w:type="dxa"/>
            <w:tcBorders>
              <w:top w:val="single" w:sz="12" w:space="0" w:color="auto"/>
              <w:bottom w:val="single" w:sz="12" w:space="0" w:color="auto"/>
              <w:right w:val="nil"/>
            </w:tcBorders>
            <w:shd w:val="clear" w:color="auto" w:fill="F2F2F2" w:themeFill="background1" w:themeFillShade="F2"/>
            <w:vAlign w:val="center"/>
          </w:tcPr>
          <w:p w:rsidR="009670DE" w:rsidRPr="00EC52A9" w:rsidRDefault="008B1450" w:rsidP="00F73A2E">
            <w:pPr>
              <w:spacing w:before="60" w:after="60" w:line="240" w:lineRule="auto"/>
              <w:jc w:val="center"/>
              <w:rPr>
                <w:b/>
                <w:sz w:val="20"/>
                <w:szCs w:val="20"/>
              </w:rPr>
            </w:pPr>
            <w:r w:rsidRPr="00EC52A9">
              <w:rPr>
                <w:b/>
                <w:sz w:val="20"/>
                <w:szCs w:val="20"/>
              </w:rPr>
              <w:t>13</w:t>
            </w:r>
            <w:r w:rsidR="00EF4F66">
              <w:rPr>
                <w:b/>
                <w:sz w:val="20"/>
                <w:szCs w:val="20"/>
              </w:rPr>
              <w:t xml:space="preserve"> (</w:t>
            </w:r>
            <w:r w:rsidR="00CB2388">
              <w:rPr>
                <w:b/>
                <w:sz w:val="20"/>
                <w:szCs w:val="20"/>
              </w:rPr>
              <w:t>54</w:t>
            </w:r>
            <w:r w:rsidR="00FF21BF">
              <w:rPr>
                <w:b/>
                <w:sz w:val="20"/>
                <w:szCs w:val="20"/>
              </w:rPr>
              <w:t>% of respondents)</w:t>
            </w:r>
          </w:p>
        </w:tc>
      </w:tr>
    </w:tbl>
    <w:p w:rsidR="00D26642" w:rsidRDefault="00D26642" w:rsidP="00F73A2E">
      <w:pPr>
        <w:pStyle w:val="Caption"/>
        <w:jc w:val="center"/>
      </w:pPr>
    </w:p>
    <w:p w:rsidR="00E24EA6" w:rsidRPr="008B5CC3" w:rsidRDefault="00C52464" w:rsidP="00E93610">
      <w:r w:rsidRPr="008B5CC3">
        <w:t>PATS participants were asked whether there were any particular groups that would benefit from additional forms of support. Replies included every demographic: early career staff, sessional staff, senior/experienced teaching staff,</w:t>
      </w:r>
      <w:r w:rsidR="00FD58B5" w:rsidRPr="008B5CC3">
        <w:t xml:space="preserve"> all staff, </w:t>
      </w:r>
      <w:r w:rsidRPr="008B5CC3">
        <w:t>as well as staff respons</w:t>
      </w:r>
      <w:r w:rsidR="00E93610" w:rsidRPr="008B5CC3">
        <w:t>ible for units with low scores.</w:t>
      </w:r>
    </w:p>
    <w:p w:rsidR="00641E7D" w:rsidRDefault="00641E7D">
      <w:pPr>
        <w:widowControl/>
        <w:suppressAutoHyphens w:val="0"/>
        <w:spacing w:after="0" w:line="240" w:lineRule="auto"/>
        <w:rPr>
          <w:rFonts w:cs="Arial"/>
          <w:b/>
          <w:color w:val="auto"/>
          <w:sz w:val="28"/>
        </w:rPr>
      </w:pPr>
      <w:r>
        <w:br w:type="page"/>
      </w:r>
    </w:p>
    <w:p w:rsidR="00AF3400" w:rsidRDefault="00AF3400" w:rsidP="0019751D">
      <w:pPr>
        <w:pStyle w:val="Heading2"/>
        <w:rPr>
          <w:lang w:val="en-AU"/>
        </w:rPr>
      </w:pPr>
      <w:bookmarkStart w:id="58" w:name="_Toc426713269"/>
      <w:r>
        <w:rPr>
          <w:lang w:val="en-AU"/>
        </w:rPr>
        <w:lastRenderedPageBreak/>
        <w:t>Limitations</w:t>
      </w:r>
      <w:bookmarkEnd w:id="58"/>
    </w:p>
    <w:p w:rsidR="00AF3400" w:rsidRDefault="009C48F9" w:rsidP="00AF3400">
      <w:r>
        <w:t>The survey results have been impact</w:t>
      </w:r>
      <w:r w:rsidR="007C12E4">
        <w:t xml:space="preserve">ed by </w:t>
      </w:r>
      <w:r w:rsidR="007D0754">
        <w:t xml:space="preserve">two </w:t>
      </w:r>
      <w:r>
        <w:t>factors – a poor response rate</w:t>
      </w:r>
      <w:r w:rsidR="007D0754">
        <w:t xml:space="preserve"> assumed to be due to</w:t>
      </w:r>
      <w:r w:rsidR="007C12E4">
        <w:t xml:space="preserve"> competing pr</w:t>
      </w:r>
      <w:r w:rsidR="007D0754">
        <w:t>iorities and time constraints, and reliance on the institutions to promote and communicate the surveys to their members and network</w:t>
      </w:r>
      <w:r>
        <w:t xml:space="preserve">. These limitations need to be taken into consideration when analysing the results. </w:t>
      </w:r>
    </w:p>
    <w:p w:rsidR="00E24EA6" w:rsidRPr="00E07E22" w:rsidRDefault="00E24EA6" w:rsidP="0019751D">
      <w:pPr>
        <w:pStyle w:val="Heading2"/>
        <w:rPr>
          <w:lang w:val="en-AU"/>
        </w:rPr>
      </w:pPr>
      <w:bookmarkStart w:id="59" w:name="_Toc426713270"/>
      <w:r w:rsidRPr="00E07E22">
        <w:rPr>
          <w:lang w:val="en-AU"/>
        </w:rPr>
        <w:t>Summary</w:t>
      </w:r>
      <w:bookmarkEnd w:id="59"/>
    </w:p>
    <w:p w:rsidR="004916C0" w:rsidRDefault="00094CE0" w:rsidP="004916C0">
      <w:r w:rsidRPr="008B5CC3">
        <w:t xml:space="preserve">The findings from </w:t>
      </w:r>
      <w:r w:rsidR="00100742" w:rsidRPr="00AE0708">
        <w:rPr>
          <w:i/>
          <w:iCs/>
        </w:rPr>
        <w:t>Survey 1</w:t>
      </w:r>
      <w:r w:rsidR="007C12E4">
        <w:rPr>
          <w:i/>
          <w:iCs/>
        </w:rPr>
        <w:t xml:space="preserve"> - PATS </w:t>
      </w:r>
      <w:r w:rsidR="00641E7D">
        <w:rPr>
          <w:i/>
          <w:iCs/>
        </w:rPr>
        <w:t xml:space="preserve">Management </w:t>
      </w:r>
      <w:r w:rsidR="007C12E4">
        <w:rPr>
          <w:i/>
          <w:iCs/>
        </w:rPr>
        <w:t xml:space="preserve">Survey </w:t>
      </w:r>
      <w:r w:rsidR="007C12E4">
        <w:t xml:space="preserve">of managers in higher education </w:t>
      </w:r>
      <w:r w:rsidRPr="00A77179">
        <w:t>p</w:t>
      </w:r>
      <w:r w:rsidRPr="008B5CC3">
        <w:t>resented in</w:t>
      </w:r>
      <w:r w:rsidR="00E93610" w:rsidRPr="008B5CC3">
        <w:t xml:space="preserve"> </w:t>
      </w:r>
      <w:r w:rsidR="00E93610" w:rsidRPr="00EF0C9B">
        <w:fldChar w:fldCharType="begin"/>
      </w:r>
      <w:r w:rsidR="00E93610" w:rsidRPr="008B5CC3">
        <w:instrText xml:space="preserve"> REF _Ref388605867 \h </w:instrText>
      </w:r>
      <w:r w:rsidR="00E93610" w:rsidRPr="00EF0C9B">
        <w:fldChar w:fldCharType="separate"/>
      </w:r>
      <w:r w:rsidR="0006421B" w:rsidRPr="008B5CC3" w:rsidDel="00374BC6">
        <w:t xml:space="preserve">Table </w:t>
      </w:r>
      <w:r w:rsidR="0006421B">
        <w:rPr>
          <w:noProof/>
        </w:rPr>
        <w:t>2</w:t>
      </w:r>
      <w:r w:rsidR="00E93610" w:rsidRPr="00EF0C9B">
        <w:fldChar w:fldCharType="end"/>
      </w:r>
      <w:r w:rsidR="00E93610" w:rsidRPr="008B5CC3">
        <w:t xml:space="preserve"> to </w:t>
      </w:r>
      <w:r w:rsidR="004916C0">
        <w:t xml:space="preserve">Table 7 </w:t>
      </w:r>
      <w:r w:rsidR="007C12E4">
        <w:t>r</w:t>
      </w:r>
      <w:r w:rsidRPr="008B5CC3">
        <w:t>eveal the following:</w:t>
      </w:r>
    </w:p>
    <w:p w:rsidR="00094CE0" w:rsidRPr="00A77179" w:rsidRDefault="00094CE0" w:rsidP="004916C0">
      <w:pPr>
        <w:pStyle w:val="ListParagraph"/>
        <w:numPr>
          <w:ilvl w:val="0"/>
          <w:numId w:val="92"/>
        </w:numPr>
      </w:pPr>
      <w:r w:rsidRPr="008B5CC3">
        <w:t>Faculties provide direct s</w:t>
      </w:r>
      <w:r w:rsidR="000A6919">
        <w:t>upervision and some mentoring (</w:t>
      </w:r>
      <w:r w:rsidR="00F73A2E">
        <w:t xml:space="preserve">that is, </w:t>
      </w:r>
      <w:r w:rsidRPr="008B5CC3">
        <w:t>peer observation) as a way of suppor</w:t>
      </w:r>
      <w:r w:rsidR="00100742" w:rsidRPr="00EF0C9B">
        <w:t>t</w:t>
      </w:r>
      <w:r w:rsidR="00AE0708">
        <w:t>ing</w:t>
      </w:r>
      <w:r w:rsidR="00100742" w:rsidRPr="00EF0C9B">
        <w:t xml:space="preserve"> their academics to develop learning and teaching</w:t>
      </w:r>
      <w:r w:rsidRPr="00A77179">
        <w:t>;</w:t>
      </w:r>
    </w:p>
    <w:p w:rsidR="00094CE0" w:rsidRPr="008B5CC3" w:rsidRDefault="00100742" w:rsidP="00864F54">
      <w:pPr>
        <w:pStyle w:val="ListParagraph"/>
        <w:numPr>
          <w:ilvl w:val="0"/>
          <w:numId w:val="12"/>
        </w:numPr>
      </w:pPr>
      <w:r w:rsidRPr="008B5CC3">
        <w:t>Most</w:t>
      </w:r>
      <w:r w:rsidR="00094CE0" w:rsidRPr="008B5CC3">
        <w:t xml:space="preserve"> of the training is left in the hands of central</w:t>
      </w:r>
      <w:r w:rsidR="00AE0708">
        <w:t xml:space="preserve"> (</w:t>
      </w:r>
      <w:r w:rsidR="00F73A2E">
        <w:t xml:space="preserve">that is, </w:t>
      </w:r>
      <w:r w:rsidR="00AE0708">
        <w:t xml:space="preserve"> institutional)</w:t>
      </w:r>
      <w:r w:rsidR="00094CE0" w:rsidRPr="008B5CC3">
        <w:t xml:space="preserve"> learning and teaching (academic) units, </w:t>
      </w:r>
      <w:r w:rsidRPr="008B5CC3">
        <w:t>that includes</w:t>
      </w:r>
      <w:r w:rsidR="00EB3E60" w:rsidRPr="008B5CC3">
        <w:t xml:space="preserve"> various teacher preparation programs, forums, workshops and establishing communities of practice;</w:t>
      </w:r>
    </w:p>
    <w:p w:rsidR="00EB3E60" w:rsidRPr="008B5CC3" w:rsidRDefault="00EB3E60" w:rsidP="00864F54">
      <w:pPr>
        <w:pStyle w:val="ListParagraph"/>
        <w:numPr>
          <w:ilvl w:val="0"/>
          <w:numId w:val="12"/>
        </w:numPr>
      </w:pPr>
      <w:r w:rsidRPr="008B5CC3">
        <w:t xml:space="preserve">Most of the training is directed at all staff or early career teaching staff and not those with specific needs, such as low </w:t>
      </w:r>
      <w:proofErr w:type="spellStart"/>
      <w:r w:rsidRPr="008B5CC3">
        <w:t>SETU</w:t>
      </w:r>
      <w:proofErr w:type="spellEnd"/>
      <w:r w:rsidRPr="008B5CC3">
        <w:t xml:space="preserve"> scores;</w:t>
      </w:r>
    </w:p>
    <w:p w:rsidR="00094CE0" w:rsidRPr="008B5CC3" w:rsidRDefault="00094CE0" w:rsidP="00864F54">
      <w:pPr>
        <w:pStyle w:val="ListParagraph"/>
        <w:numPr>
          <w:ilvl w:val="0"/>
          <w:numId w:val="12"/>
        </w:numPr>
      </w:pPr>
      <w:proofErr w:type="spellStart"/>
      <w:r w:rsidRPr="008B5CC3">
        <w:t>SETU</w:t>
      </w:r>
      <w:proofErr w:type="spellEnd"/>
      <w:r w:rsidRPr="008B5CC3">
        <w:t xml:space="preserve"> </w:t>
      </w:r>
      <w:r w:rsidR="00EB3E60" w:rsidRPr="008B5CC3">
        <w:t>and using student feedback are</w:t>
      </w:r>
      <w:r w:rsidRPr="008B5CC3">
        <w:t xml:space="preserve"> the main method</w:t>
      </w:r>
      <w:r w:rsidR="00EB3E60" w:rsidRPr="008B5CC3">
        <w:t>s</w:t>
      </w:r>
      <w:r w:rsidRPr="008B5CC3">
        <w:t xml:space="preserve"> of identifying w</w:t>
      </w:r>
      <w:r w:rsidR="00EB3E60" w:rsidRPr="008B5CC3">
        <w:t>hether a unit needs improvement</w:t>
      </w:r>
      <w:r w:rsidR="004178B6">
        <w:t>;</w:t>
      </w:r>
      <w:r w:rsidR="00EB3E60" w:rsidRPr="008B5CC3">
        <w:t xml:space="preserve"> and </w:t>
      </w:r>
    </w:p>
    <w:p w:rsidR="00EB3E60" w:rsidRPr="008B5CC3" w:rsidRDefault="009C48F9" w:rsidP="00864F54">
      <w:pPr>
        <w:pStyle w:val="ListParagraph"/>
        <w:numPr>
          <w:ilvl w:val="0"/>
          <w:numId w:val="12"/>
        </w:numPr>
      </w:pPr>
      <w:r>
        <w:t>From the sample 65 respondents</w:t>
      </w:r>
      <w:r w:rsidR="00106D99">
        <w:t xml:space="preserve">, </w:t>
      </w:r>
      <w:r w:rsidR="00641E7D">
        <w:t xml:space="preserve">59% of </w:t>
      </w:r>
      <w:r>
        <w:t xml:space="preserve">senior management </w:t>
      </w:r>
      <w:r w:rsidR="00EB3E60" w:rsidRPr="008B5CC3">
        <w:t>would like to see additional forms of support offer</w:t>
      </w:r>
      <w:r w:rsidR="001B27FD" w:rsidRPr="008B5CC3">
        <w:t>ed</w:t>
      </w:r>
      <w:r w:rsidR="00EB3E60" w:rsidRPr="008B5CC3">
        <w:t xml:space="preserve"> centrally and within the faculty.</w:t>
      </w:r>
    </w:p>
    <w:p w:rsidR="00EB3E60" w:rsidRDefault="00100742" w:rsidP="00AE0708">
      <w:pPr>
        <w:spacing w:after="0"/>
      </w:pPr>
      <w:r w:rsidRPr="008B5CC3">
        <w:t xml:space="preserve">The findings from </w:t>
      </w:r>
      <w:r w:rsidR="00EB3E60" w:rsidRPr="00AE0708">
        <w:rPr>
          <w:i/>
          <w:iCs/>
        </w:rPr>
        <w:t>Survey 2</w:t>
      </w:r>
      <w:r w:rsidR="001B27FD" w:rsidRPr="00AE0708">
        <w:rPr>
          <w:i/>
          <w:iCs/>
        </w:rPr>
        <w:t xml:space="preserve"> </w:t>
      </w:r>
      <w:r w:rsidR="007C12E4">
        <w:rPr>
          <w:i/>
          <w:iCs/>
        </w:rPr>
        <w:t>–</w:t>
      </w:r>
      <w:r w:rsidR="001B27FD" w:rsidRPr="00AE0708">
        <w:rPr>
          <w:i/>
          <w:iCs/>
        </w:rPr>
        <w:t xml:space="preserve"> </w:t>
      </w:r>
      <w:r w:rsidR="007C12E4">
        <w:rPr>
          <w:i/>
          <w:iCs/>
        </w:rPr>
        <w:t>PATS Participants</w:t>
      </w:r>
      <w:r w:rsidR="004916C0">
        <w:rPr>
          <w:i/>
          <w:iCs/>
        </w:rPr>
        <w:t xml:space="preserve"> Survey</w:t>
      </w:r>
      <w:r w:rsidR="007C12E4">
        <w:rPr>
          <w:i/>
          <w:iCs/>
        </w:rPr>
        <w:t xml:space="preserve"> </w:t>
      </w:r>
      <w:r w:rsidRPr="008B5CC3">
        <w:t>presented in</w:t>
      </w:r>
      <w:r w:rsidR="00E93610" w:rsidRPr="008B5CC3">
        <w:t xml:space="preserve"> </w:t>
      </w:r>
      <w:r w:rsidR="00E93610" w:rsidRPr="00EF0C9B">
        <w:fldChar w:fldCharType="begin"/>
      </w:r>
      <w:r w:rsidR="00E93610" w:rsidRPr="008B5CC3">
        <w:instrText xml:space="preserve"> REF _Ref388885346 \h </w:instrText>
      </w:r>
      <w:r w:rsidR="00E93610" w:rsidRPr="00EF0C9B">
        <w:fldChar w:fldCharType="separate"/>
      </w:r>
      <w:r w:rsidR="0006421B" w:rsidRPr="00A77179" w:rsidDel="00E05088">
        <w:t xml:space="preserve">Table </w:t>
      </w:r>
      <w:r w:rsidR="0006421B">
        <w:rPr>
          <w:noProof/>
        </w:rPr>
        <w:t>8</w:t>
      </w:r>
      <w:r w:rsidR="00E93610" w:rsidRPr="00EF0C9B">
        <w:fldChar w:fldCharType="end"/>
      </w:r>
      <w:r w:rsidR="00E93610" w:rsidRPr="008B5CC3">
        <w:t xml:space="preserve"> to </w:t>
      </w:r>
      <w:r w:rsidR="00E93610" w:rsidRPr="00EF0C9B">
        <w:fldChar w:fldCharType="begin"/>
      </w:r>
      <w:r w:rsidR="00E93610" w:rsidRPr="008B5CC3">
        <w:instrText xml:space="preserve"> REF _Ref388886116 \h </w:instrText>
      </w:r>
      <w:r w:rsidR="00E93610" w:rsidRPr="00EF0C9B">
        <w:fldChar w:fldCharType="separate"/>
      </w:r>
      <w:r w:rsidR="0006421B" w:rsidRPr="00A77179" w:rsidDel="00D26642">
        <w:t xml:space="preserve">Table </w:t>
      </w:r>
      <w:r w:rsidR="0006421B">
        <w:rPr>
          <w:noProof/>
        </w:rPr>
        <w:t>11</w:t>
      </w:r>
      <w:r w:rsidR="00E93610" w:rsidRPr="00EF0C9B">
        <w:fldChar w:fldCharType="end"/>
      </w:r>
      <w:r w:rsidRPr="008B5CC3">
        <w:t xml:space="preserve"> reveal the following:</w:t>
      </w:r>
    </w:p>
    <w:p w:rsidR="004916C0" w:rsidRPr="00EF0C9B" w:rsidRDefault="004916C0" w:rsidP="00AE0708">
      <w:pPr>
        <w:spacing w:after="0"/>
      </w:pPr>
    </w:p>
    <w:p w:rsidR="00EB3E60" w:rsidRPr="008B5CC3" w:rsidRDefault="00AE0708" w:rsidP="0039543E">
      <w:pPr>
        <w:pStyle w:val="ListParagraph"/>
        <w:numPr>
          <w:ilvl w:val="0"/>
          <w:numId w:val="15"/>
        </w:numPr>
      </w:pPr>
      <w:r>
        <w:t>Generally, a</w:t>
      </w:r>
      <w:r w:rsidR="00EB3E60" w:rsidRPr="00A77179">
        <w:t xml:space="preserve">cademics are aware of current forms of support and many </w:t>
      </w:r>
      <w:r w:rsidR="00EB3E60" w:rsidRPr="008B5CC3">
        <w:t>have accessed the different forms of support available;</w:t>
      </w:r>
    </w:p>
    <w:p w:rsidR="00EB3E60" w:rsidRPr="008B5CC3" w:rsidRDefault="00EB3E60" w:rsidP="0039543E">
      <w:pPr>
        <w:pStyle w:val="ListParagraph"/>
        <w:numPr>
          <w:ilvl w:val="0"/>
          <w:numId w:val="15"/>
        </w:numPr>
      </w:pPr>
      <w:r w:rsidRPr="008B5CC3">
        <w:t>Support provided at the institutional level (</w:t>
      </w:r>
      <w:r w:rsidR="00F73A2E">
        <w:t xml:space="preserve">that is, </w:t>
      </w:r>
      <w:r w:rsidRPr="008B5CC3">
        <w:t>central units) was rated higher in terms of availability, effectiveness and moral commitment, than that provided from faculties;</w:t>
      </w:r>
      <w:r w:rsidR="00516C13">
        <w:t xml:space="preserve"> and</w:t>
      </w:r>
    </w:p>
    <w:p w:rsidR="00EB3E60" w:rsidRPr="008B5CC3" w:rsidRDefault="005F5487" w:rsidP="0039543E">
      <w:pPr>
        <w:pStyle w:val="ListParagraph"/>
        <w:numPr>
          <w:ilvl w:val="0"/>
          <w:numId w:val="15"/>
        </w:numPr>
      </w:pPr>
      <w:r>
        <w:t xml:space="preserve">The 24 PATS </w:t>
      </w:r>
      <w:r w:rsidR="00EB3E60" w:rsidRPr="008B5CC3">
        <w:t xml:space="preserve">participants </w:t>
      </w:r>
      <w:r>
        <w:t xml:space="preserve">who completed the survey stated they </w:t>
      </w:r>
      <w:r w:rsidR="00EB3E60" w:rsidRPr="008B5CC3">
        <w:t>would like to see additional forms of support offer</w:t>
      </w:r>
      <w:r w:rsidR="00111E98" w:rsidRPr="008B5CC3">
        <w:t>ed</w:t>
      </w:r>
      <w:r w:rsidR="00EB3E60" w:rsidRPr="008B5CC3">
        <w:t xml:space="preserve"> centrally and within the faculty.</w:t>
      </w:r>
    </w:p>
    <w:p w:rsidR="007251F8" w:rsidRPr="008B5CC3" w:rsidRDefault="00EB3E60" w:rsidP="00A65879">
      <w:pPr>
        <w:rPr>
          <w:rStyle w:val="Heading1Char"/>
          <w:b w:val="0"/>
          <w:sz w:val="22"/>
        </w:rPr>
      </w:pPr>
      <w:r w:rsidRPr="00E07E22">
        <w:t xml:space="preserve">What is noteworthy here is that the way that university management determines which courses need improvement is mainly done through </w:t>
      </w:r>
      <w:proofErr w:type="spellStart"/>
      <w:r w:rsidRPr="00E07E22">
        <w:t>SETU</w:t>
      </w:r>
      <w:proofErr w:type="spellEnd"/>
      <w:r w:rsidRPr="00E07E22">
        <w:t xml:space="preserve"> scores and student feedback. Despite this, however, there are no forms of learning and teaching development support that are specifically targeted at, or for</w:t>
      </w:r>
      <w:r w:rsidR="00516C13">
        <w:t>,</w:t>
      </w:r>
      <w:r w:rsidRPr="00E07E22">
        <w:t xml:space="preserve"> those with low </w:t>
      </w:r>
      <w:proofErr w:type="spellStart"/>
      <w:r w:rsidRPr="00E07E22">
        <w:t>SETUs</w:t>
      </w:r>
      <w:proofErr w:type="spellEnd"/>
      <w:r w:rsidRPr="00E07E22">
        <w:t>.</w:t>
      </w:r>
      <w:r w:rsidR="007251F8" w:rsidRPr="008B5CC3">
        <w:rPr>
          <w:rStyle w:val="Heading1Char"/>
        </w:rPr>
        <w:br w:type="page"/>
      </w:r>
    </w:p>
    <w:p w:rsidR="00900EB3" w:rsidRPr="00E07E22" w:rsidRDefault="00900EB3" w:rsidP="00EF5051">
      <w:pPr>
        <w:pStyle w:val="Heading1"/>
        <w:rPr>
          <w:rStyle w:val="Heading1Char"/>
          <w:b/>
        </w:rPr>
      </w:pPr>
      <w:bookmarkStart w:id="60" w:name="_Toc426713271"/>
      <w:r w:rsidRPr="008B5CC3">
        <w:rPr>
          <w:rStyle w:val="Heading1Char"/>
          <w:b/>
        </w:rPr>
        <w:lastRenderedPageBreak/>
        <w:t>Is the</w:t>
      </w:r>
      <w:r w:rsidR="00BF0824" w:rsidRPr="008B5CC3">
        <w:rPr>
          <w:rStyle w:val="Heading1Char"/>
          <w:b/>
        </w:rPr>
        <w:t xml:space="preserve"> Peer Assisted Teaching Scheme </w:t>
      </w:r>
      <w:r w:rsidRPr="008B5CC3">
        <w:rPr>
          <w:rStyle w:val="Heading1Char"/>
          <w:b/>
        </w:rPr>
        <w:t>suitable to develop quality teaching?</w:t>
      </w:r>
      <w:bookmarkEnd w:id="60"/>
    </w:p>
    <w:p w:rsidR="00874EC2" w:rsidRPr="00E07E22" w:rsidRDefault="00121DBB" w:rsidP="008B4717">
      <w:pPr>
        <w:pStyle w:val="Heading2"/>
        <w:rPr>
          <w:lang w:val="en-AU"/>
        </w:rPr>
      </w:pPr>
      <w:bookmarkStart w:id="61" w:name="_Toc426713272"/>
      <w:r w:rsidRPr="00E07E22">
        <w:rPr>
          <w:lang w:val="en-AU"/>
        </w:rPr>
        <w:t>Overview</w:t>
      </w:r>
      <w:bookmarkEnd w:id="61"/>
    </w:p>
    <w:p w:rsidR="005B2C82" w:rsidRPr="008B5CC3" w:rsidRDefault="005773DE" w:rsidP="00516C13">
      <w:r w:rsidRPr="008B5CC3">
        <w:t>In order to examine whether PATS is suitable for developing teaching quality, we will</w:t>
      </w:r>
      <w:r w:rsidRPr="00EF0C9B">
        <w:t xml:space="preserve"> first </w:t>
      </w:r>
      <w:r w:rsidR="005B2C82" w:rsidRPr="00A77179">
        <w:t>outline the different ways that PATS was adopted by the participating institutions. Examining the different ways PATS was seeded and adopted at multiple universities provides a better unde</w:t>
      </w:r>
      <w:r w:rsidR="005B2C82" w:rsidRPr="008B5CC3">
        <w:t>rstanding of how to influence change effectively at an institutional level.</w:t>
      </w:r>
      <w:r w:rsidR="00D80690" w:rsidRPr="008B5CC3">
        <w:t xml:space="preserve"> </w:t>
      </w:r>
      <w:r w:rsidR="00CF612D" w:rsidRPr="008B5CC3">
        <w:t>The</w:t>
      </w:r>
      <w:r w:rsidR="00516C13">
        <w:t>n</w:t>
      </w:r>
      <w:r w:rsidR="00CF612D" w:rsidRPr="008B5CC3">
        <w:t xml:space="preserve"> we report on both quantitative and qualitative findings from seeding PATS in a unit, </w:t>
      </w:r>
      <w:r w:rsidR="00516C13" w:rsidRPr="008B5CC3">
        <w:t>tri</w:t>
      </w:r>
      <w:r w:rsidR="00516C13">
        <w:t>a</w:t>
      </w:r>
      <w:r w:rsidR="00516C13" w:rsidRPr="008B5CC3">
        <w:t>lling</w:t>
      </w:r>
      <w:r w:rsidR="00CF612D" w:rsidRPr="008B5CC3">
        <w:t xml:space="preserve"> it across multiple institutions and</w:t>
      </w:r>
      <w:r w:rsidR="00D80690" w:rsidRPr="008B5CC3">
        <w:t xml:space="preserve"> </w:t>
      </w:r>
      <w:r w:rsidR="00CF612D" w:rsidRPr="008B5CC3">
        <w:t>embedding PATS across programs.</w:t>
      </w:r>
    </w:p>
    <w:p w:rsidR="00121DBB" w:rsidRDefault="00121DBB" w:rsidP="006A1BEC">
      <w:pPr>
        <w:pStyle w:val="Heading2"/>
        <w:rPr>
          <w:lang w:val="en-AU"/>
        </w:rPr>
      </w:pPr>
      <w:bookmarkStart w:id="62" w:name="_Toc426713273"/>
      <w:r w:rsidRPr="00E07E22">
        <w:rPr>
          <w:lang w:val="en-AU"/>
        </w:rPr>
        <w:t xml:space="preserve">University </w:t>
      </w:r>
      <w:r w:rsidR="006A1BEC" w:rsidRPr="00E07E22">
        <w:rPr>
          <w:lang w:val="en-AU"/>
        </w:rPr>
        <w:t>e</w:t>
      </w:r>
      <w:r w:rsidRPr="00E07E22">
        <w:rPr>
          <w:lang w:val="en-AU"/>
        </w:rPr>
        <w:t>ngagement</w:t>
      </w:r>
      <w:bookmarkEnd w:id="62"/>
    </w:p>
    <w:p w:rsidR="005F64A1" w:rsidRPr="005F64A1" w:rsidRDefault="005F64A1" w:rsidP="001805F5">
      <w:r>
        <w:t>In this section, we investigate the ways in which universities engaged with the scheme.</w:t>
      </w:r>
      <w:r w:rsidR="00350960">
        <w:t xml:space="preserve"> We first outline </w:t>
      </w:r>
      <w:r w:rsidR="001805F5">
        <w:t>which institutions engaged in</w:t>
      </w:r>
      <w:r w:rsidR="00350960">
        <w:t xml:space="preserve"> PATS </w:t>
      </w:r>
      <w:r w:rsidR="001805F5">
        <w:t>followed by their reasons for involvement.</w:t>
      </w:r>
    </w:p>
    <w:p w:rsidR="00121DBB" w:rsidRPr="00EF0C9B" w:rsidRDefault="00CF612D" w:rsidP="008B4717">
      <w:pPr>
        <w:pStyle w:val="Heading3"/>
      </w:pPr>
      <w:bookmarkStart w:id="63" w:name="_Ref391649032"/>
      <w:bookmarkStart w:id="64" w:name="_Toc426713274"/>
      <w:r w:rsidRPr="008B5CC3">
        <w:t>PATS T</w:t>
      </w:r>
      <w:r w:rsidR="00121DBB" w:rsidRPr="00EF0C9B">
        <w:t>rials in 2012 and 2013</w:t>
      </w:r>
      <w:bookmarkEnd w:id="63"/>
      <w:bookmarkEnd w:id="64"/>
    </w:p>
    <w:p w:rsidR="00FF7BBA" w:rsidRPr="008B5CC3" w:rsidRDefault="00FF7BBA" w:rsidP="00C71361">
      <w:r w:rsidRPr="00A77179">
        <w:t>In semester</w:t>
      </w:r>
      <w:r w:rsidR="00516C13">
        <w:t xml:space="preserve"> 2,</w:t>
      </w:r>
      <w:r w:rsidRPr="00A77179">
        <w:t xml:space="preserve"> 2012, PATS was trialled across five Australian institutions. </w:t>
      </w:r>
      <w:r w:rsidR="00BE5DE9" w:rsidRPr="00EF0C9B">
        <w:fldChar w:fldCharType="begin"/>
      </w:r>
      <w:r w:rsidR="00BE5DE9" w:rsidRPr="008B5CC3">
        <w:instrText xml:space="preserve"> REF _Ref389657302 \h </w:instrText>
      </w:r>
      <w:r w:rsidR="00BE5DE9" w:rsidRPr="00EF0C9B">
        <w:fldChar w:fldCharType="separate"/>
      </w:r>
      <w:r w:rsidR="0006421B" w:rsidRPr="008B5CC3" w:rsidDel="00F73A2E">
        <w:t xml:space="preserve">Table </w:t>
      </w:r>
      <w:r w:rsidR="0006421B">
        <w:rPr>
          <w:noProof/>
        </w:rPr>
        <w:t>12</w:t>
      </w:r>
      <w:r w:rsidR="00BE5DE9" w:rsidRPr="00EF0C9B">
        <w:fldChar w:fldCharType="end"/>
      </w:r>
      <w:r w:rsidR="00BE5DE9" w:rsidRPr="008B5CC3">
        <w:t xml:space="preserve"> </w:t>
      </w:r>
      <w:r w:rsidRPr="00EF0C9B">
        <w:t xml:space="preserve">highlights the name of the institution, its state, the partnership type as described in section 2.3.2, </w:t>
      </w:r>
      <w:r w:rsidR="00EC4E35" w:rsidRPr="00A77179">
        <w:t>the form</w:t>
      </w:r>
      <w:r w:rsidR="00EC4E35" w:rsidRPr="008B5CC3">
        <w:t xml:space="preserve"> of participation, </w:t>
      </w:r>
      <w:r w:rsidR="00C71361">
        <w:t xml:space="preserve">and </w:t>
      </w:r>
      <w:r w:rsidR="00CF612D" w:rsidRPr="008B5CC3">
        <w:t>the</w:t>
      </w:r>
      <w:r w:rsidR="00EC4E35" w:rsidRPr="008B5CC3">
        <w:t xml:space="preserve"> </w:t>
      </w:r>
      <w:r w:rsidR="00CF612D" w:rsidRPr="008B5CC3">
        <w:t>premise in which partners participated.</w:t>
      </w:r>
    </w:p>
    <w:p w:rsidR="005B2C82" w:rsidRPr="008B5CC3" w:rsidRDefault="005B2C82" w:rsidP="005D0268">
      <w:pPr>
        <w:pStyle w:val="Caption"/>
      </w:pPr>
      <w:bookmarkStart w:id="65" w:name="_Ref389657302"/>
      <w:bookmarkStart w:id="66" w:name="_Toc426713171"/>
      <w:r w:rsidRPr="008B5CC3" w:rsidDel="00F73A2E">
        <w:t xml:space="preserve">Table </w:t>
      </w:r>
      <w:r w:rsidR="00FC27A7" w:rsidRPr="00E07E22" w:rsidDel="00F73A2E">
        <w:fldChar w:fldCharType="begin"/>
      </w:r>
      <w:r w:rsidR="00FC27A7" w:rsidRPr="008B5CC3" w:rsidDel="00F73A2E">
        <w:instrText xml:space="preserve"> SEQ Table \* ARABIC </w:instrText>
      </w:r>
      <w:r w:rsidR="00FC27A7" w:rsidRPr="00E07E22" w:rsidDel="00F73A2E">
        <w:fldChar w:fldCharType="separate"/>
      </w:r>
      <w:r w:rsidR="0006421B">
        <w:rPr>
          <w:noProof/>
        </w:rPr>
        <w:t>12</w:t>
      </w:r>
      <w:r w:rsidR="00FC27A7" w:rsidRPr="00E07E22" w:rsidDel="00F73A2E">
        <w:rPr>
          <w:noProof/>
        </w:rPr>
        <w:fldChar w:fldCharType="end"/>
      </w:r>
      <w:bookmarkEnd w:id="65"/>
      <w:r w:rsidRPr="008B5CC3" w:rsidDel="00F73A2E">
        <w:t xml:space="preserve"> Institutions participating in PATS in 2012</w:t>
      </w:r>
      <w:bookmarkEnd w:id="66"/>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6"/>
        <w:gridCol w:w="884"/>
        <w:gridCol w:w="2463"/>
        <w:gridCol w:w="2464"/>
      </w:tblGrid>
      <w:tr w:rsidR="00F73A2E" w:rsidRPr="00F73A2E" w:rsidTr="006C7CBE">
        <w:trPr>
          <w:cantSplit/>
          <w:trHeight w:val="593"/>
        </w:trPr>
        <w:tc>
          <w:tcPr>
            <w:tcW w:w="1734" w:type="pct"/>
            <w:tcBorders>
              <w:left w:val="nil"/>
              <w:bottom w:val="single" w:sz="12" w:space="0" w:color="auto"/>
            </w:tcBorders>
            <w:shd w:val="clear" w:color="auto" w:fill="BFBFBF" w:themeFill="background1" w:themeFillShade="BF"/>
            <w:vAlign w:val="center"/>
          </w:tcPr>
          <w:p w:rsidR="00E409ED" w:rsidRPr="00F73A2E" w:rsidRDefault="00E409ED" w:rsidP="00F73A2E">
            <w:pPr>
              <w:spacing w:before="60" w:after="60" w:line="240" w:lineRule="auto"/>
              <w:rPr>
                <w:b/>
                <w:sz w:val="20"/>
                <w:szCs w:val="20"/>
              </w:rPr>
            </w:pPr>
            <w:r w:rsidRPr="00F73A2E">
              <w:rPr>
                <w:b/>
                <w:sz w:val="20"/>
                <w:szCs w:val="20"/>
              </w:rPr>
              <w:t>Institution</w:t>
            </w:r>
          </w:p>
        </w:tc>
        <w:tc>
          <w:tcPr>
            <w:tcW w:w="497" w:type="pct"/>
            <w:tcBorders>
              <w:bottom w:val="single" w:sz="12" w:space="0" w:color="auto"/>
            </w:tcBorders>
            <w:shd w:val="clear" w:color="auto" w:fill="BFBFBF" w:themeFill="background1" w:themeFillShade="BF"/>
            <w:vAlign w:val="center"/>
          </w:tcPr>
          <w:p w:rsidR="00E409ED" w:rsidRPr="00F73A2E" w:rsidRDefault="00E409ED" w:rsidP="00F73A2E">
            <w:pPr>
              <w:spacing w:before="60" w:after="60" w:line="240" w:lineRule="auto"/>
              <w:jc w:val="center"/>
              <w:rPr>
                <w:b/>
                <w:sz w:val="20"/>
                <w:szCs w:val="20"/>
              </w:rPr>
            </w:pPr>
            <w:r w:rsidRPr="00F73A2E">
              <w:rPr>
                <w:b/>
                <w:sz w:val="20"/>
                <w:szCs w:val="20"/>
              </w:rPr>
              <w:t>State</w:t>
            </w:r>
          </w:p>
        </w:tc>
        <w:tc>
          <w:tcPr>
            <w:tcW w:w="1384" w:type="pct"/>
            <w:tcBorders>
              <w:bottom w:val="single" w:sz="12" w:space="0" w:color="auto"/>
            </w:tcBorders>
            <w:shd w:val="clear" w:color="auto" w:fill="BFBFBF" w:themeFill="background1" w:themeFillShade="BF"/>
            <w:vAlign w:val="center"/>
          </w:tcPr>
          <w:p w:rsidR="00E409ED" w:rsidRPr="00F73A2E" w:rsidRDefault="00E409ED" w:rsidP="00F73A2E">
            <w:pPr>
              <w:spacing w:before="60" w:after="60" w:line="240" w:lineRule="auto"/>
              <w:jc w:val="center"/>
              <w:rPr>
                <w:b/>
                <w:sz w:val="20"/>
                <w:szCs w:val="20"/>
              </w:rPr>
            </w:pPr>
            <w:r w:rsidRPr="00F73A2E">
              <w:rPr>
                <w:b/>
                <w:sz w:val="20"/>
                <w:szCs w:val="20"/>
              </w:rPr>
              <w:t>Partnership types</w:t>
            </w:r>
          </w:p>
        </w:tc>
        <w:tc>
          <w:tcPr>
            <w:tcW w:w="1385" w:type="pct"/>
            <w:tcBorders>
              <w:bottom w:val="single" w:sz="12" w:space="0" w:color="auto"/>
              <w:right w:val="nil"/>
            </w:tcBorders>
            <w:shd w:val="clear" w:color="auto" w:fill="BFBFBF" w:themeFill="background1" w:themeFillShade="BF"/>
            <w:vAlign w:val="center"/>
          </w:tcPr>
          <w:p w:rsidR="00E409ED" w:rsidRPr="00F73A2E" w:rsidRDefault="00E409ED" w:rsidP="00F73A2E">
            <w:pPr>
              <w:spacing w:before="60" w:after="60" w:line="240" w:lineRule="auto"/>
              <w:jc w:val="center"/>
              <w:rPr>
                <w:b/>
                <w:sz w:val="20"/>
                <w:szCs w:val="20"/>
              </w:rPr>
            </w:pPr>
            <w:r w:rsidRPr="00F73A2E">
              <w:rPr>
                <w:b/>
                <w:sz w:val="20"/>
                <w:szCs w:val="20"/>
              </w:rPr>
              <w:t>Participation</w:t>
            </w:r>
          </w:p>
        </w:tc>
      </w:tr>
      <w:tr w:rsidR="00F73A2E" w:rsidRPr="00F73A2E" w:rsidTr="006C7CBE">
        <w:trPr>
          <w:trHeight w:val="608"/>
        </w:trPr>
        <w:tc>
          <w:tcPr>
            <w:tcW w:w="1734" w:type="pct"/>
            <w:tcBorders>
              <w:top w:val="single" w:sz="12" w:space="0" w:color="auto"/>
              <w:left w:val="nil"/>
            </w:tcBorders>
            <w:shd w:val="clear" w:color="auto" w:fill="auto"/>
            <w:vAlign w:val="center"/>
          </w:tcPr>
          <w:p w:rsidR="00E409ED" w:rsidRPr="00F73A2E" w:rsidRDefault="007F105C" w:rsidP="00F73A2E">
            <w:pPr>
              <w:spacing w:before="60" w:after="60" w:line="240" w:lineRule="auto"/>
              <w:rPr>
                <w:sz w:val="20"/>
                <w:szCs w:val="20"/>
              </w:rPr>
            </w:pPr>
            <w:r w:rsidRPr="00F73A2E">
              <w:rPr>
                <w:sz w:val="20"/>
                <w:szCs w:val="20"/>
              </w:rPr>
              <w:t>Monash</w:t>
            </w:r>
            <w:r w:rsidR="00C71361" w:rsidRPr="00F73A2E">
              <w:rPr>
                <w:sz w:val="20"/>
                <w:szCs w:val="20"/>
              </w:rPr>
              <w:t xml:space="preserve"> University</w:t>
            </w:r>
          </w:p>
        </w:tc>
        <w:tc>
          <w:tcPr>
            <w:tcW w:w="497" w:type="pct"/>
            <w:tcBorders>
              <w:top w:val="single" w:sz="12" w:space="0" w:color="auto"/>
            </w:tcBorders>
            <w:shd w:val="clear" w:color="auto" w:fill="auto"/>
            <w:vAlign w:val="center"/>
          </w:tcPr>
          <w:p w:rsidR="00E409ED" w:rsidRPr="00F73A2E" w:rsidRDefault="00AF3400" w:rsidP="00F73A2E">
            <w:pPr>
              <w:spacing w:before="60" w:after="60" w:line="240" w:lineRule="auto"/>
              <w:jc w:val="center"/>
              <w:rPr>
                <w:sz w:val="20"/>
                <w:szCs w:val="20"/>
              </w:rPr>
            </w:pPr>
            <w:r>
              <w:rPr>
                <w:sz w:val="20"/>
                <w:szCs w:val="20"/>
              </w:rPr>
              <w:t>VIC</w:t>
            </w:r>
          </w:p>
        </w:tc>
        <w:tc>
          <w:tcPr>
            <w:tcW w:w="1384" w:type="pct"/>
            <w:tcBorders>
              <w:top w:val="single" w:sz="12" w:space="0" w:color="auto"/>
            </w:tcBorders>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Mentor/mentee, Reciprocal</w:t>
            </w:r>
          </w:p>
        </w:tc>
        <w:tc>
          <w:tcPr>
            <w:tcW w:w="1385" w:type="pct"/>
            <w:tcBorders>
              <w:top w:val="single" w:sz="12" w:space="0" w:color="auto"/>
              <w:right w:val="nil"/>
            </w:tcBorders>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 xml:space="preserve">Voluntary, Low </w:t>
            </w:r>
            <w:proofErr w:type="spellStart"/>
            <w:r w:rsidRPr="00F73A2E">
              <w:rPr>
                <w:sz w:val="20"/>
                <w:szCs w:val="20"/>
              </w:rPr>
              <w:t>UE</w:t>
            </w:r>
            <w:proofErr w:type="spellEnd"/>
            <w:r w:rsidRPr="00F73A2E">
              <w:rPr>
                <w:sz w:val="20"/>
                <w:szCs w:val="20"/>
              </w:rPr>
              <w:t>, compulsory</w:t>
            </w:r>
          </w:p>
        </w:tc>
      </w:tr>
      <w:tr w:rsidR="00F73A2E" w:rsidRPr="00F73A2E" w:rsidTr="006C7CBE">
        <w:trPr>
          <w:trHeight w:val="608"/>
        </w:trPr>
        <w:tc>
          <w:tcPr>
            <w:tcW w:w="1734" w:type="pct"/>
            <w:tcBorders>
              <w:left w:val="nil"/>
            </w:tcBorders>
            <w:shd w:val="clear" w:color="auto" w:fill="auto"/>
            <w:vAlign w:val="center"/>
          </w:tcPr>
          <w:p w:rsidR="00E409ED" w:rsidRPr="00F73A2E" w:rsidRDefault="007F105C" w:rsidP="00F73A2E">
            <w:pPr>
              <w:spacing w:before="60" w:after="60" w:line="240" w:lineRule="auto"/>
              <w:rPr>
                <w:sz w:val="20"/>
                <w:szCs w:val="20"/>
              </w:rPr>
            </w:pPr>
            <w:r w:rsidRPr="00F73A2E">
              <w:rPr>
                <w:sz w:val="20"/>
                <w:szCs w:val="20"/>
              </w:rPr>
              <w:t>Griffith</w:t>
            </w:r>
            <w:r w:rsidR="00C71361" w:rsidRPr="00F73A2E">
              <w:rPr>
                <w:sz w:val="20"/>
                <w:szCs w:val="20"/>
              </w:rPr>
              <w:t xml:space="preserve"> University</w:t>
            </w:r>
          </w:p>
        </w:tc>
        <w:tc>
          <w:tcPr>
            <w:tcW w:w="497" w:type="pct"/>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Q</w:t>
            </w:r>
            <w:r w:rsidR="00F73A2E">
              <w:rPr>
                <w:sz w:val="20"/>
                <w:szCs w:val="20"/>
              </w:rPr>
              <w:t>LD</w:t>
            </w:r>
          </w:p>
        </w:tc>
        <w:tc>
          <w:tcPr>
            <w:tcW w:w="1384" w:type="pct"/>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Mentor/mentee, reciprocal</w:t>
            </w:r>
          </w:p>
        </w:tc>
        <w:tc>
          <w:tcPr>
            <w:tcW w:w="1385" w:type="pct"/>
            <w:tcBorders>
              <w:right w:val="nil"/>
            </w:tcBorders>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 xml:space="preserve">Voluntary, Low </w:t>
            </w:r>
            <w:proofErr w:type="spellStart"/>
            <w:r w:rsidRPr="00F73A2E">
              <w:rPr>
                <w:sz w:val="20"/>
                <w:szCs w:val="20"/>
              </w:rPr>
              <w:t>UE</w:t>
            </w:r>
            <w:proofErr w:type="spellEnd"/>
          </w:p>
        </w:tc>
      </w:tr>
      <w:tr w:rsidR="00F73A2E" w:rsidRPr="00F73A2E" w:rsidTr="006C7CBE">
        <w:trPr>
          <w:trHeight w:val="608"/>
        </w:trPr>
        <w:tc>
          <w:tcPr>
            <w:tcW w:w="1734" w:type="pct"/>
            <w:tcBorders>
              <w:left w:val="nil"/>
            </w:tcBorders>
            <w:shd w:val="clear" w:color="auto" w:fill="auto"/>
            <w:vAlign w:val="center"/>
          </w:tcPr>
          <w:p w:rsidR="00E409ED" w:rsidRPr="00F73A2E" w:rsidRDefault="00C71361" w:rsidP="00F73A2E">
            <w:pPr>
              <w:spacing w:before="60" w:after="60" w:line="240" w:lineRule="auto"/>
              <w:rPr>
                <w:sz w:val="20"/>
                <w:szCs w:val="20"/>
              </w:rPr>
            </w:pPr>
            <w:r w:rsidRPr="00F73A2E">
              <w:rPr>
                <w:sz w:val="20"/>
                <w:szCs w:val="20"/>
              </w:rPr>
              <w:t xml:space="preserve">The University of </w:t>
            </w:r>
            <w:r w:rsidR="00E409ED" w:rsidRPr="00F73A2E">
              <w:rPr>
                <w:sz w:val="20"/>
                <w:szCs w:val="20"/>
              </w:rPr>
              <w:t>Newcastle</w:t>
            </w:r>
          </w:p>
        </w:tc>
        <w:tc>
          <w:tcPr>
            <w:tcW w:w="497" w:type="pct"/>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NSW</w:t>
            </w:r>
          </w:p>
        </w:tc>
        <w:tc>
          <w:tcPr>
            <w:tcW w:w="1384" w:type="pct"/>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Mentor/mentee</w:t>
            </w:r>
          </w:p>
        </w:tc>
        <w:tc>
          <w:tcPr>
            <w:tcW w:w="1385" w:type="pct"/>
            <w:tcBorders>
              <w:right w:val="nil"/>
            </w:tcBorders>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 xml:space="preserve">Voluntary, Low </w:t>
            </w:r>
            <w:proofErr w:type="spellStart"/>
            <w:r w:rsidRPr="00F73A2E">
              <w:rPr>
                <w:sz w:val="20"/>
                <w:szCs w:val="20"/>
              </w:rPr>
              <w:t>UE</w:t>
            </w:r>
            <w:proofErr w:type="spellEnd"/>
          </w:p>
        </w:tc>
      </w:tr>
      <w:tr w:rsidR="00F73A2E" w:rsidRPr="00F73A2E" w:rsidTr="006C7CBE">
        <w:trPr>
          <w:trHeight w:val="608"/>
        </w:trPr>
        <w:tc>
          <w:tcPr>
            <w:tcW w:w="1734" w:type="pct"/>
            <w:tcBorders>
              <w:left w:val="nil"/>
            </w:tcBorders>
            <w:shd w:val="clear" w:color="auto" w:fill="auto"/>
            <w:vAlign w:val="center"/>
          </w:tcPr>
          <w:p w:rsidR="00E409ED" w:rsidRPr="00F73A2E" w:rsidRDefault="007F105C" w:rsidP="00F73A2E">
            <w:pPr>
              <w:spacing w:before="60" w:after="60" w:line="240" w:lineRule="auto"/>
              <w:rPr>
                <w:sz w:val="20"/>
                <w:szCs w:val="20"/>
              </w:rPr>
            </w:pPr>
            <w:r w:rsidRPr="00F73A2E">
              <w:rPr>
                <w:sz w:val="20"/>
                <w:szCs w:val="20"/>
              </w:rPr>
              <w:t>E</w:t>
            </w:r>
            <w:r w:rsidR="00C71361" w:rsidRPr="00F73A2E">
              <w:rPr>
                <w:sz w:val="20"/>
                <w:szCs w:val="20"/>
              </w:rPr>
              <w:t>dith Cowan University</w:t>
            </w:r>
          </w:p>
        </w:tc>
        <w:tc>
          <w:tcPr>
            <w:tcW w:w="497" w:type="pct"/>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WA</w:t>
            </w:r>
          </w:p>
        </w:tc>
        <w:tc>
          <w:tcPr>
            <w:tcW w:w="1384" w:type="pct"/>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Mentor/mentee, reciprocal</w:t>
            </w:r>
          </w:p>
        </w:tc>
        <w:tc>
          <w:tcPr>
            <w:tcW w:w="1385" w:type="pct"/>
            <w:tcBorders>
              <w:right w:val="nil"/>
            </w:tcBorders>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Voluntary</w:t>
            </w:r>
          </w:p>
        </w:tc>
      </w:tr>
      <w:tr w:rsidR="00F73A2E" w:rsidRPr="00F73A2E" w:rsidTr="006C7CBE">
        <w:trPr>
          <w:trHeight w:val="608"/>
        </w:trPr>
        <w:tc>
          <w:tcPr>
            <w:tcW w:w="1734" w:type="pct"/>
            <w:tcBorders>
              <w:left w:val="nil"/>
            </w:tcBorders>
            <w:shd w:val="clear" w:color="auto" w:fill="auto"/>
            <w:vAlign w:val="center"/>
          </w:tcPr>
          <w:p w:rsidR="00E409ED" w:rsidRPr="00F73A2E" w:rsidRDefault="00C71361" w:rsidP="00F73A2E">
            <w:pPr>
              <w:spacing w:before="60" w:after="60" w:line="240" w:lineRule="auto"/>
              <w:rPr>
                <w:sz w:val="20"/>
                <w:szCs w:val="20"/>
              </w:rPr>
            </w:pPr>
            <w:r w:rsidRPr="00F73A2E">
              <w:rPr>
                <w:sz w:val="20"/>
                <w:szCs w:val="20"/>
              </w:rPr>
              <w:t>University of the Sunshine Coast</w:t>
            </w:r>
          </w:p>
        </w:tc>
        <w:tc>
          <w:tcPr>
            <w:tcW w:w="497" w:type="pct"/>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Q</w:t>
            </w:r>
            <w:r w:rsidR="00741E93">
              <w:rPr>
                <w:sz w:val="20"/>
                <w:szCs w:val="20"/>
              </w:rPr>
              <w:t>LD</w:t>
            </w:r>
          </w:p>
        </w:tc>
        <w:tc>
          <w:tcPr>
            <w:tcW w:w="1384" w:type="pct"/>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Mentor/mentee</w:t>
            </w:r>
          </w:p>
        </w:tc>
        <w:tc>
          <w:tcPr>
            <w:tcW w:w="1385" w:type="pct"/>
            <w:tcBorders>
              <w:right w:val="nil"/>
            </w:tcBorders>
            <w:shd w:val="clear" w:color="auto" w:fill="auto"/>
            <w:vAlign w:val="center"/>
          </w:tcPr>
          <w:p w:rsidR="00E409ED" w:rsidRPr="00F73A2E" w:rsidRDefault="00E409ED" w:rsidP="00F73A2E">
            <w:pPr>
              <w:spacing w:before="60" w:after="60" w:line="240" w:lineRule="auto"/>
              <w:jc w:val="center"/>
              <w:rPr>
                <w:sz w:val="20"/>
                <w:szCs w:val="20"/>
              </w:rPr>
            </w:pPr>
            <w:r w:rsidRPr="00F73A2E">
              <w:rPr>
                <w:sz w:val="20"/>
                <w:szCs w:val="20"/>
              </w:rPr>
              <w:t>Voluntary</w:t>
            </w:r>
          </w:p>
        </w:tc>
      </w:tr>
    </w:tbl>
    <w:p w:rsidR="00F73A2E" w:rsidRDefault="00F73A2E" w:rsidP="00F73A2E">
      <w:pPr>
        <w:pStyle w:val="Caption"/>
        <w:jc w:val="center"/>
      </w:pPr>
    </w:p>
    <w:p w:rsidR="00FF7BBA" w:rsidRDefault="00FF7BBA" w:rsidP="00CF612D">
      <w:r w:rsidRPr="008B5CC3">
        <w:t>In semester</w:t>
      </w:r>
      <w:r w:rsidR="009E2B5B" w:rsidRPr="008B5CC3">
        <w:t xml:space="preserve"> 1,</w:t>
      </w:r>
      <w:r w:rsidRPr="008B5CC3">
        <w:t xml:space="preserve"> 2013, PATS was trialled across seven Australian institutions and</w:t>
      </w:r>
      <w:r w:rsidR="009E2B5B" w:rsidRPr="008B5CC3">
        <w:t xml:space="preserve"> one private provider (Think</w:t>
      </w:r>
      <w:r w:rsidR="00106D99">
        <w:t xml:space="preserve"> </w:t>
      </w:r>
      <w:r w:rsidR="009E2B5B" w:rsidRPr="008B5CC3">
        <w:t>Ed</w:t>
      </w:r>
      <w:r w:rsidR="00106D99">
        <w:t>ucation</w:t>
      </w:r>
      <w:r w:rsidR="009E2B5B" w:rsidRPr="008B5CC3">
        <w:t>). I</w:t>
      </w:r>
      <w:r w:rsidRPr="008B5CC3">
        <w:t>n semester 2</w:t>
      </w:r>
      <w:r w:rsidR="009E2B5B" w:rsidRPr="008B5CC3">
        <w:t>, 2013</w:t>
      </w:r>
      <w:r w:rsidRPr="008B5CC3">
        <w:t xml:space="preserve"> an additional four institutions joined the PATS community of practice. </w:t>
      </w:r>
      <w:r w:rsidR="00EC4E35" w:rsidRPr="00EF0C9B">
        <w:fldChar w:fldCharType="begin"/>
      </w:r>
      <w:r w:rsidR="00EC4E35" w:rsidRPr="008B5CC3">
        <w:instrText xml:space="preserve"> REF _Ref389657315 \h </w:instrText>
      </w:r>
      <w:r w:rsidR="00EC4E35" w:rsidRPr="00EF0C9B">
        <w:fldChar w:fldCharType="separate"/>
      </w:r>
      <w:r w:rsidR="0006421B" w:rsidRPr="008B5CC3" w:rsidDel="00F73A2E">
        <w:t xml:space="preserve">Table </w:t>
      </w:r>
      <w:r w:rsidR="0006421B">
        <w:rPr>
          <w:noProof/>
        </w:rPr>
        <w:t>13</w:t>
      </w:r>
      <w:r w:rsidR="00EC4E35" w:rsidRPr="00EF0C9B">
        <w:fldChar w:fldCharType="end"/>
      </w:r>
      <w:r w:rsidR="00EC4E35" w:rsidRPr="008B5CC3">
        <w:t xml:space="preserve"> and </w:t>
      </w:r>
      <w:r w:rsidR="00EC4E35" w:rsidRPr="00EF0C9B">
        <w:fldChar w:fldCharType="begin"/>
      </w:r>
      <w:r w:rsidR="00EC4E35" w:rsidRPr="008B5CC3">
        <w:instrText xml:space="preserve"> REF _Ref389657317 \h </w:instrText>
      </w:r>
      <w:r w:rsidR="00EC4E35" w:rsidRPr="00EF0C9B">
        <w:fldChar w:fldCharType="separate"/>
      </w:r>
      <w:r w:rsidR="0006421B" w:rsidRPr="008B5CC3" w:rsidDel="00F73A2E">
        <w:t xml:space="preserve">Table </w:t>
      </w:r>
      <w:r w:rsidR="0006421B">
        <w:rPr>
          <w:noProof/>
        </w:rPr>
        <w:t>14</w:t>
      </w:r>
      <w:r w:rsidR="00EC4E35" w:rsidRPr="00EF0C9B">
        <w:fldChar w:fldCharType="end"/>
      </w:r>
      <w:r w:rsidRPr="008B5CC3">
        <w:t xml:space="preserve"> </w:t>
      </w:r>
      <w:r w:rsidR="00EC4E35" w:rsidRPr="00EF0C9B">
        <w:t xml:space="preserve">provide </w:t>
      </w:r>
      <w:r w:rsidR="00CF612D" w:rsidRPr="00A77179">
        <w:t xml:space="preserve">details for PATS engagement in </w:t>
      </w:r>
      <w:r w:rsidRPr="008B5CC3">
        <w:t>semesters 1 and 2 respectively.</w:t>
      </w:r>
    </w:p>
    <w:p w:rsidR="00C71361" w:rsidRDefault="00C71361" w:rsidP="00CF612D"/>
    <w:p w:rsidR="00C71361" w:rsidRDefault="00C71361" w:rsidP="00CF612D"/>
    <w:p w:rsidR="00C71361" w:rsidRDefault="00C71361" w:rsidP="00CF612D"/>
    <w:p w:rsidR="005B2C82" w:rsidRPr="008B5CC3" w:rsidRDefault="005B2C82" w:rsidP="005D0268">
      <w:pPr>
        <w:pStyle w:val="Caption"/>
      </w:pPr>
      <w:bookmarkStart w:id="67" w:name="_Ref389657315"/>
      <w:bookmarkStart w:id="68" w:name="_Toc426713172"/>
      <w:r w:rsidRPr="008B5CC3" w:rsidDel="00F73A2E">
        <w:lastRenderedPageBreak/>
        <w:t xml:space="preserve">Table </w:t>
      </w:r>
      <w:r w:rsidR="00FC27A7" w:rsidRPr="00E07E22" w:rsidDel="00F73A2E">
        <w:fldChar w:fldCharType="begin"/>
      </w:r>
      <w:r w:rsidR="00FC27A7" w:rsidRPr="008B5CC3" w:rsidDel="00F73A2E">
        <w:instrText xml:space="preserve"> SEQ Table \* ARABIC </w:instrText>
      </w:r>
      <w:r w:rsidR="00FC27A7" w:rsidRPr="00E07E22" w:rsidDel="00F73A2E">
        <w:fldChar w:fldCharType="separate"/>
      </w:r>
      <w:r w:rsidR="0006421B">
        <w:rPr>
          <w:noProof/>
        </w:rPr>
        <w:t>13</w:t>
      </w:r>
      <w:r w:rsidR="00FC27A7" w:rsidRPr="00E07E22" w:rsidDel="00F73A2E">
        <w:rPr>
          <w:noProof/>
        </w:rPr>
        <w:fldChar w:fldCharType="end"/>
      </w:r>
      <w:bookmarkEnd w:id="67"/>
      <w:r w:rsidRPr="008B5CC3" w:rsidDel="00F73A2E">
        <w:t xml:space="preserve"> Institutions participating in PATS in 2013, Semester 1</w:t>
      </w:r>
      <w:bookmarkEnd w:id="68"/>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3"/>
        <w:gridCol w:w="2126"/>
        <w:gridCol w:w="2126"/>
      </w:tblGrid>
      <w:tr w:rsidR="00810E73" w:rsidRPr="00F73A2E" w:rsidTr="006C7CBE">
        <w:trPr>
          <w:cantSplit/>
          <w:trHeight w:val="646"/>
        </w:trPr>
        <w:tc>
          <w:tcPr>
            <w:tcW w:w="2052" w:type="pct"/>
            <w:tcBorders>
              <w:left w:val="nil"/>
              <w:bottom w:val="single" w:sz="12" w:space="0" w:color="auto"/>
            </w:tcBorders>
            <w:shd w:val="clear" w:color="auto" w:fill="BFBFBF" w:themeFill="background1" w:themeFillShade="BF"/>
            <w:vAlign w:val="center"/>
          </w:tcPr>
          <w:p w:rsidR="00F45B90" w:rsidRPr="00641CDF" w:rsidRDefault="00F45B90" w:rsidP="00641CDF">
            <w:pPr>
              <w:spacing w:before="60" w:after="60" w:line="240" w:lineRule="auto"/>
              <w:rPr>
                <w:b/>
                <w:sz w:val="20"/>
                <w:szCs w:val="20"/>
              </w:rPr>
            </w:pPr>
            <w:r w:rsidRPr="00641CDF">
              <w:rPr>
                <w:b/>
                <w:sz w:val="20"/>
                <w:szCs w:val="20"/>
              </w:rPr>
              <w:t>Institution</w:t>
            </w:r>
          </w:p>
        </w:tc>
        <w:tc>
          <w:tcPr>
            <w:tcW w:w="558" w:type="pct"/>
            <w:tcBorders>
              <w:bottom w:val="single" w:sz="12" w:space="0" w:color="auto"/>
            </w:tcBorders>
            <w:shd w:val="clear" w:color="auto" w:fill="BFBFBF" w:themeFill="background1" w:themeFillShade="BF"/>
            <w:vAlign w:val="center"/>
          </w:tcPr>
          <w:p w:rsidR="00F45B90" w:rsidRPr="00641CDF" w:rsidRDefault="00F45B90" w:rsidP="00641CDF">
            <w:pPr>
              <w:spacing w:before="60" w:after="60" w:line="240" w:lineRule="auto"/>
              <w:jc w:val="center"/>
              <w:rPr>
                <w:b/>
                <w:sz w:val="20"/>
                <w:szCs w:val="20"/>
              </w:rPr>
            </w:pPr>
            <w:r w:rsidRPr="00641CDF">
              <w:rPr>
                <w:b/>
                <w:sz w:val="20"/>
                <w:szCs w:val="20"/>
              </w:rPr>
              <w:t>State</w:t>
            </w:r>
          </w:p>
        </w:tc>
        <w:tc>
          <w:tcPr>
            <w:tcW w:w="1195" w:type="pct"/>
            <w:tcBorders>
              <w:bottom w:val="single" w:sz="12" w:space="0" w:color="auto"/>
            </w:tcBorders>
            <w:shd w:val="clear" w:color="auto" w:fill="BFBFBF" w:themeFill="background1" w:themeFillShade="BF"/>
            <w:vAlign w:val="center"/>
          </w:tcPr>
          <w:p w:rsidR="00F45B90" w:rsidRPr="00641CDF" w:rsidRDefault="00F45B90" w:rsidP="00810E73">
            <w:pPr>
              <w:spacing w:before="60" w:after="60" w:line="240" w:lineRule="auto"/>
              <w:jc w:val="center"/>
              <w:rPr>
                <w:b/>
                <w:sz w:val="20"/>
                <w:szCs w:val="20"/>
              </w:rPr>
            </w:pPr>
            <w:r w:rsidRPr="00641CDF">
              <w:rPr>
                <w:b/>
                <w:sz w:val="20"/>
                <w:szCs w:val="20"/>
              </w:rPr>
              <w:t>Partnership types</w:t>
            </w:r>
          </w:p>
        </w:tc>
        <w:tc>
          <w:tcPr>
            <w:tcW w:w="1195" w:type="pct"/>
            <w:tcBorders>
              <w:bottom w:val="single" w:sz="12" w:space="0" w:color="auto"/>
              <w:right w:val="nil"/>
            </w:tcBorders>
            <w:shd w:val="clear" w:color="auto" w:fill="BFBFBF" w:themeFill="background1" w:themeFillShade="BF"/>
            <w:vAlign w:val="center"/>
          </w:tcPr>
          <w:p w:rsidR="00F45B90" w:rsidRPr="00641CDF" w:rsidRDefault="00F45B90" w:rsidP="00810E73">
            <w:pPr>
              <w:spacing w:before="60" w:after="60" w:line="240" w:lineRule="auto"/>
              <w:jc w:val="center"/>
              <w:rPr>
                <w:b/>
                <w:sz w:val="20"/>
                <w:szCs w:val="20"/>
              </w:rPr>
            </w:pPr>
            <w:r w:rsidRPr="00641CDF">
              <w:rPr>
                <w:b/>
                <w:sz w:val="20"/>
                <w:szCs w:val="20"/>
              </w:rPr>
              <w:t>Participation</w:t>
            </w:r>
          </w:p>
        </w:tc>
      </w:tr>
      <w:tr w:rsidR="00810E73" w:rsidRPr="00F73A2E" w:rsidTr="006C7CBE">
        <w:tc>
          <w:tcPr>
            <w:tcW w:w="2052" w:type="pct"/>
            <w:tcBorders>
              <w:top w:val="single" w:sz="12" w:space="0" w:color="auto"/>
              <w:left w:val="nil"/>
            </w:tcBorders>
            <w:shd w:val="clear" w:color="auto" w:fill="auto"/>
            <w:vAlign w:val="center"/>
          </w:tcPr>
          <w:p w:rsidR="00F45B90" w:rsidRPr="00641CDF" w:rsidRDefault="00350960" w:rsidP="00810E73">
            <w:pPr>
              <w:spacing w:before="60" w:after="60" w:line="240" w:lineRule="auto"/>
              <w:rPr>
                <w:sz w:val="20"/>
                <w:szCs w:val="20"/>
              </w:rPr>
            </w:pPr>
            <w:r w:rsidRPr="00641CDF">
              <w:rPr>
                <w:sz w:val="20"/>
                <w:szCs w:val="20"/>
              </w:rPr>
              <w:t>C</w:t>
            </w:r>
            <w:r w:rsidR="00810E73">
              <w:rPr>
                <w:sz w:val="20"/>
                <w:szCs w:val="20"/>
              </w:rPr>
              <w:t xml:space="preserve">harles </w:t>
            </w:r>
            <w:r w:rsidRPr="00641CDF">
              <w:rPr>
                <w:sz w:val="20"/>
                <w:szCs w:val="20"/>
              </w:rPr>
              <w:t>S</w:t>
            </w:r>
            <w:r w:rsidR="00810E73">
              <w:rPr>
                <w:sz w:val="20"/>
                <w:szCs w:val="20"/>
              </w:rPr>
              <w:t xml:space="preserve">tuart </w:t>
            </w:r>
            <w:r w:rsidRPr="00641CDF">
              <w:rPr>
                <w:sz w:val="20"/>
                <w:szCs w:val="20"/>
              </w:rPr>
              <w:t>U</w:t>
            </w:r>
            <w:r w:rsidR="000B5692">
              <w:rPr>
                <w:sz w:val="20"/>
                <w:szCs w:val="20"/>
              </w:rPr>
              <w:t xml:space="preserve">niversity </w:t>
            </w:r>
          </w:p>
        </w:tc>
        <w:tc>
          <w:tcPr>
            <w:tcW w:w="558" w:type="pct"/>
            <w:tcBorders>
              <w:top w:val="single" w:sz="12" w:space="0" w:color="auto"/>
            </w:tcBorders>
            <w:shd w:val="clear" w:color="auto" w:fill="auto"/>
          </w:tcPr>
          <w:p w:rsidR="00F45B90" w:rsidRPr="00641CDF" w:rsidRDefault="00F45B90" w:rsidP="00641CDF">
            <w:pPr>
              <w:spacing w:before="60" w:after="60" w:line="240" w:lineRule="auto"/>
              <w:jc w:val="center"/>
              <w:rPr>
                <w:sz w:val="20"/>
                <w:szCs w:val="20"/>
              </w:rPr>
            </w:pPr>
            <w:r w:rsidRPr="00641CDF">
              <w:rPr>
                <w:sz w:val="20"/>
                <w:szCs w:val="20"/>
              </w:rPr>
              <w:t>NSW</w:t>
            </w:r>
          </w:p>
        </w:tc>
        <w:tc>
          <w:tcPr>
            <w:tcW w:w="1195" w:type="pct"/>
            <w:tcBorders>
              <w:top w:val="single" w:sz="12" w:space="0" w:color="auto"/>
            </w:tcBorders>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Reciprocal</w:t>
            </w:r>
          </w:p>
        </w:tc>
        <w:tc>
          <w:tcPr>
            <w:tcW w:w="1195" w:type="pct"/>
            <w:tcBorders>
              <w:top w:val="single" w:sz="12" w:space="0" w:color="auto"/>
              <w:right w:val="nil"/>
            </w:tcBorders>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Voluntary</w:t>
            </w:r>
          </w:p>
        </w:tc>
      </w:tr>
      <w:tr w:rsidR="00810E73" w:rsidRPr="00F73A2E" w:rsidTr="006C7CBE">
        <w:tc>
          <w:tcPr>
            <w:tcW w:w="2052" w:type="pct"/>
            <w:tcBorders>
              <w:left w:val="nil"/>
            </w:tcBorders>
            <w:shd w:val="clear" w:color="auto" w:fill="auto"/>
            <w:vAlign w:val="center"/>
          </w:tcPr>
          <w:p w:rsidR="00516C13" w:rsidRPr="00641CDF" w:rsidRDefault="00516C13" w:rsidP="000B5692">
            <w:pPr>
              <w:spacing w:before="60" w:after="60" w:line="240" w:lineRule="auto"/>
              <w:rPr>
                <w:sz w:val="20"/>
                <w:szCs w:val="20"/>
              </w:rPr>
            </w:pPr>
            <w:r w:rsidRPr="00641CDF">
              <w:rPr>
                <w:sz w:val="20"/>
                <w:szCs w:val="20"/>
              </w:rPr>
              <w:t>E</w:t>
            </w:r>
            <w:r w:rsidR="00810E73">
              <w:rPr>
                <w:sz w:val="20"/>
                <w:szCs w:val="20"/>
              </w:rPr>
              <w:t xml:space="preserve">dith </w:t>
            </w:r>
            <w:r w:rsidRPr="00641CDF">
              <w:rPr>
                <w:sz w:val="20"/>
                <w:szCs w:val="20"/>
              </w:rPr>
              <w:t>C</w:t>
            </w:r>
            <w:r w:rsidR="00810E73">
              <w:rPr>
                <w:sz w:val="20"/>
                <w:szCs w:val="20"/>
              </w:rPr>
              <w:t xml:space="preserve">owan </w:t>
            </w:r>
            <w:r w:rsidRPr="00641CDF">
              <w:rPr>
                <w:sz w:val="20"/>
                <w:szCs w:val="20"/>
              </w:rPr>
              <w:t>U</w:t>
            </w:r>
            <w:r w:rsidR="000B5692">
              <w:rPr>
                <w:sz w:val="20"/>
                <w:szCs w:val="20"/>
              </w:rPr>
              <w:t xml:space="preserve">niversity </w:t>
            </w:r>
          </w:p>
        </w:tc>
        <w:tc>
          <w:tcPr>
            <w:tcW w:w="558" w:type="pct"/>
            <w:shd w:val="clear" w:color="auto" w:fill="auto"/>
          </w:tcPr>
          <w:p w:rsidR="00516C13" w:rsidRPr="00641CDF" w:rsidRDefault="00516C13" w:rsidP="00641CDF">
            <w:pPr>
              <w:spacing w:before="60" w:after="60" w:line="240" w:lineRule="auto"/>
              <w:jc w:val="center"/>
              <w:rPr>
                <w:sz w:val="20"/>
                <w:szCs w:val="20"/>
              </w:rPr>
            </w:pPr>
            <w:r w:rsidRPr="00641CDF">
              <w:rPr>
                <w:sz w:val="20"/>
                <w:szCs w:val="20"/>
              </w:rPr>
              <w:t>WA</w:t>
            </w:r>
          </w:p>
        </w:tc>
        <w:tc>
          <w:tcPr>
            <w:tcW w:w="2390" w:type="pct"/>
            <w:gridSpan w:val="2"/>
            <w:tcBorders>
              <w:right w:val="nil"/>
            </w:tcBorders>
            <w:shd w:val="clear" w:color="auto" w:fill="auto"/>
          </w:tcPr>
          <w:p w:rsidR="00516C13" w:rsidRPr="00641CDF" w:rsidRDefault="00516C13" w:rsidP="00641CDF">
            <w:pPr>
              <w:spacing w:before="60" w:after="60" w:line="240" w:lineRule="auto"/>
              <w:rPr>
                <w:sz w:val="20"/>
                <w:szCs w:val="20"/>
              </w:rPr>
            </w:pPr>
            <w:r w:rsidRPr="00641CDF">
              <w:rPr>
                <w:sz w:val="20"/>
                <w:szCs w:val="20"/>
              </w:rPr>
              <w:t>Reciprocal - Did not complete</w:t>
            </w:r>
          </w:p>
        </w:tc>
      </w:tr>
      <w:tr w:rsidR="00810E73" w:rsidRPr="00F73A2E" w:rsidTr="006C7CBE">
        <w:tc>
          <w:tcPr>
            <w:tcW w:w="2052" w:type="pct"/>
            <w:tcBorders>
              <w:left w:val="nil"/>
            </w:tcBorders>
            <w:shd w:val="clear" w:color="auto" w:fill="auto"/>
            <w:vAlign w:val="center"/>
          </w:tcPr>
          <w:p w:rsidR="00F45B90" w:rsidRPr="00641CDF" w:rsidRDefault="001B353B" w:rsidP="000B5692">
            <w:pPr>
              <w:spacing w:before="60" w:after="60" w:line="240" w:lineRule="auto"/>
              <w:rPr>
                <w:sz w:val="20"/>
                <w:szCs w:val="20"/>
              </w:rPr>
            </w:pPr>
            <w:r w:rsidRPr="00641CDF">
              <w:rPr>
                <w:sz w:val="20"/>
                <w:szCs w:val="20"/>
              </w:rPr>
              <w:t>Griffith</w:t>
            </w:r>
            <w:r w:rsidR="000B5692">
              <w:rPr>
                <w:sz w:val="20"/>
                <w:szCs w:val="20"/>
              </w:rPr>
              <w:t xml:space="preserve"> University </w:t>
            </w:r>
          </w:p>
        </w:tc>
        <w:tc>
          <w:tcPr>
            <w:tcW w:w="558" w:type="pct"/>
            <w:shd w:val="clear" w:color="auto" w:fill="auto"/>
          </w:tcPr>
          <w:p w:rsidR="00F45B90" w:rsidRPr="00641CDF" w:rsidRDefault="00F45B90" w:rsidP="00641CDF">
            <w:pPr>
              <w:spacing w:before="60" w:after="60" w:line="240" w:lineRule="auto"/>
              <w:jc w:val="center"/>
              <w:rPr>
                <w:sz w:val="20"/>
                <w:szCs w:val="20"/>
              </w:rPr>
            </w:pPr>
            <w:r w:rsidRPr="00641CDF">
              <w:rPr>
                <w:sz w:val="20"/>
                <w:szCs w:val="20"/>
              </w:rPr>
              <w:t>Q</w:t>
            </w:r>
            <w:r w:rsidR="00F73A2E">
              <w:rPr>
                <w:sz w:val="20"/>
                <w:szCs w:val="20"/>
              </w:rPr>
              <w:t>LD</w:t>
            </w:r>
          </w:p>
        </w:tc>
        <w:tc>
          <w:tcPr>
            <w:tcW w:w="1195" w:type="pct"/>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Mentor/mentee, reciprocal</w:t>
            </w:r>
          </w:p>
        </w:tc>
        <w:tc>
          <w:tcPr>
            <w:tcW w:w="1195" w:type="pct"/>
            <w:tcBorders>
              <w:right w:val="nil"/>
            </w:tcBorders>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Voluntary</w:t>
            </w:r>
          </w:p>
        </w:tc>
      </w:tr>
      <w:tr w:rsidR="00810E73" w:rsidRPr="00F73A2E" w:rsidTr="006C7CBE">
        <w:tc>
          <w:tcPr>
            <w:tcW w:w="2052" w:type="pct"/>
            <w:tcBorders>
              <w:left w:val="nil"/>
            </w:tcBorders>
            <w:shd w:val="clear" w:color="auto" w:fill="auto"/>
            <w:vAlign w:val="center"/>
          </w:tcPr>
          <w:p w:rsidR="00F45B90" w:rsidRPr="00641CDF" w:rsidRDefault="00F45B90" w:rsidP="000B5692">
            <w:pPr>
              <w:spacing w:before="60" w:after="60" w:line="240" w:lineRule="auto"/>
              <w:rPr>
                <w:sz w:val="20"/>
                <w:szCs w:val="20"/>
              </w:rPr>
            </w:pPr>
            <w:r w:rsidRPr="00641CDF">
              <w:rPr>
                <w:sz w:val="20"/>
                <w:szCs w:val="20"/>
              </w:rPr>
              <w:t xml:space="preserve">Monash </w:t>
            </w:r>
            <w:r w:rsidR="00810E73">
              <w:rPr>
                <w:sz w:val="20"/>
                <w:szCs w:val="20"/>
              </w:rPr>
              <w:t xml:space="preserve">University </w:t>
            </w:r>
          </w:p>
        </w:tc>
        <w:tc>
          <w:tcPr>
            <w:tcW w:w="558" w:type="pct"/>
            <w:shd w:val="clear" w:color="auto" w:fill="auto"/>
          </w:tcPr>
          <w:p w:rsidR="00F45B90" w:rsidRPr="00641CDF" w:rsidRDefault="00F45B90" w:rsidP="00641CDF">
            <w:pPr>
              <w:spacing w:before="60" w:after="60" w:line="240" w:lineRule="auto"/>
              <w:jc w:val="center"/>
              <w:rPr>
                <w:sz w:val="20"/>
                <w:szCs w:val="20"/>
              </w:rPr>
            </w:pPr>
            <w:r w:rsidRPr="00641CDF">
              <w:rPr>
                <w:sz w:val="20"/>
                <w:szCs w:val="20"/>
              </w:rPr>
              <w:t>V</w:t>
            </w:r>
            <w:r w:rsidR="00F73A2E">
              <w:rPr>
                <w:sz w:val="20"/>
                <w:szCs w:val="20"/>
              </w:rPr>
              <w:t>IC</w:t>
            </w:r>
          </w:p>
        </w:tc>
        <w:tc>
          <w:tcPr>
            <w:tcW w:w="1195" w:type="pct"/>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Mentor/mentee, reciprocal</w:t>
            </w:r>
          </w:p>
        </w:tc>
        <w:tc>
          <w:tcPr>
            <w:tcW w:w="1195" w:type="pct"/>
            <w:tcBorders>
              <w:right w:val="nil"/>
            </w:tcBorders>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 xml:space="preserve">Voluntary, Low </w:t>
            </w:r>
            <w:proofErr w:type="spellStart"/>
            <w:r w:rsidRPr="00641CDF">
              <w:rPr>
                <w:sz w:val="20"/>
                <w:szCs w:val="20"/>
              </w:rPr>
              <w:t>UE</w:t>
            </w:r>
            <w:proofErr w:type="spellEnd"/>
          </w:p>
        </w:tc>
      </w:tr>
      <w:tr w:rsidR="00810E73" w:rsidRPr="00F73A2E" w:rsidTr="006C7CBE">
        <w:tc>
          <w:tcPr>
            <w:tcW w:w="2052" w:type="pct"/>
            <w:tcBorders>
              <w:left w:val="nil"/>
            </w:tcBorders>
            <w:shd w:val="clear" w:color="auto" w:fill="auto"/>
            <w:vAlign w:val="center"/>
          </w:tcPr>
          <w:p w:rsidR="00F45B90" w:rsidRPr="00641CDF" w:rsidRDefault="00F45B90" w:rsidP="000B5692">
            <w:pPr>
              <w:spacing w:before="60" w:after="60" w:line="240" w:lineRule="auto"/>
              <w:rPr>
                <w:sz w:val="20"/>
                <w:szCs w:val="20"/>
              </w:rPr>
            </w:pPr>
            <w:proofErr w:type="spellStart"/>
            <w:r w:rsidRPr="00641CDF">
              <w:rPr>
                <w:sz w:val="20"/>
                <w:szCs w:val="20"/>
              </w:rPr>
              <w:t>RMIT</w:t>
            </w:r>
            <w:proofErr w:type="spellEnd"/>
            <w:r w:rsidR="00810E73">
              <w:rPr>
                <w:sz w:val="20"/>
                <w:szCs w:val="20"/>
              </w:rPr>
              <w:t xml:space="preserve"> University </w:t>
            </w:r>
          </w:p>
        </w:tc>
        <w:tc>
          <w:tcPr>
            <w:tcW w:w="558" w:type="pct"/>
            <w:shd w:val="clear" w:color="auto" w:fill="auto"/>
          </w:tcPr>
          <w:p w:rsidR="00F45B90" w:rsidRPr="00641CDF" w:rsidRDefault="00F45B90" w:rsidP="00641CDF">
            <w:pPr>
              <w:spacing w:before="60" w:after="60" w:line="240" w:lineRule="auto"/>
              <w:jc w:val="center"/>
              <w:rPr>
                <w:sz w:val="20"/>
                <w:szCs w:val="20"/>
              </w:rPr>
            </w:pPr>
            <w:r w:rsidRPr="00641CDF">
              <w:rPr>
                <w:sz w:val="20"/>
                <w:szCs w:val="20"/>
              </w:rPr>
              <w:t>V</w:t>
            </w:r>
            <w:r w:rsidR="00F73A2E">
              <w:rPr>
                <w:sz w:val="20"/>
                <w:szCs w:val="20"/>
              </w:rPr>
              <w:t>IC</w:t>
            </w:r>
          </w:p>
        </w:tc>
        <w:tc>
          <w:tcPr>
            <w:tcW w:w="1195" w:type="pct"/>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Reciprocal</w:t>
            </w:r>
          </w:p>
        </w:tc>
        <w:tc>
          <w:tcPr>
            <w:tcW w:w="1195" w:type="pct"/>
            <w:tcBorders>
              <w:right w:val="nil"/>
            </w:tcBorders>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Voluntary</w:t>
            </w:r>
          </w:p>
        </w:tc>
      </w:tr>
      <w:tr w:rsidR="00810E73" w:rsidRPr="00F73A2E" w:rsidTr="006C7CBE">
        <w:tc>
          <w:tcPr>
            <w:tcW w:w="2052" w:type="pct"/>
            <w:tcBorders>
              <w:left w:val="nil"/>
            </w:tcBorders>
            <w:shd w:val="clear" w:color="auto" w:fill="auto"/>
            <w:vAlign w:val="center"/>
          </w:tcPr>
          <w:p w:rsidR="00F45B90" w:rsidRPr="00641CDF" w:rsidRDefault="00F45B90" w:rsidP="00810E73">
            <w:pPr>
              <w:spacing w:before="60" w:after="60" w:line="240" w:lineRule="auto"/>
              <w:rPr>
                <w:sz w:val="20"/>
                <w:szCs w:val="20"/>
              </w:rPr>
            </w:pPr>
            <w:r w:rsidRPr="00641CDF">
              <w:rPr>
                <w:sz w:val="20"/>
                <w:szCs w:val="20"/>
              </w:rPr>
              <w:t>Think Ed</w:t>
            </w:r>
            <w:r w:rsidR="00106D99">
              <w:rPr>
                <w:sz w:val="20"/>
                <w:szCs w:val="20"/>
              </w:rPr>
              <w:t>ucation</w:t>
            </w:r>
          </w:p>
        </w:tc>
        <w:tc>
          <w:tcPr>
            <w:tcW w:w="558" w:type="pct"/>
            <w:shd w:val="clear" w:color="auto" w:fill="auto"/>
          </w:tcPr>
          <w:p w:rsidR="00F45B90" w:rsidRPr="00641CDF" w:rsidRDefault="00F45B90" w:rsidP="00641CDF">
            <w:pPr>
              <w:spacing w:before="60" w:after="60" w:line="240" w:lineRule="auto"/>
              <w:jc w:val="center"/>
              <w:rPr>
                <w:sz w:val="20"/>
                <w:szCs w:val="20"/>
              </w:rPr>
            </w:pPr>
            <w:r w:rsidRPr="00641CDF">
              <w:rPr>
                <w:sz w:val="20"/>
                <w:szCs w:val="20"/>
              </w:rPr>
              <w:t>V</w:t>
            </w:r>
            <w:r w:rsidR="00F73A2E">
              <w:rPr>
                <w:sz w:val="20"/>
                <w:szCs w:val="20"/>
              </w:rPr>
              <w:t>IC</w:t>
            </w:r>
          </w:p>
        </w:tc>
        <w:tc>
          <w:tcPr>
            <w:tcW w:w="1195" w:type="pct"/>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Reciprocal</w:t>
            </w:r>
          </w:p>
        </w:tc>
        <w:tc>
          <w:tcPr>
            <w:tcW w:w="1195" w:type="pct"/>
            <w:tcBorders>
              <w:right w:val="nil"/>
            </w:tcBorders>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Voluntary</w:t>
            </w:r>
          </w:p>
        </w:tc>
      </w:tr>
      <w:tr w:rsidR="00810E73" w:rsidRPr="00F73A2E" w:rsidTr="006C7CBE">
        <w:tc>
          <w:tcPr>
            <w:tcW w:w="2052" w:type="pct"/>
            <w:tcBorders>
              <w:left w:val="nil"/>
            </w:tcBorders>
            <w:shd w:val="clear" w:color="auto" w:fill="auto"/>
            <w:vAlign w:val="center"/>
          </w:tcPr>
          <w:p w:rsidR="00F45B90" w:rsidRPr="00641CDF" w:rsidRDefault="000B5692" w:rsidP="00810E73">
            <w:pPr>
              <w:spacing w:before="60" w:after="60" w:line="240" w:lineRule="auto"/>
              <w:rPr>
                <w:sz w:val="20"/>
                <w:szCs w:val="20"/>
              </w:rPr>
            </w:pPr>
            <w:r>
              <w:rPr>
                <w:sz w:val="20"/>
                <w:szCs w:val="20"/>
              </w:rPr>
              <w:t xml:space="preserve">University of South Australia </w:t>
            </w:r>
          </w:p>
        </w:tc>
        <w:tc>
          <w:tcPr>
            <w:tcW w:w="558" w:type="pct"/>
            <w:shd w:val="clear" w:color="auto" w:fill="auto"/>
          </w:tcPr>
          <w:p w:rsidR="00F45B90" w:rsidRPr="00641CDF" w:rsidRDefault="00F45B90" w:rsidP="00641CDF">
            <w:pPr>
              <w:spacing w:before="60" w:after="60" w:line="240" w:lineRule="auto"/>
              <w:jc w:val="center"/>
              <w:rPr>
                <w:sz w:val="20"/>
                <w:szCs w:val="20"/>
              </w:rPr>
            </w:pPr>
            <w:r w:rsidRPr="00641CDF">
              <w:rPr>
                <w:sz w:val="20"/>
                <w:szCs w:val="20"/>
              </w:rPr>
              <w:t>SA</w:t>
            </w:r>
          </w:p>
        </w:tc>
        <w:tc>
          <w:tcPr>
            <w:tcW w:w="1195" w:type="pct"/>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Mentor/mentee</w:t>
            </w:r>
          </w:p>
        </w:tc>
        <w:tc>
          <w:tcPr>
            <w:tcW w:w="1195" w:type="pct"/>
            <w:tcBorders>
              <w:right w:val="nil"/>
            </w:tcBorders>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 xml:space="preserve">Low </w:t>
            </w:r>
            <w:proofErr w:type="spellStart"/>
            <w:r w:rsidRPr="00641CDF">
              <w:rPr>
                <w:sz w:val="20"/>
                <w:szCs w:val="20"/>
              </w:rPr>
              <w:t>UE</w:t>
            </w:r>
            <w:proofErr w:type="spellEnd"/>
          </w:p>
        </w:tc>
      </w:tr>
      <w:tr w:rsidR="00810E73" w:rsidRPr="00F73A2E" w:rsidTr="006C7CBE">
        <w:tc>
          <w:tcPr>
            <w:tcW w:w="2052" w:type="pct"/>
            <w:tcBorders>
              <w:left w:val="nil"/>
            </w:tcBorders>
            <w:shd w:val="clear" w:color="auto" w:fill="auto"/>
            <w:vAlign w:val="center"/>
          </w:tcPr>
          <w:p w:rsidR="00F45B90" w:rsidRPr="00641CDF" w:rsidRDefault="00810E73" w:rsidP="000B5692">
            <w:pPr>
              <w:spacing w:before="60" w:after="60" w:line="240" w:lineRule="auto"/>
              <w:rPr>
                <w:sz w:val="20"/>
                <w:szCs w:val="20"/>
              </w:rPr>
            </w:pPr>
            <w:r w:rsidRPr="00641CDF">
              <w:rPr>
                <w:sz w:val="20"/>
                <w:szCs w:val="20"/>
              </w:rPr>
              <w:t>U</w:t>
            </w:r>
            <w:r>
              <w:rPr>
                <w:sz w:val="20"/>
                <w:szCs w:val="20"/>
              </w:rPr>
              <w:t xml:space="preserve">niversity of the </w:t>
            </w:r>
            <w:r w:rsidR="00350960" w:rsidRPr="00641CDF">
              <w:rPr>
                <w:sz w:val="20"/>
                <w:szCs w:val="20"/>
              </w:rPr>
              <w:t>S</w:t>
            </w:r>
            <w:r>
              <w:rPr>
                <w:sz w:val="20"/>
                <w:szCs w:val="20"/>
              </w:rPr>
              <w:t xml:space="preserve">unshine </w:t>
            </w:r>
            <w:r w:rsidR="00350960" w:rsidRPr="00641CDF">
              <w:rPr>
                <w:sz w:val="20"/>
                <w:szCs w:val="20"/>
              </w:rPr>
              <w:t>C</w:t>
            </w:r>
            <w:r>
              <w:rPr>
                <w:sz w:val="20"/>
                <w:szCs w:val="20"/>
              </w:rPr>
              <w:t xml:space="preserve">oast </w:t>
            </w:r>
          </w:p>
        </w:tc>
        <w:tc>
          <w:tcPr>
            <w:tcW w:w="558" w:type="pct"/>
            <w:shd w:val="clear" w:color="auto" w:fill="auto"/>
          </w:tcPr>
          <w:p w:rsidR="00F45B90" w:rsidRPr="00641CDF" w:rsidRDefault="00F45B90" w:rsidP="00641CDF">
            <w:pPr>
              <w:spacing w:before="60" w:after="60" w:line="240" w:lineRule="auto"/>
              <w:jc w:val="center"/>
              <w:rPr>
                <w:sz w:val="20"/>
                <w:szCs w:val="20"/>
              </w:rPr>
            </w:pPr>
            <w:r w:rsidRPr="00641CDF">
              <w:rPr>
                <w:sz w:val="20"/>
                <w:szCs w:val="20"/>
              </w:rPr>
              <w:t>Q</w:t>
            </w:r>
            <w:r w:rsidR="00F73A2E">
              <w:rPr>
                <w:sz w:val="20"/>
                <w:szCs w:val="20"/>
              </w:rPr>
              <w:t>LD</w:t>
            </w:r>
          </w:p>
        </w:tc>
        <w:tc>
          <w:tcPr>
            <w:tcW w:w="1195" w:type="pct"/>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Mentor/mentee</w:t>
            </w:r>
          </w:p>
        </w:tc>
        <w:tc>
          <w:tcPr>
            <w:tcW w:w="1195" w:type="pct"/>
            <w:tcBorders>
              <w:right w:val="nil"/>
            </w:tcBorders>
            <w:shd w:val="clear" w:color="auto" w:fill="auto"/>
            <w:vAlign w:val="center"/>
          </w:tcPr>
          <w:p w:rsidR="00F45B90" w:rsidRPr="00641CDF" w:rsidRDefault="00F45B90" w:rsidP="00810E73">
            <w:pPr>
              <w:spacing w:before="60" w:after="60" w:line="240" w:lineRule="auto"/>
              <w:jc w:val="center"/>
              <w:rPr>
                <w:sz w:val="20"/>
                <w:szCs w:val="20"/>
              </w:rPr>
            </w:pPr>
            <w:r w:rsidRPr="00641CDF">
              <w:rPr>
                <w:sz w:val="20"/>
                <w:szCs w:val="20"/>
              </w:rPr>
              <w:t>Voluntary</w:t>
            </w:r>
          </w:p>
        </w:tc>
      </w:tr>
    </w:tbl>
    <w:p w:rsidR="005B2C82" w:rsidRPr="008B5CC3" w:rsidRDefault="005B2C82" w:rsidP="00641CDF">
      <w:pPr>
        <w:pStyle w:val="Caption"/>
        <w:jc w:val="center"/>
      </w:pPr>
    </w:p>
    <w:p w:rsidR="005B2C82" w:rsidRPr="008B5CC3" w:rsidRDefault="005B2C82" w:rsidP="005D0268">
      <w:pPr>
        <w:pStyle w:val="Caption"/>
      </w:pPr>
      <w:bookmarkStart w:id="69" w:name="_Ref389657317"/>
      <w:bookmarkStart w:id="70" w:name="_Toc426713173"/>
      <w:r w:rsidRPr="008B5CC3" w:rsidDel="00F73A2E">
        <w:t xml:space="preserve">Table </w:t>
      </w:r>
      <w:r w:rsidR="00FC27A7" w:rsidRPr="00E07E22" w:rsidDel="00F73A2E">
        <w:fldChar w:fldCharType="begin"/>
      </w:r>
      <w:r w:rsidR="00FC27A7" w:rsidRPr="008B5CC3" w:rsidDel="00F73A2E">
        <w:instrText xml:space="preserve"> SEQ Table \* ARABIC </w:instrText>
      </w:r>
      <w:r w:rsidR="00FC27A7" w:rsidRPr="00E07E22" w:rsidDel="00F73A2E">
        <w:fldChar w:fldCharType="separate"/>
      </w:r>
      <w:r w:rsidR="0006421B">
        <w:rPr>
          <w:noProof/>
        </w:rPr>
        <w:t>14</w:t>
      </w:r>
      <w:r w:rsidR="00FC27A7" w:rsidRPr="00E07E22" w:rsidDel="00F73A2E">
        <w:rPr>
          <w:noProof/>
        </w:rPr>
        <w:fldChar w:fldCharType="end"/>
      </w:r>
      <w:bookmarkEnd w:id="69"/>
      <w:r w:rsidRPr="008B5CC3" w:rsidDel="00F73A2E">
        <w:t xml:space="preserve"> Institutions participating in PATS in 2013, Semester 2</w:t>
      </w:r>
      <w:bookmarkEnd w:id="70"/>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3"/>
        <w:gridCol w:w="2126"/>
        <w:gridCol w:w="2126"/>
      </w:tblGrid>
      <w:tr w:rsidR="00516C13" w:rsidRPr="008B5CC3" w:rsidTr="006C7CBE">
        <w:trPr>
          <w:cantSplit/>
          <w:trHeight w:val="743"/>
        </w:trPr>
        <w:tc>
          <w:tcPr>
            <w:tcW w:w="2052" w:type="pct"/>
            <w:tcBorders>
              <w:left w:val="nil"/>
              <w:bottom w:val="single" w:sz="12" w:space="0" w:color="auto"/>
            </w:tcBorders>
            <w:shd w:val="clear" w:color="auto" w:fill="BFBFBF" w:themeFill="background1" w:themeFillShade="BF"/>
            <w:vAlign w:val="center"/>
          </w:tcPr>
          <w:p w:rsidR="00F45B90" w:rsidRPr="00810E73" w:rsidRDefault="00F45B90" w:rsidP="00641CDF">
            <w:pPr>
              <w:spacing w:before="60" w:after="60" w:line="240" w:lineRule="auto"/>
              <w:rPr>
                <w:b/>
                <w:sz w:val="20"/>
                <w:szCs w:val="20"/>
              </w:rPr>
            </w:pPr>
            <w:r w:rsidRPr="00810E73">
              <w:rPr>
                <w:b/>
                <w:sz w:val="20"/>
                <w:szCs w:val="20"/>
              </w:rPr>
              <w:t>Institution</w:t>
            </w:r>
          </w:p>
        </w:tc>
        <w:tc>
          <w:tcPr>
            <w:tcW w:w="558" w:type="pct"/>
            <w:tcBorders>
              <w:bottom w:val="single" w:sz="12" w:space="0" w:color="auto"/>
            </w:tcBorders>
            <w:shd w:val="clear" w:color="auto" w:fill="BFBFBF" w:themeFill="background1" w:themeFillShade="BF"/>
            <w:vAlign w:val="center"/>
          </w:tcPr>
          <w:p w:rsidR="00F45B90" w:rsidRPr="00810E73" w:rsidRDefault="00F45B90" w:rsidP="00641CDF">
            <w:pPr>
              <w:spacing w:before="60" w:after="60" w:line="240" w:lineRule="auto"/>
              <w:jc w:val="center"/>
              <w:rPr>
                <w:b/>
                <w:sz w:val="20"/>
                <w:szCs w:val="20"/>
              </w:rPr>
            </w:pPr>
            <w:r w:rsidRPr="00810E73">
              <w:rPr>
                <w:b/>
                <w:sz w:val="20"/>
                <w:szCs w:val="20"/>
              </w:rPr>
              <w:t>State</w:t>
            </w:r>
          </w:p>
        </w:tc>
        <w:tc>
          <w:tcPr>
            <w:tcW w:w="1195" w:type="pct"/>
            <w:tcBorders>
              <w:bottom w:val="single" w:sz="12" w:space="0" w:color="auto"/>
            </w:tcBorders>
            <w:shd w:val="clear" w:color="auto" w:fill="BFBFBF" w:themeFill="background1" w:themeFillShade="BF"/>
            <w:vAlign w:val="center"/>
          </w:tcPr>
          <w:p w:rsidR="00F45B90" w:rsidRPr="00810E73" w:rsidRDefault="00F45B90" w:rsidP="00810E73">
            <w:pPr>
              <w:spacing w:before="60" w:after="60" w:line="240" w:lineRule="auto"/>
              <w:jc w:val="center"/>
              <w:rPr>
                <w:b/>
                <w:sz w:val="20"/>
                <w:szCs w:val="20"/>
              </w:rPr>
            </w:pPr>
            <w:r w:rsidRPr="00810E73">
              <w:rPr>
                <w:b/>
                <w:sz w:val="20"/>
                <w:szCs w:val="20"/>
              </w:rPr>
              <w:t>Partnership types</w:t>
            </w:r>
          </w:p>
        </w:tc>
        <w:tc>
          <w:tcPr>
            <w:tcW w:w="1195" w:type="pct"/>
            <w:tcBorders>
              <w:bottom w:val="single" w:sz="12" w:space="0" w:color="auto"/>
              <w:right w:val="nil"/>
            </w:tcBorders>
            <w:shd w:val="clear" w:color="auto" w:fill="BFBFBF" w:themeFill="background1" w:themeFillShade="BF"/>
            <w:vAlign w:val="center"/>
          </w:tcPr>
          <w:p w:rsidR="00F45B90" w:rsidRPr="00810E73" w:rsidRDefault="00F45B90" w:rsidP="00810E73">
            <w:pPr>
              <w:spacing w:before="60" w:after="60" w:line="240" w:lineRule="auto"/>
              <w:jc w:val="center"/>
              <w:rPr>
                <w:b/>
                <w:sz w:val="20"/>
                <w:szCs w:val="20"/>
              </w:rPr>
            </w:pPr>
            <w:r w:rsidRPr="00810E73">
              <w:rPr>
                <w:b/>
                <w:sz w:val="20"/>
                <w:szCs w:val="20"/>
              </w:rPr>
              <w:t>Participation</w:t>
            </w:r>
          </w:p>
        </w:tc>
      </w:tr>
      <w:tr w:rsidR="00516C13" w:rsidRPr="008B5CC3" w:rsidTr="006C7CBE">
        <w:tc>
          <w:tcPr>
            <w:tcW w:w="2052" w:type="pct"/>
            <w:tcBorders>
              <w:top w:val="single" w:sz="12" w:space="0" w:color="auto"/>
              <w:left w:val="nil"/>
            </w:tcBorders>
            <w:shd w:val="clear" w:color="auto" w:fill="auto"/>
          </w:tcPr>
          <w:p w:rsidR="00F45B90" w:rsidRPr="00810E73" w:rsidRDefault="00350960" w:rsidP="00641CDF">
            <w:pPr>
              <w:spacing w:before="60" w:after="60" w:line="240" w:lineRule="auto"/>
              <w:rPr>
                <w:sz w:val="20"/>
                <w:szCs w:val="20"/>
              </w:rPr>
            </w:pPr>
            <w:r w:rsidRPr="00810E73">
              <w:rPr>
                <w:sz w:val="20"/>
                <w:szCs w:val="20"/>
              </w:rPr>
              <w:t>Kaplan</w:t>
            </w:r>
            <w:r w:rsidR="00171DEC">
              <w:rPr>
                <w:sz w:val="20"/>
                <w:szCs w:val="20"/>
              </w:rPr>
              <w:t xml:space="preserve"> Higher Education</w:t>
            </w:r>
          </w:p>
        </w:tc>
        <w:tc>
          <w:tcPr>
            <w:tcW w:w="558" w:type="pct"/>
            <w:tcBorders>
              <w:top w:val="single" w:sz="12" w:space="0" w:color="auto"/>
            </w:tcBorders>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V</w:t>
            </w:r>
            <w:r w:rsidR="00F73A2E" w:rsidRPr="00810E73">
              <w:rPr>
                <w:sz w:val="20"/>
                <w:szCs w:val="20"/>
              </w:rPr>
              <w:t>IC</w:t>
            </w:r>
          </w:p>
        </w:tc>
        <w:tc>
          <w:tcPr>
            <w:tcW w:w="1195" w:type="pct"/>
            <w:tcBorders>
              <w:top w:val="single" w:sz="12" w:space="0" w:color="auto"/>
            </w:tcBorders>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Mentor/mentee</w:t>
            </w:r>
          </w:p>
        </w:tc>
        <w:tc>
          <w:tcPr>
            <w:tcW w:w="1195" w:type="pct"/>
            <w:tcBorders>
              <w:top w:val="single" w:sz="12" w:space="0" w:color="auto"/>
              <w:right w:val="nil"/>
            </w:tcBorders>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Compulsory</w:t>
            </w:r>
          </w:p>
        </w:tc>
      </w:tr>
      <w:tr w:rsidR="00516C13" w:rsidRPr="008B5CC3" w:rsidTr="006C7CBE">
        <w:tc>
          <w:tcPr>
            <w:tcW w:w="2052" w:type="pct"/>
            <w:tcBorders>
              <w:left w:val="nil"/>
            </w:tcBorders>
            <w:shd w:val="clear" w:color="auto" w:fill="auto"/>
          </w:tcPr>
          <w:p w:rsidR="00F45B90" w:rsidRPr="00810E73" w:rsidRDefault="00810E73" w:rsidP="00A21251">
            <w:pPr>
              <w:spacing w:before="60" w:after="60" w:line="240" w:lineRule="auto"/>
              <w:rPr>
                <w:sz w:val="20"/>
                <w:szCs w:val="20"/>
              </w:rPr>
            </w:pPr>
            <w:r>
              <w:rPr>
                <w:sz w:val="20"/>
                <w:szCs w:val="20"/>
              </w:rPr>
              <w:t xml:space="preserve">Macquarie </w:t>
            </w:r>
            <w:r w:rsidR="00171DEC">
              <w:rPr>
                <w:sz w:val="20"/>
                <w:szCs w:val="20"/>
              </w:rPr>
              <w:t xml:space="preserve">University </w:t>
            </w:r>
            <w:r>
              <w:rPr>
                <w:sz w:val="20"/>
                <w:szCs w:val="20"/>
              </w:rPr>
              <w:t>City Campus</w:t>
            </w:r>
          </w:p>
        </w:tc>
        <w:tc>
          <w:tcPr>
            <w:tcW w:w="558"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NSW</w:t>
            </w:r>
          </w:p>
        </w:tc>
        <w:tc>
          <w:tcPr>
            <w:tcW w:w="1195"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Reciprocal</w:t>
            </w:r>
          </w:p>
        </w:tc>
        <w:tc>
          <w:tcPr>
            <w:tcW w:w="1195" w:type="pct"/>
            <w:tcBorders>
              <w:right w:val="nil"/>
            </w:tcBorders>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Voluntary</w:t>
            </w:r>
          </w:p>
        </w:tc>
      </w:tr>
      <w:tr w:rsidR="00516C13" w:rsidRPr="008B5CC3" w:rsidTr="006C7CBE">
        <w:tc>
          <w:tcPr>
            <w:tcW w:w="2052" w:type="pct"/>
            <w:tcBorders>
              <w:left w:val="nil"/>
            </w:tcBorders>
            <w:shd w:val="clear" w:color="auto" w:fill="auto"/>
            <w:vAlign w:val="center"/>
          </w:tcPr>
          <w:p w:rsidR="00F45B90" w:rsidRPr="00810E73" w:rsidRDefault="00CB22CC" w:rsidP="00A21251">
            <w:pPr>
              <w:spacing w:before="60" w:after="60" w:line="240" w:lineRule="auto"/>
              <w:rPr>
                <w:sz w:val="20"/>
                <w:szCs w:val="20"/>
              </w:rPr>
            </w:pPr>
            <w:r w:rsidRPr="00810E73">
              <w:rPr>
                <w:sz w:val="20"/>
                <w:szCs w:val="20"/>
              </w:rPr>
              <w:t>Monash</w:t>
            </w:r>
            <w:r w:rsidR="00810E73">
              <w:rPr>
                <w:sz w:val="20"/>
                <w:szCs w:val="20"/>
              </w:rPr>
              <w:t xml:space="preserve"> </w:t>
            </w:r>
            <w:r w:rsidR="000B5692">
              <w:rPr>
                <w:sz w:val="20"/>
                <w:szCs w:val="20"/>
              </w:rPr>
              <w:t xml:space="preserve">University </w:t>
            </w:r>
          </w:p>
        </w:tc>
        <w:tc>
          <w:tcPr>
            <w:tcW w:w="558"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V</w:t>
            </w:r>
            <w:r w:rsidR="00DB164C" w:rsidRPr="00810E73">
              <w:rPr>
                <w:sz w:val="20"/>
                <w:szCs w:val="20"/>
              </w:rPr>
              <w:t>IC</w:t>
            </w:r>
          </w:p>
        </w:tc>
        <w:tc>
          <w:tcPr>
            <w:tcW w:w="1195"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Mentor/mentee, reciprocal</w:t>
            </w:r>
          </w:p>
        </w:tc>
        <w:tc>
          <w:tcPr>
            <w:tcW w:w="1195" w:type="pct"/>
            <w:tcBorders>
              <w:right w:val="nil"/>
            </w:tcBorders>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Voluntary</w:t>
            </w:r>
          </w:p>
        </w:tc>
      </w:tr>
      <w:tr w:rsidR="00516C13" w:rsidRPr="008B5CC3" w:rsidTr="006C7CBE">
        <w:tc>
          <w:tcPr>
            <w:tcW w:w="2052" w:type="pct"/>
            <w:tcBorders>
              <w:left w:val="nil"/>
            </w:tcBorders>
            <w:shd w:val="clear" w:color="auto" w:fill="auto"/>
          </w:tcPr>
          <w:p w:rsidR="00F45B90" w:rsidRPr="00810E73" w:rsidRDefault="000B5692" w:rsidP="00810E73">
            <w:pPr>
              <w:spacing w:before="60" w:after="60" w:line="240" w:lineRule="auto"/>
              <w:rPr>
                <w:sz w:val="20"/>
                <w:szCs w:val="20"/>
              </w:rPr>
            </w:pPr>
            <w:r>
              <w:rPr>
                <w:sz w:val="20"/>
                <w:szCs w:val="20"/>
              </w:rPr>
              <w:t xml:space="preserve">University of the Sunshine Coast </w:t>
            </w:r>
          </w:p>
        </w:tc>
        <w:tc>
          <w:tcPr>
            <w:tcW w:w="558"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Q</w:t>
            </w:r>
            <w:r w:rsidR="00DB164C" w:rsidRPr="00810E73">
              <w:rPr>
                <w:sz w:val="20"/>
                <w:szCs w:val="20"/>
              </w:rPr>
              <w:t>LD</w:t>
            </w:r>
          </w:p>
        </w:tc>
        <w:tc>
          <w:tcPr>
            <w:tcW w:w="1195"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Mentor/mentee</w:t>
            </w:r>
          </w:p>
        </w:tc>
        <w:tc>
          <w:tcPr>
            <w:tcW w:w="1195" w:type="pct"/>
            <w:tcBorders>
              <w:right w:val="nil"/>
            </w:tcBorders>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Voluntary</w:t>
            </w:r>
          </w:p>
        </w:tc>
      </w:tr>
      <w:tr w:rsidR="00516C13" w:rsidRPr="008B5CC3" w:rsidTr="006C7CBE">
        <w:tc>
          <w:tcPr>
            <w:tcW w:w="2052" w:type="pct"/>
            <w:tcBorders>
              <w:left w:val="nil"/>
            </w:tcBorders>
            <w:shd w:val="clear" w:color="auto" w:fill="auto"/>
          </w:tcPr>
          <w:p w:rsidR="00F45B90" w:rsidRPr="00810E73" w:rsidRDefault="00A21251" w:rsidP="00810E73">
            <w:pPr>
              <w:spacing w:before="60" w:after="60" w:line="240" w:lineRule="auto"/>
              <w:rPr>
                <w:sz w:val="20"/>
                <w:szCs w:val="20"/>
              </w:rPr>
            </w:pPr>
            <w:r w:rsidRPr="00810E73">
              <w:rPr>
                <w:sz w:val="20"/>
                <w:szCs w:val="20"/>
              </w:rPr>
              <w:t>U</w:t>
            </w:r>
            <w:r>
              <w:rPr>
                <w:sz w:val="20"/>
                <w:szCs w:val="20"/>
              </w:rPr>
              <w:t xml:space="preserve">niversity of </w:t>
            </w:r>
            <w:r w:rsidR="00CB22CC" w:rsidRPr="00810E73">
              <w:rPr>
                <w:sz w:val="20"/>
                <w:szCs w:val="20"/>
              </w:rPr>
              <w:t>T</w:t>
            </w:r>
            <w:r w:rsidR="000B5692">
              <w:rPr>
                <w:sz w:val="20"/>
                <w:szCs w:val="20"/>
              </w:rPr>
              <w:t xml:space="preserve">asmania </w:t>
            </w:r>
          </w:p>
        </w:tc>
        <w:tc>
          <w:tcPr>
            <w:tcW w:w="558"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T</w:t>
            </w:r>
            <w:r w:rsidR="00DB164C" w:rsidRPr="00810E73">
              <w:rPr>
                <w:sz w:val="20"/>
                <w:szCs w:val="20"/>
              </w:rPr>
              <w:t>AS</w:t>
            </w:r>
          </w:p>
        </w:tc>
        <w:tc>
          <w:tcPr>
            <w:tcW w:w="1195"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Mentor/mentee</w:t>
            </w:r>
          </w:p>
        </w:tc>
        <w:tc>
          <w:tcPr>
            <w:tcW w:w="1195" w:type="pct"/>
            <w:tcBorders>
              <w:right w:val="nil"/>
            </w:tcBorders>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Voluntary</w:t>
            </w:r>
          </w:p>
        </w:tc>
      </w:tr>
      <w:tr w:rsidR="00516C13" w:rsidRPr="008B5CC3" w:rsidTr="006C7CBE">
        <w:tc>
          <w:tcPr>
            <w:tcW w:w="2052" w:type="pct"/>
            <w:tcBorders>
              <w:left w:val="nil"/>
            </w:tcBorders>
            <w:shd w:val="clear" w:color="auto" w:fill="auto"/>
          </w:tcPr>
          <w:p w:rsidR="00F45B90" w:rsidRPr="00810E73" w:rsidRDefault="000B5692" w:rsidP="00810E73">
            <w:pPr>
              <w:spacing w:before="60" w:after="60" w:line="240" w:lineRule="auto"/>
              <w:rPr>
                <w:sz w:val="20"/>
                <w:szCs w:val="20"/>
              </w:rPr>
            </w:pPr>
            <w:r>
              <w:rPr>
                <w:sz w:val="20"/>
                <w:szCs w:val="20"/>
              </w:rPr>
              <w:t xml:space="preserve">University of Wollongong </w:t>
            </w:r>
          </w:p>
        </w:tc>
        <w:tc>
          <w:tcPr>
            <w:tcW w:w="558"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NSW</w:t>
            </w:r>
          </w:p>
        </w:tc>
        <w:tc>
          <w:tcPr>
            <w:tcW w:w="1195" w:type="pct"/>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Reciprocal</w:t>
            </w:r>
          </w:p>
        </w:tc>
        <w:tc>
          <w:tcPr>
            <w:tcW w:w="1195" w:type="pct"/>
            <w:tcBorders>
              <w:right w:val="nil"/>
            </w:tcBorders>
            <w:shd w:val="clear" w:color="auto" w:fill="auto"/>
            <w:vAlign w:val="center"/>
          </w:tcPr>
          <w:p w:rsidR="00F45B90" w:rsidRPr="00810E73" w:rsidRDefault="00F45B90" w:rsidP="00810E73">
            <w:pPr>
              <w:spacing w:before="60" w:after="60" w:line="240" w:lineRule="auto"/>
              <w:jc w:val="center"/>
              <w:rPr>
                <w:sz w:val="20"/>
                <w:szCs w:val="20"/>
              </w:rPr>
            </w:pPr>
            <w:r w:rsidRPr="00810E73">
              <w:rPr>
                <w:sz w:val="20"/>
                <w:szCs w:val="20"/>
              </w:rPr>
              <w:t>Voluntary</w:t>
            </w:r>
          </w:p>
        </w:tc>
      </w:tr>
    </w:tbl>
    <w:p w:rsidR="00FF7BBA" w:rsidRPr="008B5CC3" w:rsidRDefault="00FF7BBA" w:rsidP="00810E73">
      <w:pPr>
        <w:pStyle w:val="Caption"/>
        <w:jc w:val="center"/>
      </w:pPr>
    </w:p>
    <w:p w:rsidR="009E2B5B" w:rsidRPr="008B5CC3" w:rsidRDefault="009E2B5B" w:rsidP="008576E6">
      <w:r w:rsidRPr="008B5CC3">
        <w:t>The 2012 and 2013 offerings of PATS w</w:t>
      </w:r>
      <w:r w:rsidR="00BB2194">
        <w:t>ere</w:t>
      </w:r>
      <w:r w:rsidRPr="008B5CC3">
        <w:t xml:space="preserve"> taken up by 13 higher education institutions in total, including </w:t>
      </w:r>
      <w:r w:rsidR="00BB2194">
        <w:t>two</w:t>
      </w:r>
      <w:r w:rsidR="00BB2194" w:rsidRPr="008B5CC3">
        <w:t xml:space="preserve"> </w:t>
      </w:r>
      <w:r w:rsidRPr="008B5CC3">
        <w:t>private education provider</w:t>
      </w:r>
      <w:r w:rsidR="00BB2194">
        <w:t>s</w:t>
      </w:r>
      <w:r w:rsidR="00FF7BBA" w:rsidRPr="008B5CC3">
        <w:t>.</w:t>
      </w:r>
      <w:r w:rsidR="00D80690" w:rsidRPr="008B5CC3">
        <w:t xml:space="preserve"> </w:t>
      </w:r>
      <w:r w:rsidR="00CF612D" w:rsidRPr="008B5CC3">
        <w:t>However, two partnerships, one from ECU and the other from Kaplan</w:t>
      </w:r>
      <w:r w:rsidR="00171DEC">
        <w:t xml:space="preserve"> Higher Education</w:t>
      </w:r>
      <w:r w:rsidR="00CF612D" w:rsidRPr="008B5CC3">
        <w:t xml:space="preserve"> did not complete the workbook activities.</w:t>
      </w:r>
      <w:r w:rsidR="00D80690" w:rsidRPr="008B5CC3">
        <w:t xml:space="preserve"> </w:t>
      </w:r>
      <w:r w:rsidR="00CF612D" w:rsidRPr="008B5CC3">
        <w:t>Hence only 11 institutions are counted as having engaged in the PATS process sufficiently.</w:t>
      </w:r>
      <w:r w:rsidR="00D80690" w:rsidRPr="008B5CC3">
        <w:t xml:space="preserve"> </w:t>
      </w:r>
      <w:r w:rsidRPr="008B5CC3">
        <w:t xml:space="preserve">The states represented comprise Victoria, Tasmania, New South Wales, South Australia, Queensland and Western Australia. Both partnership types were used across the institutions with most partnerships taking </w:t>
      </w:r>
      <w:r w:rsidR="00BB2194">
        <w:t>part</w:t>
      </w:r>
      <w:r w:rsidR="00BB2194" w:rsidRPr="008B5CC3">
        <w:t xml:space="preserve"> </w:t>
      </w:r>
      <w:r w:rsidRPr="008B5CC3">
        <w:t xml:space="preserve">on a voluntary basis. </w:t>
      </w:r>
    </w:p>
    <w:p w:rsidR="009F0A8F" w:rsidRPr="008B5CC3" w:rsidRDefault="009F0A8F" w:rsidP="005F64A1">
      <w:pPr>
        <w:pStyle w:val="Heading3"/>
      </w:pPr>
      <w:bookmarkStart w:id="71" w:name="_Ref391649036"/>
      <w:bookmarkStart w:id="72" w:name="_Toc426713275"/>
      <w:r w:rsidRPr="008B5CC3">
        <w:t xml:space="preserve">Reasons for </w:t>
      </w:r>
      <w:r w:rsidR="005F64A1">
        <w:t>p</w:t>
      </w:r>
      <w:r w:rsidRPr="008B5CC3">
        <w:t>articipation</w:t>
      </w:r>
      <w:bookmarkEnd w:id="71"/>
      <w:bookmarkEnd w:id="72"/>
    </w:p>
    <w:p w:rsidR="00F14A02" w:rsidRDefault="009F0A8F" w:rsidP="00C71361">
      <w:r w:rsidRPr="008B5CC3">
        <w:t xml:space="preserve">In </w:t>
      </w:r>
      <w:r w:rsidR="00B1414E">
        <w:t>the section that</w:t>
      </w:r>
      <w:r w:rsidR="00B1414E" w:rsidRPr="008B5CC3">
        <w:t xml:space="preserve"> </w:t>
      </w:r>
      <w:r w:rsidRPr="008B5CC3">
        <w:t xml:space="preserve">follows we </w:t>
      </w:r>
      <w:r w:rsidR="00CF612D" w:rsidRPr="008B5CC3">
        <w:t xml:space="preserve">briefly </w:t>
      </w:r>
      <w:r w:rsidRPr="008B5CC3">
        <w:t xml:space="preserve">outline reasons </w:t>
      </w:r>
      <w:r w:rsidR="00CF612D" w:rsidRPr="008B5CC3">
        <w:t xml:space="preserve">why </w:t>
      </w:r>
      <w:r w:rsidR="00C71361">
        <w:t>PATS coordinators</w:t>
      </w:r>
      <w:r w:rsidR="00CF612D" w:rsidRPr="008B5CC3">
        <w:t xml:space="preserve"> from different institutions participated</w:t>
      </w:r>
      <w:r w:rsidRPr="008B5CC3">
        <w:t xml:space="preserve"> in PATS.</w:t>
      </w:r>
      <w:r w:rsidR="00BE5DE9" w:rsidRPr="008B5CC3">
        <w:t xml:space="preserve"> </w:t>
      </w:r>
      <w:r w:rsidR="0023045D">
        <w:t xml:space="preserve">Table 15 </w:t>
      </w:r>
      <w:r w:rsidR="00BE5DE9" w:rsidRPr="008B5CC3">
        <w:t xml:space="preserve">provides the participating institutions’ name, </w:t>
      </w:r>
      <w:r w:rsidR="0061573C" w:rsidRPr="00EF0C9B">
        <w:t xml:space="preserve">the position of the </w:t>
      </w:r>
      <w:r w:rsidR="00C71361">
        <w:t>PATS co-ordinator</w:t>
      </w:r>
      <w:r w:rsidR="0061573C" w:rsidRPr="00EF0C9B">
        <w:t xml:space="preserve"> fro</w:t>
      </w:r>
      <w:r w:rsidR="00350960">
        <w:t>m</w:t>
      </w:r>
      <w:r w:rsidR="0061573C" w:rsidRPr="00EF0C9B">
        <w:t xml:space="preserve"> that institution </w:t>
      </w:r>
      <w:r w:rsidR="00BE5DE9" w:rsidRPr="00A77179">
        <w:t xml:space="preserve">and their reasons for </w:t>
      </w:r>
      <w:r w:rsidR="00C71361">
        <w:t>introducing</w:t>
      </w:r>
      <w:r w:rsidR="00BE5DE9" w:rsidRPr="00A77179">
        <w:t xml:space="preserve"> PATS</w:t>
      </w:r>
      <w:r w:rsidR="00C71361">
        <w:t xml:space="preserve"> in the institution</w:t>
      </w:r>
      <w:r w:rsidR="00BE5DE9" w:rsidRPr="00A77179">
        <w:t>.</w:t>
      </w:r>
    </w:p>
    <w:p w:rsidR="00371740" w:rsidRDefault="00371740" w:rsidP="00C71361"/>
    <w:p w:rsidR="007E5BB0" w:rsidRPr="008B5CC3" w:rsidRDefault="007E5BB0" w:rsidP="006C7CBE">
      <w:pPr>
        <w:pStyle w:val="Caption"/>
      </w:pPr>
      <w:bookmarkStart w:id="73" w:name="_Toc426713174"/>
      <w:r w:rsidRPr="008B5CC3">
        <w:lastRenderedPageBreak/>
        <w:t xml:space="preserve">Table </w:t>
      </w:r>
      <w:r w:rsidRPr="00E07E22">
        <w:fldChar w:fldCharType="begin"/>
      </w:r>
      <w:r w:rsidRPr="008B5CC3">
        <w:instrText xml:space="preserve"> SEQ Table \* ARABIC </w:instrText>
      </w:r>
      <w:r w:rsidRPr="00E07E22">
        <w:fldChar w:fldCharType="separate"/>
      </w:r>
      <w:r w:rsidR="0006421B">
        <w:rPr>
          <w:noProof/>
        </w:rPr>
        <w:t>15</w:t>
      </w:r>
      <w:r w:rsidRPr="00E07E22">
        <w:rPr>
          <w:noProof/>
        </w:rPr>
        <w:fldChar w:fldCharType="end"/>
      </w:r>
      <w:r w:rsidRPr="008B5CC3">
        <w:rPr>
          <w:noProof/>
        </w:rPr>
        <w:t xml:space="preserve"> Institutions' reasons for engagement in PATS</w:t>
      </w:r>
      <w:bookmarkEnd w:id="73"/>
      <w:r w:rsidRPr="008B5CC3">
        <w:t xml:space="preserve"> </w:t>
      </w:r>
    </w:p>
    <w:tbl>
      <w:tblPr>
        <w:tblStyle w:val="TableGrid"/>
        <w:tblW w:w="0" w:type="auto"/>
        <w:tblLook w:val="04A0" w:firstRow="1" w:lastRow="0" w:firstColumn="1" w:lastColumn="0" w:noHBand="0" w:noVBand="1"/>
      </w:tblPr>
      <w:tblGrid>
        <w:gridCol w:w="1289"/>
        <w:gridCol w:w="2851"/>
        <w:gridCol w:w="5103"/>
      </w:tblGrid>
      <w:tr w:rsidR="003E1760" w:rsidRPr="008B5CC3" w:rsidTr="006C7CBE">
        <w:tc>
          <w:tcPr>
            <w:tcW w:w="0" w:type="auto"/>
            <w:tcBorders>
              <w:left w:val="nil"/>
              <w:bottom w:val="single" w:sz="12" w:space="0" w:color="auto"/>
            </w:tcBorders>
            <w:shd w:val="clear" w:color="auto" w:fill="D9D9D9" w:themeFill="background1" w:themeFillShade="D9"/>
          </w:tcPr>
          <w:p w:rsidR="00F14A02" w:rsidRPr="00A21251" w:rsidRDefault="00F14A02" w:rsidP="00016EE7">
            <w:pPr>
              <w:spacing w:before="60" w:after="60" w:line="240" w:lineRule="auto"/>
              <w:rPr>
                <w:b/>
                <w:bCs/>
                <w:sz w:val="20"/>
                <w:szCs w:val="20"/>
              </w:rPr>
            </w:pPr>
            <w:r w:rsidRPr="00A21251">
              <w:rPr>
                <w:b/>
                <w:bCs/>
                <w:sz w:val="20"/>
                <w:szCs w:val="20"/>
              </w:rPr>
              <w:t>Institution</w:t>
            </w:r>
          </w:p>
        </w:tc>
        <w:tc>
          <w:tcPr>
            <w:tcW w:w="2851" w:type="dxa"/>
            <w:tcBorders>
              <w:bottom w:val="single" w:sz="12" w:space="0" w:color="auto"/>
            </w:tcBorders>
            <w:shd w:val="clear" w:color="auto" w:fill="D9D9D9" w:themeFill="background1" w:themeFillShade="D9"/>
          </w:tcPr>
          <w:p w:rsidR="00F14A02" w:rsidRPr="00A21251" w:rsidRDefault="00F14A02" w:rsidP="00016EE7">
            <w:pPr>
              <w:spacing w:before="60" w:after="60" w:line="240" w:lineRule="auto"/>
              <w:rPr>
                <w:b/>
                <w:bCs/>
                <w:sz w:val="20"/>
                <w:szCs w:val="20"/>
              </w:rPr>
            </w:pPr>
            <w:r w:rsidRPr="00A21251">
              <w:rPr>
                <w:b/>
                <w:bCs/>
                <w:sz w:val="20"/>
                <w:szCs w:val="20"/>
              </w:rPr>
              <w:t>Faculty/School</w:t>
            </w:r>
          </w:p>
        </w:tc>
        <w:tc>
          <w:tcPr>
            <w:tcW w:w="5103" w:type="dxa"/>
            <w:tcBorders>
              <w:bottom w:val="single" w:sz="12" w:space="0" w:color="auto"/>
              <w:right w:val="nil"/>
            </w:tcBorders>
            <w:shd w:val="clear" w:color="auto" w:fill="D9D9D9" w:themeFill="background1" w:themeFillShade="D9"/>
          </w:tcPr>
          <w:p w:rsidR="00F14A02" w:rsidRPr="00A21251" w:rsidRDefault="00F14A02" w:rsidP="00016EE7">
            <w:pPr>
              <w:spacing w:before="60" w:after="60" w:line="240" w:lineRule="auto"/>
              <w:rPr>
                <w:b/>
                <w:bCs/>
                <w:sz w:val="20"/>
                <w:szCs w:val="20"/>
              </w:rPr>
            </w:pPr>
            <w:r w:rsidRPr="00A21251">
              <w:rPr>
                <w:b/>
                <w:bCs/>
                <w:sz w:val="20"/>
                <w:szCs w:val="20"/>
              </w:rPr>
              <w:t>Reason</w:t>
            </w:r>
            <w:r w:rsidR="00C71361" w:rsidRPr="00A21251">
              <w:rPr>
                <w:b/>
                <w:bCs/>
                <w:sz w:val="20"/>
                <w:szCs w:val="20"/>
              </w:rPr>
              <w:t xml:space="preserve"> for engagement in PATS</w:t>
            </w:r>
          </w:p>
        </w:tc>
      </w:tr>
      <w:tr w:rsidR="0023045D" w:rsidRPr="008B5CC3" w:rsidTr="006C7CBE">
        <w:tc>
          <w:tcPr>
            <w:tcW w:w="0" w:type="auto"/>
            <w:tcBorders>
              <w:left w:val="nil"/>
            </w:tcBorders>
          </w:tcPr>
          <w:p w:rsidR="0023045D" w:rsidRPr="00A21251" w:rsidRDefault="0023045D" w:rsidP="00016EE7">
            <w:pPr>
              <w:spacing w:before="60" w:after="60" w:line="240" w:lineRule="auto"/>
              <w:rPr>
                <w:sz w:val="20"/>
                <w:szCs w:val="20"/>
              </w:rPr>
            </w:pPr>
            <w:r w:rsidRPr="00A21251">
              <w:rPr>
                <w:sz w:val="20"/>
                <w:szCs w:val="20"/>
              </w:rPr>
              <w:t>E</w:t>
            </w:r>
            <w:r>
              <w:rPr>
                <w:sz w:val="20"/>
                <w:szCs w:val="20"/>
              </w:rPr>
              <w:t xml:space="preserve">dith Cowan University </w:t>
            </w:r>
          </w:p>
        </w:tc>
        <w:tc>
          <w:tcPr>
            <w:tcW w:w="2851" w:type="dxa"/>
          </w:tcPr>
          <w:p w:rsidR="0023045D" w:rsidRPr="00A21251" w:rsidRDefault="0023045D" w:rsidP="00016EE7">
            <w:pPr>
              <w:spacing w:before="60" w:after="60" w:line="240" w:lineRule="auto"/>
              <w:rPr>
                <w:b/>
                <w:bCs/>
                <w:sz w:val="20"/>
                <w:szCs w:val="20"/>
              </w:rPr>
            </w:pPr>
            <w:r w:rsidRPr="00A21251">
              <w:rPr>
                <w:rStyle w:val="Strong"/>
                <w:b w:val="0"/>
                <w:bCs w:val="0"/>
                <w:sz w:val="20"/>
                <w:szCs w:val="20"/>
              </w:rPr>
              <w:t>Director, Centre for Learning and Teaching</w:t>
            </w:r>
          </w:p>
        </w:tc>
        <w:tc>
          <w:tcPr>
            <w:tcW w:w="5103" w:type="dxa"/>
            <w:tcBorders>
              <w:right w:val="nil"/>
            </w:tcBorders>
          </w:tcPr>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improve teaching evaluations.</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provide targeted professional development.</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 xml:space="preserve">To integrate into an e-portfolio approach together with </w:t>
            </w:r>
            <w:proofErr w:type="spellStart"/>
            <w:r w:rsidRPr="00A21251">
              <w:rPr>
                <w:sz w:val="20"/>
                <w:szCs w:val="20"/>
              </w:rPr>
              <w:t>PebblePad</w:t>
            </w:r>
            <w:proofErr w:type="spellEnd"/>
            <w:r w:rsidRPr="00A21251">
              <w:rPr>
                <w:sz w:val="20"/>
                <w:szCs w:val="20"/>
              </w:rPr>
              <w:t>.</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embed PATS into the Graduate Certificate in Higher Education.</w:t>
            </w:r>
          </w:p>
        </w:tc>
      </w:tr>
      <w:tr w:rsidR="0023045D" w:rsidRPr="008B5CC3" w:rsidTr="006C7CBE">
        <w:tc>
          <w:tcPr>
            <w:tcW w:w="0" w:type="auto"/>
            <w:tcBorders>
              <w:left w:val="nil"/>
            </w:tcBorders>
          </w:tcPr>
          <w:p w:rsidR="0023045D" w:rsidRPr="00A21251" w:rsidRDefault="0023045D" w:rsidP="00016EE7">
            <w:pPr>
              <w:spacing w:before="60" w:after="60" w:line="240" w:lineRule="auto"/>
              <w:rPr>
                <w:sz w:val="20"/>
                <w:szCs w:val="20"/>
              </w:rPr>
            </w:pPr>
            <w:r w:rsidRPr="00A21251">
              <w:rPr>
                <w:sz w:val="20"/>
                <w:szCs w:val="20"/>
              </w:rPr>
              <w:t>Griffith</w:t>
            </w:r>
            <w:r>
              <w:rPr>
                <w:sz w:val="20"/>
                <w:szCs w:val="20"/>
              </w:rPr>
              <w:t xml:space="preserve"> University</w:t>
            </w:r>
          </w:p>
        </w:tc>
        <w:tc>
          <w:tcPr>
            <w:tcW w:w="2851" w:type="dxa"/>
          </w:tcPr>
          <w:p w:rsidR="0023045D" w:rsidRPr="00A21251" w:rsidRDefault="0023045D" w:rsidP="00016EE7">
            <w:pPr>
              <w:spacing w:before="60" w:after="60" w:line="240" w:lineRule="auto"/>
              <w:rPr>
                <w:sz w:val="20"/>
                <w:szCs w:val="20"/>
              </w:rPr>
            </w:pPr>
            <w:r w:rsidRPr="00A21251">
              <w:rPr>
                <w:sz w:val="20"/>
                <w:szCs w:val="20"/>
              </w:rPr>
              <w:t>Academic developer</w:t>
            </w:r>
          </w:p>
        </w:tc>
        <w:tc>
          <w:tcPr>
            <w:tcW w:w="5103" w:type="dxa"/>
            <w:tcBorders>
              <w:right w:val="nil"/>
            </w:tcBorders>
          </w:tcPr>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improve student satisfaction with courses.</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improve the quality of teaching.</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build leadership capacity amongst academics.</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 xml:space="preserve">To provide peer assistance for teaching </w:t>
            </w:r>
            <w:proofErr w:type="gramStart"/>
            <w:r w:rsidRPr="00A21251">
              <w:rPr>
                <w:sz w:val="20"/>
                <w:szCs w:val="20"/>
              </w:rPr>
              <w:t>which has potential for both academics and managers.</w:t>
            </w:r>
            <w:proofErr w:type="gramEnd"/>
          </w:p>
        </w:tc>
      </w:tr>
      <w:tr w:rsidR="0023045D" w:rsidRPr="008B5CC3" w:rsidTr="0023045D">
        <w:tc>
          <w:tcPr>
            <w:tcW w:w="0" w:type="auto"/>
            <w:tcBorders>
              <w:left w:val="nil"/>
              <w:bottom w:val="single" w:sz="4" w:space="0" w:color="auto"/>
            </w:tcBorders>
          </w:tcPr>
          <w:p w:rsidR="0023045D" w:rsidRPr="00A21251" w:rsidRDefault="0023045D" w:rsidP="00016EE7">
            <w:pPr>
              <w:spacing w:before="60" w:after="60" w:line="240" w:lineRule="auto"/>
              <w:rPr>
                <w:sz w:val="20"/>
                <w:szCs w:val="20"/>
              </w:rPr>
            </w:pPr>
            <w:r w:rsidRPr="00A21251">
              <w:rPr>
                <w:sz w:val="20"/>
                <w:szCs w:val="20"/>
              </w:rPr>
              <w:t>Kaplan</w:t>
            </w:r>
            <w:r>
              <w:rPr>
                <w:sz w:val="20"/>
                <w:szCs w:val="20"/>
              </w:rPr>
              <w:t xml:space="preserve"> Higher Education</w:t>
            </w:r>
          </w:p>
        </w:tc>
        <w:tc>
          <w:tcPr>
            <w:tcW w:w="2851" w:type="dxa"/>
            <w:tcBorders>
              <w:bottom w:val="single" w:sz="4" w:space="0" w:color="auto"/>
            </w:tcBorders>
          </w:tcPr>
          <w:p w:rsidR="0023045D" w:rsidRPr="00A21251" w:rsidRDefault="0023045D" w:rsidP="00016EE7">
            <w:pPr>
              <w:spacing w:before="60" w:after="60" w:line="240" w:lineRule="auto"/>
              <w:rPr>
                <w:b/>
                <w:bCs/>
                <w:sz w:val="20"/>
                <w:szCs w:val="20"/>
              </w:rPr>
            </w:pPr>
            <w:r w:rsidRPr="00A21251">
              <w:rPr>
                <w:rStyle w:val="Strong"/>
                <w:b w:val="0"/>
                <w:bCs w:val="0"/>
                <w:sz w:val="20"/>
                <w:szCs w:val="20"/>
              </w:rPr>
              <w:t>Discipline Head, Management</w:t>
            </w:r>
          </w:p>
        </w:tc>
        <w:tc>
          <w:tcPr>
            <w:tcW w:w="5103" w:type="dxa"/>
            <w:tcBorders>
              <w:bottom w:val="single" w:sz="4" w:space="0" w:color="auto"/>
              <w:right w:val="nil"/>
            </w:tcBorders>
          </w:tcPr>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better integrate the entire teaching team following the recent merger of the organisation.</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provide check points throughout the merger process.</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improve the student experience.</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 xml:space="preserve">To improve the learning environment by embracing collaborative teaching and learning projects. </w:t>
            </w:r>
          </w:p>
        </w:tc>
      </w:tr>
      <w:tr w:rsidR="0023045D" w:rsidRPr="008B5CC3" w:rsidTr="0023045D">
        <w:tc>
          <w:tcPr>
            <w:tcW w:w="0" w:type="auto"/>
            <w:tcBorders>
              <w:left w:val="nil"/>
              <w:bottom w:val="single" w:sz="4" w:space="0" w:color="auto"/>
            </w:tcBorders>
          </w:tcPr>
          <w:p w:rsidR="0023045D" w:rsidRPr="00A21251" w:rsidRDefault="0023045D" w:rsidP="00016EE7">
            <w:pPr>
              <w:spacing w:before="60" w:after="60" w:line="240" w:lineRule="auto"/>
              <w:rPr>
                <w:sz w:val="20"/>
                <w:szCs w:val="20"/>
              </w:rPr>
            </w:pPr>
            <w:r w:rsidRPr="00A21251">
              <w:rPr>
                <w:sz w:val="20"/>
                <w:szCs w:val="20"/>
              </w:rPr>
              <w:t>Monash</w:t>
            </w:r>
            <w:r>
              <w:rPr>
                <w:sz w:val="20"/>
                <w:szCs w:val="20"/>
              </w:rPr>
              <w:t xml:space="preserve"> University</w:t>
            </w:r>
          </w:p>
        </w:tc>
        <w:tc>
          <w:tcPr>
            <w:tcW w:w="2851" w:type="dxa"/>
            <w:tcBorders>
              <w:bottom w:val="single" w:sz="4" w:space="0" w:color="auto"/>
            </w:tcBorders>
          </w:tcPr>
          <w:p w:rsidR="0023045D" w:rsidRPr="00A21251" w:rsidRDefault="0023045D" w:rsidP="00016EE7">
            <w:pPr>
              <w:spacing w:before="60" w:after="60" w:line="240" w:lineRule="auto"/>
              <w:rPr>
                <w:sz w:val="20"/>
                <w:szCs w:val="20"/>
              </w:rPr>
            </w:pPr>
            <w:r w:rsidRPr="00A21251">
              <w:rPr>
                <w:sz w:val="20"/>
                <w:szCs w:val="20"/>
              </w:rPr>
              <w:t>Director Education Quality, I</w:t>
            </w:r>
            <w:r>
              <w:rPr>
                <w:sz w:val="20"/>
                <w:szCs w:val="20"/>
              </w:rPr>
              <w:t xml:space="preserve">nformation </w:t>
            </w:r>
            <w:r w:rsidRPr="00A21251">
              <w:rPr>
                <w:sz w:val="20"/>
                <w:szCs w:val="20"/>
              </w:rPr>
              <w:t>T</w:t>
            </w:r>
            <w:r>
              <w:rPr>
                <w:sz w:val="20"/>
                <w:szCs w:val="20"/>
              </w:rPr>
              <w:t>echnology</w:t>
            </w:r>
          </w:p>
        </w:tc>
        <w:tc>
          <w:tcPr>
            <w:tcW w:w="5103" w:type="dxa"/>
            <w:tcBorders>
              <w:bottom w:val="single" w:sz="4" w:space="0" w:color="auto"/>
              <w:right w:val="nil"/>
            </w:tcBorders>
          </w:tcPr>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improve student satisfaction with courses.</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decrease the number of units needing critical attention – in response to pressure from senior managers in the Faculty.</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The initial trial was successful and therefore the Faculty supported the continuation of the process.</w:t>
            </w:r>
          </w:p>
        </w:tc>
      </w:tr>
      <w:tr w:rsidR="0023045D" w:rsidRPr="008B5CC3" w:rsidTr="0023045D">
        <w:tc>
          <w:tcPr>
            <w:tcW w:w="0" w:type="auto"/>
            <w:tcBorders>
              <w:top w:val="single" w:sz="4" w:space="0" w:color="auto"/>
              <w:left w:val="nil"/>
            </w:tcBorders>
          </w:tcPr>
          <w:p w:rsidR="0023045D" w:rsidRPr="00A21251" w:rsidRDefault="0023045D" w:rsidP="00016EE7">
            <w:pPr>
              <w:spacing w:before="60" w:after="60" w:line="240" w:lineRule="auto"/>
              <w:rPr>
                <w:sz w:val="20"/>
                <w:szCs w:val="20"/>
              </w:rPr>
            </w:pPr>
            <w:proofErr w:type="spellStart"/>
            <w:r w:rsidRPr="00A21251">
              <w:rPr>
                <w:sz w:val="20"/>
                <w:szCs w:val="20"/>
              </w:rPr>
              <w:t>RMIT</w:t>
            </w:r>
            <w:proofErr w:type="spellEnd"/>
            <w:r>
              <w:rPr>
                <w:sz w:val="20"/>
                <w:szCs w:val="20"/>
              </w:rPr>
              <w:t xml:space="preserve"> University </w:t>
            </w:r>
          </w:p>
        </w:tc>
        <w:tc>
          <w:tcPr>
            <w:tcW w:w="2851" w:type="dxa"/>
            <w:tcBorders>
              <w:top w:val="single" w:sz="4" w:space="0" w:color="auto"/>
            </w:tcBorders>
          </w:tcPr>
          <w:p w:rsidR="0023045D" w:rsidRPr="00A21251" w:rsidRDefault="0023045D" w:rsidP="00016EE7">
            <w:pPr>
              <w:spacing w:before="60" w:after="60" w:line="240" w:lineRule="auto"/>
              <w:rPr>
                <w:b/>
                <w:bCs/>
                <w:sz w:val="20"/>
                <w:szCs w:val="20"/>
              </w:rPr>
            </w:pPr>
            <w:r w:rsidRPr="00A21251">
              <w:rPr>
                <w:rStyle w:val="Strong"/>
                <w:b w:val="0"/>
                <w:bCs w:val="0"/>
                <w:sz w:val="20"/>
                <w:szCs w:val="20"/>
              </w:rPr>
              <w:t>Senior lecturers, School of Computer Science &amp; I</w:t>
            </w:r>
            <w:r>
              <w:rPr>
                <w:rStyle w:val="Strong"/>
                <w:b w:val="0"/>
                <w:bCs w:val="0"/>
                <w:sz w:val="20"/>
                <w:szCs w:val="20"/>
              </w:rPr>
              <w:t>nformation Technology</w:t>
            </w:r>
          </w:p>
        </w:tc>
        <w:tc>
          <w:tcPr>
            <w:tcW w:w="5103" w:type="dxa"/>
            <w:tcBorders>
              <w:top w:val="single" w:sz="4" w:space="0" w:color="auto"/>
              <w:right w:val="nil"/>
            </w:tcBorders>
          </w:tcPr>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 xml:space="preserve">To provide the collegial support and perspectives needed to make considerable changes to courses in light of significantly reduced contact hours, and a diverse cohort with little prior exposure to material. </w:t>
            </w:r>
          </w:p>
        </w:tc>
      </w:tr>
      <w:tr w:rsidR="0023045D" w:rsidRPr="008B5CC3" w:rsidTr="006C7CBE">
        <w:tc>
          <w:tcPr>
            <w:tcW w:w="0" w:type="auto"/>
            <w:tcBorders>
              <w:left w:val="nil"/>
            </w:tcBorders>
          </w:tcPr>
          <w:p w:rsidR="0023045D" w:rsidRPr="00A21251" w:rsidRDefault="0023045D" w:rsidP="00016EE7">
            <w:pPr>
              <w:spacing w:before="60" w:after="60" w:line="240" w:lineRule="auto"/>
              <w:rPr>
                <w:sz w:val="20"/>
                <w:szCs w:val="20"/>
              </w:rPr>
            </w:pPr>
            <w:r w:rsidRPr="00A21251">
              <w:rPr>
                <w:sz w:val="20"/>
                <w:szCs w:val="20"/>
              </w:rPr>
              <w:t>Think Ed</w:t>
            </w:r>
            <w:r>
              <w:rPr>
                <w:sz w:val="20"/>
                <w:szCs w:val="20"/>
              </w:rPr>
              <w:t>ucation</w:t>
            </w:r>
          </w:p>
        </w:tc>
        <w:tc>
          <w:tcPr>
            <w:tcW w:w="2851" w:type="dxa"/>
          </w:tcPr>
          <w:p w:rsidR="0023045D" w:rsidRPr="00A21251" w:rsidRDefault="0023045D" w:rsidP="00016EE7">
            <w:pPr>
              <w:spacing w:before="60" w:after="60" w:line="240" w:lineRule="auto"/>
              <w:rPr>
                <w:b/>
                <w:bCs/>
                <w:sz w:val="20"/>
                <w:szCs w:val="20"/>
              </w:rPr>
            </w:pPr>
            <w:r w:rsidRPr="00A21251">
              <w:rPr>
                <w:rStyle w:val="Strong"/>
                <w:b w:val="0"/>
                <w:bCs w:val="0"/>
                <w:sz w:val="20"/>
                <w:szCs w:val="20"/>
              </w:rPr>
              <w:t>Head, Academic Professional Development</w:t>
            </w:r>
          </w:p>
        </w:tc>
        <w:tc>
          <w:tcPr>
            <w:tcW w:w="5103" w:type="dxa"/>
            <w:tcBorders>
              <w:right w:val="nil"/>
            </w:tcBorders>
          </w:tcPr>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build on the existing online peer review program.</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 xml:space="preserve">To both share and embed changes to support greater student engagement. </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 xml:space="preserve">To support a collegial approach to sharing and trialling new ideas. </w:t>
            </w:r>
          </w:p>
        </w:tc>
      </w:tr>
      <w:tr w:rsidR="0023045D" w:rsidRPr="008B5CC3" w:rsidTr="006C7CBE">
        <w:tc>
          <w:tcPr>
            <w:tcW w:w="0" w:type="auto"/>
            <w:tcBorders>
              <w:left w:val="nil"/>
            </w:tcBorders>
          </w:tcPr>
          <w:p w:rsidR="0023045D" w:rsidRPr="00A21251" w:rsidRDefault="0023045D" w:rsidP="00016EE7">
            <w:pPr>
              <w:spacing w:before="60" w:after="60" w:line="240" w:lineRule="auto"/>
              <w:rPr>
                <w:sz w:val="20"/>
                <w:szCs w:val="20"/>
              </w:rPr>
            </w:pPr>
            <w:r>
              <w:rPr>
                <w:sz w:val="20"/>
                <w:szCs w:val="20"/>
              </w:rPr>
              <w:t>University of the Sunshine Coast</w:t>
            </w:r>
          </w:p>
        </w:tc>
        <w:tc>
          <w:tcPr>
            <w:tcW w:w="2851" w:type="dxa"/>
          </w:tcPr>
          <w:p w:rsidR="0023045D" w:rsidRPr="00A21251" w:rsidRDefault="0023045D" w:rsidP="00016EE7">
            <w:pPr>
              <w:spacing w:before="60" w:after="60" w:line="240" w:lineRule="auto"/>
              <w:rPr>
                <w:b/>
                <w:bCs/>
                <w:sz w:val="20"/>
                <w:szCs w:val="20"/>
              </w:rPr>
            </w:pPr>
            <w:r w:rsidRPr="00A21251">
              <w:rPr>
                <w:rStyle w:val="Strong"/>
                <w:b w:val="0"/>
                <w:bCs w:val="0"/>
                <w:sz w:val="20"/>
                <w:szCs w:val="20"/>
              </w:rPr>
              <w:t xml:space="preserve">Director </w:t>
            </w:r>
            <w:r>
              <w:rPr>
                <w:rStyle w:val="Strong"/>
                <w:b w:val="0"/>
                <w:bCs w:val="0"/>
                <w:sz w:val="20"/>
                <w:szCs w:val="20"/>
              </w:rPr>
              <w:t>and</w:t>
            </w:r>
            <w:r w:rsidRPr="00A21251">
              <w:rPr>
                <w:rStyle w:val="Strong"/>
                <w:b w:val="0"/>
                <w:bCs w:val="0"/>
                <w:sz w:val="20"/>
                <w:szCs w:val="20"/>
              </w:rPr>
              <w:t xml:space="preserve"> Academic Developer, Centre for Support and Advancement of Learning and Teaching</w:t>
            </w:r>
          </w:p>
        </w:tc>
        <w:tc>
          <w:tcPr>
            <w:tcW w:w="5103" w:type="dxa"/>
            <w:tcBorders>
              <w:right w:val="nil"/>
            </w:tcBorders>
          </w:tcPr>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build relationships with other academic development colleagues.</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 xml:space="preserve">To increase opportunities to benchmark and develop from cross-institutional comparison and conversations. </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encourage course improvement.</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assist professional growth through peer partnering relationships.</w:t>
            </w:r>
          </w:p>
          <w:p w:rsidR="0023045D" w:rsidRPr="00A21251" w:rsidRDefault="0023045D" w:rsidP="00016EE7">
            <w:pPr>
              <w:pStyle w:val="ListParagraph"/>
              <w:numPr>
                <w:ilvl w:val="0"/>
                <w:numId w:val="20"/>
              </w:numPr>
              <w:spacing w:before="60" w:after="60" w:line="240" w:lineRule="auto"/>
              <w:ind w:left="303" w:hanging="253"/>
              <w:contextualSpacing w:val="0"/>
              <w:rPr>
                <w:sz w:val="20"/>
                <w:szCs w:val="20"/>
              </w:rPr>
            </w:pPr>
            <w:r w:rsidRPr="00A21251">
              <w:rPr>
                <w:sz w:val="20"/>
                <w:szCs w:val="20"/>
              </w:rPr>
              <w:t>To assist academics in gathering evidence of their teaching practice – from both students and peers.</w:t>
            </w:r>
          </w:p>
        </w:tc>
      </w:tr>
    </w:tbl>
    <w:p w:rsidR="00016EE7" w:rsidRDefault="00016EE7" w:rsidP="00016EE7">
      <w:pPr>
        <w:pStyle w:val="Heading2"/>
        <w:numPr>
          <w:ilvl w:val="0"/>
          <w:numId w:val="0"/>
        </w:numPr>
        <w:ind w:left="576"/>
        <w:rPr>
          <w:lang w:val="en-AU"/>
        </w:rPr>
      </w:pPr>
    </w:p>
    <w:p w:rsidR="00267263" w:rsidRPr="00E07E22" w:rsidRDefault="00F14A02" w:rsidP="008B4717">
      <w:pPr>
        <w:pStyle w:val="Heading2"/>
        <w:rPr>
          <w:lang w:val="en-AU"/>
        </w:rPr>
      </w:pPr>
      <w:bookmarkStart w:id="74" w:name="_Toc426713276"/>
      <w:r w:rsidRPr="00E07E22">
        <w:rPr>
          <w:lang w:val="en-AU"/>
        </w:rPr>
        <w:lastRenderedPageBreak/>
        <w:t xml:space="preserve">Changes in </w:t>
      </w:r>
      <w:proofErr w:type="spellStart"/>
      <w:r w:rsidRPr="00E07E22">
        <w:rPr>
          <w:lang w:val="en-AU"/>
        </w:rPr>
        <w:t>SETU</w:t>
      </w:r>
      <w:proofErr w:type="spellEnd"/>
      <w:r w:rsidRPr="00E07E22">
        <w:rPr>
          <w:lang w:val="en-AU"/>
        </w:rPr>
        <w:t xml:space="preserve"> results</w:t>
      </w:r>
      <w:bookmarkEnd w:id="74"/>
      <w:r w:rsidRPr="00E07E22">
        <w:rPr>
          <w:lang w:val="en-AU"/>
        </w:rPr>
        <w:t xml:space="preserve"> </w:t>
      </w:r>
    </w:p>
    <w:p w:rsidR="00343617" w:rsidRPr="008B5CC3" w:rsidRDefault="0061573C" w:rsidP="00205606">
      <w:r w:rsidRPr="008B5CC3">
        <w:t>In this section</w:t>
      </w:r>
      <w:r w:rsidR="00A14843" w:rsidRPr="00EF0C9B">
        <w:t xml:space="preserve"> we provide the quantitative effects of PATS on student evaluation scores for participating cou</w:t>
      </w:r>
      <w:r w:rsidR="00656DFC" w:rsidRPr="00A77179">
        <w:t>rses in two different contexts</w:t>
      </w:r>
      <w:r w:rsidR="003E7476" w:rsidRPr="008B5CC3">
        <w:t>. The</w:t>
      </w:r>
      <w:r w:rsidR="00656DFC" w:rsidRPr="008B5CC3">
        <w:t xml:space="preserve"> first looks at courses that have employed PATS in the Faculty of IT at Monash </w:t>
      </w:r>
      <w:r w:rsidR="00C71361">
        <w:t>University over a period of four</w:t>
      </w:r>
      <w:r w:rsidR="00656DFC" w:rsidRPr="008B5CC3">
        <w:t xml:space="preserve"> years from 200</w:t>
      </w:r>
      <w:r w:rsidR="00DF4B73">
        <w:t>8</w:t>
      </w:r>
      <w:r w:rsidR="00656DFC" w:rsidRPr="008B5CC3">
        <w:t xml:space="preserve"> to 2012.</w:t>
      </w:r>
      <w:r w:rsidR="003E7476" w:rsidRPr="008B5CC3">
        <w:t xml:space="preserve"> This provides an overview of the longitudinal effects of the scheme.</w:t>
      </w:r>
      <w:r w:rsidR="00656DFC" w:rsidRPr="008B5CC3">
        <w:t xml:space="preserve"> The second context is the 2012 trial of PATS across five universities Australia-wide</w:t>
      </w:r>
      <w:r w:rsidR="00835E0F" w:rsidRPr="008B5CC3">
        <w:t xml:space="preserve"> and </w:t>
      </w:r>
      <w:r w:rsidR="003E7476" w:rsidRPr="008B5CC3">
        <w:t xml:space="preserve">reveals that the positive effects of PATS on </w:t>
      </w:r>
      <w:proofErr w:type="spellStart"/>
      <w:r w:rsidR="003E7476" w:rsidRPr="008B5CC3">
        <w:t>SETU</w:t>
      </w:r>
      <w:proofErr w:type="spellEnd"/>
      <w:r w:rsidR="003E7476" w:rsidRPr="008B5CC3">
        <w:t xml:space="preserve"> scores can be a</w:t>
      </w:r>
      <w:r w:rsidR="00835E0F" w:rsidRPr="008B5CC3">
        <w:t>ch</w:t>
      </w:r>
      <w:r w:rsidR="003E7476" w:rsidRPr="008B5CC3">
        <w:t>ie</w:t>
      </w:r>
      <w:r w:rsidR="00835E0F" w:rsidRPr="008B5CC3">
        <w:t>ve</w:t>
      </w:r>
      <w:r w:rsidR="003E7476" w:rsidRPr="008B5CC3">
        <w:t>d at a range of different institutions.</w:t>
      </w:r>
    </w:p>
    <w:p w:rsidR="00337483" w:rsidRPr="008B5CC3" w:rsidRDefault="00C71361" w:rsidP="0061573C">
      <w:pPr>
        <w:pStyle w:val="Heading3"/>
      </w:pPr>
      <w:bookmarkStart w:id="75" w:name="_Toc426713277"/>
      <w:r>
        <w:t>Four</w:t>
      </w:r>
      <w:r w:rsidR="00BD2EF5" w:rsidRPr="008B5CC3">
        <w:t xml:space="preserve"> year</w:t>
      </w:r>
      <w:r w:rsidR="0061573C" w:rsidRPr="008B5CC3">
        <w:t xml:space="preserve">s of </w:t>
      </w:r>
      <w:r w:rsidR="00874EC2" w:rsidRPr="008B5CC3">
        <w:t xml:space="preserve">PATS in </w:t>
      </w:r>
      <w:r w:rsidR="003C5AE9" w:rsidRPr="008B5CC3">
        <w:t>the Faculty o</w:t>
      </w:r>
      <w:r w:rsidR="00874EC2" w:rsidRPr="008B5CC3">
        <w:t xml:space="preserve">f Information Technology </w:t>
      </w:r>
      <w:r w:rsidR="00D60D56" w:rsidRPr="008B5CC3">
        <w:t>at Monash</w:t>
      </w:r>
      <w:r w:rsidR="00874EC2" w:rsidRPr="008B5CC3">
        <w:t xml:space="preserve"> University</w:t>
      </w:r>
      <w:bookmarkEnd w:id="75"/>
    </w:p>
    <w:p w:rsidR="00AF480E" w:rsidRDefault="007A2646" w:rsidP="00AD0AB9">
      <w:proofErr w:type="gramStart"/>
      <w:r w:rsidRPr="008B5CC3">
        <w:t>PATS was</w:t>
      </w:r>
      <w:proofErr w:type="gramEnd"/>
      <w:r w:rsidRPr="008B5CC3">
        <w:t xml:space="preserve"> piloted in the Faculty of I</w:t>
      </w:r>
      <w:r w:rsidR="00457692">
        <w:t xml:space="preserve">nformation </w:t>
      </w:r>
      <w:r w:rsidRPr="008B5CC3">
        <w:t>T</w:t>
      </w:r>
      <w:r w:rsidR="00457692">
        <w:t>echnology (FIT)</w:t>
      </w:r>
      <w:r w:rsidRPr="008B5CC3">
        <w:t xml:space="preserve"> at Monash University in 2009. </w:t>
      </w:r>
      <w:r w:rsidR="00CA3A0F">
        <w:t>A </w:t>
      </w:r>
      <w:r w:rsidR="00337483" w:rsidRPr="008B5CC3">
        <w:t xml:space="preserve">study of </w:t>
      </w:r>
      <w:r w:rsidR="0061573C" w:rsidRPr="008B5CC3">
        <w:t>changes in the</w:t>
      </w:r>
      <w:r w:rsidR="00337483" w:rsidRPr="008B5CC3">
        <w:t xml:space="preserve"> </w:t>
      </w:r>
      <w:proofErr w:type="spellStart"/>
      <w:r w:rsidR="00337483" w:rsidRPr="008B5CC3">
        <w:t>SETU</w:t>
      </w:r>
      <w:proofErr w:type="spellEnd"/>
      <w:r w:rsidR="00337483" w:rsidRPr="008B5CC3">
        <w:t xml:space="preserve"> scores for participating </w:t>
      </w:r>
      <w:r w:rsidRPr="008B5CC3">
        <w:t>IT courses at Monash from 200</w:t>
      </w:r>
      <w:r w:rsidR="00386E16">
        <w:t>8</w:t>
      </w:r>
      <w:r w:rsidRPr="008B5CC3">
        <w:t xml:space="preserve"> to 2012 reveals the longitudinal impacts of the scheme</w:t>
      </w:r>
      <w:r w:rsidR="00DE503E" w:rsidRPr="008B5CC3">
        <w:t xml:space="preserve"> within a faculty</w:t>
      </w:r>
      <w:r w:rsidRPr="008B5CC3">
        <w:t xml:space="preserve">. </w:t>
      </w:r>
      <w:r w:rsidR="00DE503E" w:rsidRPr="008B5CC3">
        <w:t>S</w:t>
      </w:r>
      <w:r w:rsidR="005A1A09" w:rsidRPr="008B5CC3">
        <w:t xml:space="preserve">tudent experiences </w:t>
      </w:r>
      <w:r w:rsidR="00DE503E" w:rsidRPr="008B5CC3">
        <w:t xml:space="preserve">improved </w:t>
      </w:r>
      <w:r w:rsidRPr="008B5CC3">
        <w:t>w</w:t>
      </w:r>
      <w:r w:rsidR="005A1A09" w:rsidRPr="008B5CC3">
        <w:t xml:space="preserve">ith </w:t>
      </w:r>
      <w:r w:rsidR="00337483" w:rsidRPr="008B5CC3">
        <w:t xml:space="preserve">considerable </w:t>
      </w:r>
      <w:r w:rsidR="005A1A09" w:rsidRPr="008B5CC3">
        <w:t xml:space="preserve">increases in student satisfaction scores </w:t>
      </w:r>
      <w:r w:rsidR="00337483" w:rsidRPr="008B5CC3">
        <w:t xml:space="preserve">after PATS </w:t>
      </w:r>
      <w:r w:rsidRPr="008B5CC3">
        <w:t xml:space="preserve">was </w:t>
      </w:r>
      <w:r w:rsidR="00337483" w:rsidRPr="008B5CC3">
        <w:t>implemented for a semester</w:t>
      </w:r>
      <w:r w:rsidR="007665F5" w:rsidRPr="008B5CC3">
        <w:t xml:space="preserve"> </w:t>
      </w:r>
      <w:r w:rsidR="00337483" w:rsidRPr="008B5CC3">
        <w:t>(</w:t>
      </w:r>
      <w:r w:rsidR="0023045D">
        <w:t xml:space="preserve">Table 16). </w:t>
      </w:r>
      <w:r w:rsidR="005C5E66" w:rsidRPr="008B5CC3">
        <w:t>Of the 15</w:t>
      </w:r>
      <w:r w:rsidR="00337483" w:rsidRPr="00EF0C9B">
        <w:t xml:space="preserve"> courses </w:t>
      </w:r>
      <w:r w:rsidR="00457692">
        <w:t xml:space="preserve">(FIT 1 to 15 in Table 16) </w:t>
      </w:r>
      <w:r w:rsidR="00337483" w:rsidRPr="00EF0C9B">
        <w:t>with befo</w:t>
      </w:r>
      <w:r w:rsidR="005C5E66" w:rsidRPr="00A77179">
        <w:t>re and after data, 14</w:t>
      </w:r>
      <w:r w:rsidR="00337483" w:rsidRPr="008B5CC3">
        <w:t xml:space="preserve"> show </w:t>
      </w:r>
      <w:r w:rsidR="008B771B" w:rsidRPr="008B5CC3">
        <w:t xml:space="preserve">an average increase of +0.8 points, </w:t>
      </w:r>
      <w:r w:rsidR="00710F85" w:rsidRPr="008B5CC3">
        <w:t>ranging from +0.2 to +1.9</w:t>
      </w:r>
      <w:r w:rsidR="00337483" w:rsidRPr="008B5CC3">
        <w:t>.</w:t>
      </w:r>
      <w:r w:rsidR="00D80690" w:rsidRPr="008B5CC3">
        <w:t xml:space="preserve"> </w:t>
      </w:r>
      <w:r w:rsidR="004B17CD">
        <w:t>The pre-PATS student enrolment is a different cohort to the post-PATS enrolment</w:t>
      </w:r>
      <w:r w:rsidR="00AD0AB9">
        <w:t>.  The students that participated in units during the PATS process ranked</w:t>
      </w:r>
      <w:r w:rsidR="004B17CD">
        <w:t xml:space="preserve"> the overall quality of the unit as being better than its previous offering</w:t>
      </w:r>
      <w:r w:rsidR="0061573C" w:rsidRPr="008B5CC3">
        <w:t>.</w:t>
      </w:r>
    </w:p>
    <w:p w:rsidR="00BB1B8A" w:rsidRDefault="00BB1B8A" w:rsidP="004A774D">
      <w:r>
        <w:t xml:space="preserve">In the following tables, </w:t>
      </w:r>
      <w:r w:rsidRPr="00BB1B8A">
        <w:t>coloured indicators as a display of the measure of overall satisfaction in unit evaluations</w:t>
      </w:r>
      <w:r>
        <w:t xml:space="preserve"> are used</w:t>
      </w:r>
      <w:r w:rsidRPr="00BB1B8A">
        <w:t>. Any unit coloured</w:t>
      </w:r>
      <w:r w:rsidRPr="00BB1B8A">
        <w:rPr>
          <w:color w:val="FF0000"/>
        </w:rPr>
        <w:t xml:space="preserve"> </w:t>
      </w:r>
      <w:r w:rsidRPr="00726420">
        <w:rPr>
          <w:b/>
          <w:color w:val="FF0000"/>
        </w:rPr>
        <w:t>RED</w:t>
      </w:r>
      <w:r w:rsidRPr="00BB1B8A">
        <w:rPr>
          <w:color w:val="FF0000"/>
        </w:rPr>
        <w:t xml:space="preserve"> </w:t>
      </w:r>
      <w:r w:rsidRPr="00BB1B8A">
        <w:t xml:space="preserve">means that it is in need of critical attention; </w:t>
      </w:r>
      <w:r w:rsidRPr="00726420">
        <w:rPr>
          <w:b/>
          <w:color w:val="F79646" w:themeColor="accent6"/>
        </w:rPr>
        <w:t>ORANGE</w:t>
      </w:r>
      <w:r w:rsidRPr="00726420">
        <w:rPr>
          <w:b/>
        </w:rPr>
        <w:t xml:space="preserve"> </w:t>
      </w:r>
      <w:r w:rsidRPr="00BB1B8A">
        <w:t xml:space="preserve">means the unit is in need of improvement; </w:t>
      </w:r>
      <w:r w:rsidRPr="00726420">
        <w:rPr>
          <w:b/>
          <w:color w:val="00B050"/>
        </w:rPr>
        <w:t>GREEN</w:t>
      </w:r>
      <w:r w:rsidRPr="00BB1B8A">
        <w:t xml:space="preserve"> means the unit is meeting aspirations and </w:t>
      </w:r>
      <w:r w:rsidRPr="00726420">
        <w:rPr>
          <w:b/>
          <w:color w:val="7030A0"/>
        </w:rPr>
        <w:t>PURPLE</w:t>
      </w:r>
      <w:r w:rsidRPr="00BB1B8A">
        <w:t xml:space="preserve"> means the unit is outstanding.</w:t>
      </w:r>
    </w:p>
    <w:p w:rsidR="007E5BB0" w:rsidRPr="008B5CC3" w:rsidRDefault="007E5BB0" w:rsidP="006C7CBE">
      <w:pPr>
        <w:pStyle w:val="Caption"/>
      </w:pPr>
      <w:bookmarkStart w:id="76" w:name="_Toc426713175"/>
      <w:r w:rsidRPr="008B5CC3">
        <w:t xml:space="preserve">Table </w:t>
      </w:r>
      <w:r w:rsidRPr="00E07E22">
        <w:fldChar w:fldCharType="begin"/>
      </w:r>
      <w:r w:rsidRPr="008B5CC3">
        <w:instrText xml:space="preserve"> SEQ Table \* ARABIC </w:instrText>
      </w:r>
      <w:r w:rsidRPr="00E07E22">
        <w:fldChar w:fldCharType="separate"/>
      </w:r>
      <w:r w:rsidR="0006421B">
        <w:rPr>
          <w:noProof/>
        </w:rPr>
        <w:t>16</w:t>
      </w:r>
      <w:r w:rsidRPr="00E07E22">
        <w:rPr>
          <w:noProof/>
        </w:rPr>
        <w:fldChar w:fldCharType="end"/>
      </w:r>
      <w:r w:rsidRPr="008B5CC3">
        <w:t xml:space="preserve"> FIT unit evaluation results 2008-2012</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714"/>
        <w:gridCol w:w="851"/>
        <w:gridCol w:w="1134"/>
        <w:gridCol w:w="1134"/>
        <w:gridCol w:w="1134"/>
        <w:gridCol w:w="1134"/>
        <w:gridCol w:w="1134"/>
        <w:gridCol w:w="1134"/>
        <w:gridCol w:w="668"/>
      </w:tblGrid>
      <w:tr w:rsidR="00643B0A" w:rsidRPr="000B5692" w:rsidTr="00016EE7">
        <w:trPr>
          <w:trHeight w:val="136"/>
        </w:trPr>
        <w:tc>
          <w:tcPr>
            <w:tcW w:w="714" w:type="dxa"/>
            <w:vMerge w:val="restart"/>
            <w:tcBorders>
              <w:bottom w:val="single" w:sz="12" w:space="0" w:color="auto"/>
            </w:tcBorders>
            <w:shd w:val="clear" w:color="auto" w:fill="BFBFBF" w:themeFill="background1" w:themeFillShade="BF"/>
            <w:vAlign w:val="center"/>
          </w:tcPr>
          <w:p w:rsidR="001B447F" w:rsidRPr="000B5692" w:rsidRDefault="00643B0A" w:rsidP="0064176F">
            <w:pPr>
              <w:spacing w:after="0" w:line="240" w:lineRule="auto"/>
              <w:ind w:left="5"/>
              <w:jc w:val="center"/>
              <w:rPr>
                <w:b/>
                <w:bCs/>
                <w:sz w:val="20"/>
                <w:szCs w:val="20"/>
              </w:rPr>
            </w:pPr>
            <w:r w:rsidRPr="000B5692">
              <w:rPr>
                <w:b/>
                <w:bCs/>
                <w:sz w:val="20"/>
                <w:szCs w:val="20"/>
              </w:rPr>
              <w:t>Year</w:t>
            </w:r>
          </w:p>
        </w:tc>
        <w:tc>
          <w:tcPr>
            <w:tcW w:w="851" w:type="dxa"/>
            <w:vMerge w:val="restart"/>
            <w:tcBorders>
              <w:bottom w:val="single" w:sz="12" w:space="0" w:color="auto"/>
            </w:tcBorders>
            <w:shd w:val="clear" w:color="auto" w:fill="BFBFBF" w:themeFill="background1" w:themeFillShade="BF"/>
            <w:vAlign w:val="center"/>
          </w:tcPr>
          <w:p w:rsidR="004A774D" w:rsidRPr="000B5692" w:rsidRDefault="001B447F" w:rsidP="0064176F">
            <w:pPr>
              <w:spacing w:after="0" w:line="240" w:lineRule="auto"/>
              <w:jc w:val="center"/>
              <w:rPr>
                <w:b/>
                <w:bCs/>
                <w:sz w:val="20"/>
                <w:szCs w:val="20"/>
              </w:rPr>
            </w:pPr>
            <w:r w:rsidRPr="000B5692">
              <w:rPr>
                <w:b/>
                <w:bCs/>
                <w:sz w:val="20"/>
                <w:szCs w:val="20"/>
              </w:rPr>
              <w:t>Unit</w:t>
            </w:r>
          </w:p>
        </w:tc>
        <w:tc>
          <w:tcPr>
            <w:tcW w:w="3402"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1B447F" w:rsidRPr="000B5692" w:rsidRDefault="001B447F" w:rsidP="0064176F">
            <w:pPr>
              <w:spacing w:after="0" w:line="240" w:lineRule="auto"/>
              <w:rPr>
                <w:b/>
                <w:bCs/>
                <w:sz w:val="20"/>
                <w:szCs w:val="20"/>
              </w:rPr>
            </w:pPr>
            <w:r w:rsidRPr="000B5692">
              <w:rPr>
                <w:b/>
                <w:bCs/>
                <w:sz w:val="20"/>
                <w:szCs w:val="20"/>
              </w:rPr>
              <w:t>Pre-PATS</w:t>
            </w:r>
          </w:p>
        </w:tc>
        <w:tc>
          <w:tcPr>
            <w:tcW w:w="3402"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1B447F" w:rsidRPr="000B5692" w:rsidRDefault="001B447F" w:rsidP="0064176F">
            <w:pPr>
              <w:spacing w:after="0" w:line="240" w:lineRule="auto"/>
              <w:rPr>
                <w:b/>
                <w:bCs/>
                <w:sz w:val="20"/>
                <w:szCs w:val="20"/>
              </w:rPr>
            </w:pPr>
            <w:r w:rsidRPr="000B5692">
              <w:rPr>
                <w:b/>
                <w:bCs/>
                <w:sz w:val="20"/>
                <w:szCs w:val="20"/>
              </w:rPr>
              <w:t>Post-PATS</w:t>
            </w:r>
          </w:p>
        </w:tc>
        <w:tc>
          <w:tcPr>
            <w:tcW w:w="668" w:type="dxa"/>
            <w:vMerge w:val="restart"/>
            <w:tcBorders>
              <w:bottom w:val="single" w:sz="12" w:space="0" w:color="auto"/>
            </w:tcBorders>
            <w:shd w:val="clear" w:color="auto" w:fill="BFBFBF" w:themeFill="background1" w:themeFillShade="BF"/>
            <w:vAlign w:val="center"/>
          </w:tcPr>
          <w:p w:rsidR="001B447F" w:rsidRPr="000B5692" w:rsidRDefault="001B447F" w:rsidP="0064176F">
            <w:pPr>
              <w:spacing w:after="0" w:line="240" w:lineRule="auto"/>
              <w:jc w:val="center"/>
              <w:rPr>
                <w:b/>
                <w:bCs/>
                <w:sz w:val="20"/>
                <w:szCs w:val="20"/>
              </w:rPr>
            </w:pPr>
            <w:r w:rsidRPr="000B5692">
              <w:rPr>
                <w:b/>
                <w:bCs/>
                <w:sz w:val="20"/>
                <w:szCs w:val="20"/>
              </w:rPr>
              <w:t>Change</w:t>
            </w:r>
          </w:p>
        </w:tc>
      </w:tr>
      <w:tr w:rsidR="00C71361" w:rsidRPr="000B5692" w:rsidTr="00016EE7">
        <w:trPr>
          <w:trHeight w:val="293"/>
        </w:trPr>
        <w:tc>
          <w:tcPr>
            <w:tcW w:w="714" w:type="dxa"/>
            <w:vMerge/>
            <w:tcBorders>
              <w:bottom w:val="single" w:sz="12" w:space="0" w:color="auto"/>
            </w:tcBorders>
          </w:tcPr>
          <w:p w:rsidR="001B447F" w:rsidRPr="000B5692" w:rsidRDefault="001B447F" w:rsidP="0064176F">
            <w:pPr>
              <w:spacing w:after="0" w:line="240" w:lineRule="auto"/>
              <w:ind w:left="142"/>
              <w:rPr>
                <w:sz w:val="20"/>
                <w:szCs w:val="20"/>
              </w:rPr>
            </w:pPr>
          </w:p>
        </w:tc>
        <w:tc>
          <w:tcPr>
            <w:tcW w:w="851" w:type="dxa"/>
            <w:vMerge/>
            <w:tcBorders>
              <w:bottom w:val="single" w:sz="12" w:space="0" w:color="auto"/>
            </w:tcBorders>
          </w:tcPr>
          <w:p w:rsidR="001B447F" w:rsidRPr="000B5692" w:rsidRDefault="001B447F" w:rsidP="0064176F">
            <w:pPr>
              <w:spacing w:after="0" w:line="240" w:lineRule="auto"/>
              <w:ind w:left="142"/>
              <w:rPr>
                <w:sz w:val="20"/>
                <w:szCs w:val="20"/>
              </w:rPr>
            </w:pPr>
          </w:p>
        </w:tc>
        <w:tc>
          <w:tcPr>
            <w:tcW w:w="1134" w:type="dxa"/>
            <w:tcBorders>
              <w:bottom w:val="single" w:sz="12" w:space="0" w:color="auto"/>
            </w:tcBorders>
            <w:shd w:val="clear" w:color="auto" w:fill="BFBFBF" w:themeFill="background1" w:themeFillShade="BF"/>
            <w:tcMar>
              <w:top w:w="15" w:type="dxa"/>
              <w:left w:w="108" w:type="dxa"/>
              <w:bottom w:w="0" w:type="dxa"/>
              <w:right w:w="108" w:type="dxa"/>
            </w:tcMar>
            <w:hideMark/>
          </w:tcPr>
          <w:p w:rsidR="00592ADA" w:rsidRPr="000B5692" w:rsidRDefault="004A774D" w:rsidP="0064176F">
            <w:pPr>
              <w:spacing w:after="0" w:line="240" w:lineRule="auto"/>
              <w:jc w:val="center"/>
              <w:rPr>
                <w:b/>
                <w:sz w:val="20"/>
                <w:szCs w:val="20"/>
              </w:rPr>
            </w:pPr>
            <w:r w:rsidRPr="000B5692">
              <w:rPr>
                <w:b/>
                <w:sz w:val="20"/>
                <w:szCs w:val="20"/>
              </w:rPr>
              <w:t>UW-Item 5 Median</w:t>
            </w:r>
          </w:p>
        </w:tc>
        <w:tc>
          <w:tcPr>
            <w:tcW w:w="1134"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1B447F" w:rsidRPr="000B5692" w:rsidRDefault="001B447F" w:rsidP="0064176F">
            <w:pPr>
              <w:spacing w:after="0" w:line="240" w:lineRule="auto"/>
              <w:jc w:val="center"/>
              <w:rPr>
                <w:b/>
                <w:sz w:val="20"/>
                <w:szCs w:val="20"/>
              </w:rPr>
            </w:pPr>
            <w:r w:rsidRPr="000B5692">
              <w:rPr>
                <w:b/>
                <w:sz w:val="20"/>
                <w:szCs w:val="20"/>
              </w:rPr>
              <w:t>Enrolment</w:t>
            </w:r>
          </w:p>
        </w:tc>
        <w:tc>
          <w:tcPr>
            <w:tcW w:w="1134"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1B447F" w:rsidRPr="000B5692" w:rsidRDefault="001B447F" w:rsidP="0064176F">
            <w:pPr>
              <w:spacing w:after="0" w:line="240" w:lineRule="auto"/>
              <w:jc w:val="center"/>
              <w:rPr>
                <w:b/>
                <w:sz w:val="20"/>
                <w:szCs w:val="20"/>
              </w:rPr>
            </w:pPr>
            <w:r w:rsidRPr="000B5692">
              <w:rPr>
                <w:b/>
                <w:sz w:val="20"/>
                <w:szCs w:val="20"/>
              </w:rPr>
              <w:t>Responses</w:t>
            </w:r>
          </w:p>
        </w:tc>
        <w:tc>
          <w:tcPr>
            <w:tcW w:w="1134"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1B447F" w:rsidRPr="000B5692" w:rsidRDefault="001B447F" w:rsidP="0064176F">
            <w:pPr>
              <w:spacing w:after="0" w:line="240" w:lineRule="auto"/>
              <w:jc w:val="center"/>
              <w:rPr>
                <w:b/>
                <w:sz w:val="20"/>
                <w:szCs w:val="20"/>
              </w:rPr>
            </w:pPr>
            <w:r w:rsidRPr="000B5692">
              <w:rPr>
                <w:b/>
                <w:sz w:val="20"/>
                <w:szCs w:val="20"/>
              </w:rPr>
              <w:t>UW-Item 5</w:t>
            </w:r>
          </w:p>
          <w:p w:rsidR="001B447F" w:rsidRPr="000B5692" w:rsidRDefault="001B447F" w:rsidP="0064176F">
            <w:pPr>
              <w:spacing w:after="0" w:line="240" w:lineRule="auto"/>
              <w:jc w:val="center"/>
              <w:rPr>
                <w:b/>
                <w:sz w:val="20"/>
                <w:szCs w:val="20"/>
              </w:rPr>
            </w:pPr>
            <w:r w:rsidRPr="000B5692">
              <w:rPr>
                <w:b/>
                <w:sz w:val="20"/>
                <w:szCs w:val="20"/>
              </w:rPr>
              <w:t>Median</w:t>
            </w:r>
          </w:p>
        </w:tc>
        <w:tc>
          <w:tcPr>
            <w:tcW w:w="1134"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1B447F" w:rsidRPr="000B5692" w:rsidRDefault="001B447F" w:rsidP="0064176F">
            <w:pPr>
              <w:spacing w:after="0" w:line="240" w:lineRule="auto"/>
              <w:jc w:val="center"/>
              <w:rPr>
                <w:b/>
                <w:sz w:val="20"/>
                <w:szCs w:val="20"/>
              </w:rPr>
            </w:pPr>
            <w:r w:rsidRPr="000B5692">
              <w:rPr>
                <w:b/>
                <w:sz w:val="20"/>
                <w:szCs w:val="20"/>
              </w:rPr>
              <w:t>Enrolment</w:t>
            </w:r>
          </w:p>
        </w:tc>
        <w:tc>
          <w:tcPr>
            <w:tcW w:w="1134"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4A774D" w:rsidRPr="000B5692" w:rsidRDefault="00C71361" w:rsidP="0064176F">
            <w:pPr>
              <w:spacing w:after="0" w:line="240" w:lineRule="auto"/>
              <w:jc w:val="center"/>
              <w:rPr>
                <w:b/>
                <w:sz w:val="20"/>
                <w:szCs w:val="20"/>
              </w:rPr>
            </w:pPr>
            <w:r w:rsidRPr="000B5692">
              <w:rPr>
                <w:b/>
                <w:sz w:val="20"/>
                <w:szCs w:val="20"/>
              </w:rPr>
              <w:t>Responses</w:t>
            </w:r>
          </w:p>
        </w:tc>
        <w:tc>
          <w:tcPr>
            <w:tcW w:w="668" w:type="dxa"/>
            <w:vMerge/>
            <w:tcBorders>
              <w:bottom w:val="single" w:sz="12" w:space="0" w:color="auto"/>
            </w:tcBorders>
            <w:vAlign w:val="center"/>
          </w:tcPr>
          <w:p w:rsidR="001B447F" w:rsidRPr="000B5692" w:rsidRDefault="001B447F" w:rsidP="0064176F">
            <w:pPr>
              <w:spacing w:after="0" w:line="240" w:lineRule="auto"/>
              <w:rPr>
                <w:sz w:val="20"/>
                <w:szCs w:val="20"/>
              </w:rPr>
            </w:pPr>
          </w:p>
        </w:tc>
      </w:tr>
      <w:tr w:rsidR="00C71361" w:rsidRPr="000B5692" w:rsidTr="0064176F">
        <w:trPr>
          <w:trHeight w:val="235"/>
        </w:trPr>
        <w:tc>
          <w:tcPr>
            <w:tcW w:w="714" w:type="dxa"/>
            <w:vMerge w:val="restart"/>
            <w:tcBorders>
              <w:top w:val="single" w:sz="12" w:space="0" w:color="auto"/>
            </w:tcBorders>
          </w:tcPr>
          <w:p w:rsidR="001B447F" w:rsidRPr="000B5692" w:rsidRDefault="005B4AFF" w:rsidP="0064176F">
            <w:pPr>
              <w:spacing w:after="0" w:line="240" w:lineRule="auto"/>
              <w:ind w:left="142"/>
              <w:rPr>
                <w:sz w:val="20"/>
                <w:szCs w:val="20"/>
              </w:rPr>
            </w:pPr>
            <w:r w:rsidRPr="000B5692">
              <w:rPr>
                <w:sz w:val="20"/>
                <w:szCs w:val="20"/>
              </w:rPr>
              <w:t>2008-</w:t>
            </w:r>
            <w:r w:rsidR="001B447F" w:rsidRPr="000B5692">
              <w:rPr>
                <w:sz w:val="20"/>
                <w:szCs w:val="20"/>
              </w:rPr>
              <w:t>2009</w:t>
            </w:r>
          </w:p>
        </w:tc>
        <w:tc>
          <w:tcPr>
            <w:tcW w:w="851" w:type="dxa"/>
            <w:tcBorders>
              <w:top w:val="single" w:sz="12" w:space="0" w:color="auto"/>
            </w:tcBorders>
            <w:vAlign w:val="center"/>
          </w:tcPr>
          <w:p w:rsidR="001B447F" w:rsidRPr="0064176F" w:rsidRDefault="001B447F" w:rsidP="0064176F">
            <w:pPr>
              <w:spacing w:after="0" w:line="240" w:lineRule="auto"/>
              <w:ind w:left="142"/>
              <w:rPr>
                <w:sz w:val="20"/>
                <w:szCs w:val="20"/>
              </w:rPr>
            </w:pPr>
            <w:r w:rsidRPr="0064176F">
              <w:rPr>
                <w:sz w:val="20"/>
                <w:szCs w:val="20"/>
              </w:rPr>
              <w:t>FIT-1</w:t>
            </w:r>
          </w:p>
        </w:tc>
        <w:tc>
          <w:tcPr>
            <w:tcW w:w="1134" w:type="dxa"/>
            <w:tcBorders>
              <w:top w:val="single" w:sz="12" w:space="0" w:color="auto"/>
            </w:tcBorders>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2.9</w:t>
            </w:r>
          </w:p>
        </w:tc>
        <w:tc>
          <w:tcPr>
            <w:tcW w:w="1134" w:type="dxa"/>
            <w:tcBorders>
              <w:top w:val="single" w:sz="12" w:space="0" w:color="auto"/>
            </w:tcBorders>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59</w:t>
            </w:r>
          </w:p>
        </w:tc>
        <w:tc>
          <w:tcPr>
            <w:tcW w:w="1134" w:type="dxa"/>
            <w:tcBorders>
              <w:top w:val="single" w:sz="12" w:space="0" w:color="auto"/>
            </w:tcBorders>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42%</w:t>
            </w:r>
          </w:p>
        </w:tc>
        <w:tc>
          <w:tcPr>
            <w:tcW w:w="1134" w:type="dxa"/>
            <w:tcBorders>
              <w:top w:val="single" w:sz="12" w:space="0" w:color="auto"/>
            </w:tcBorders>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4.3</w:t>
            </w:r>
          </w:p>
        </w:tc>
        <w:tc>
          <w:tcPr>
            <w:tcW w:w="1134" w:type="dxa"/>
            <w:tcBorders>
              <w:top w:val="single" w:sz="12" w:space="0" w:color="auto"/>
            </w:tcBorders>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20</w:t>
            </w:r>
          </w:p>
        </w:tc>
        <w:tc>
          <w:tcPr>
            <w:tcW w:w="1134" w:type="dxa"/>
            <w:tcBorders>
              <w:top w:val="single" w:sz="12" w:space="0" w:color="auto"/>
            </w:tcBorders>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80%</w:t>
            </w:r>
          </w:p>
        </w:tc>
        <w:tc>
          <w:tcPr>
            <w:tcW w:w="668" w:type="dxa"/>
            <w:tcBorders>
              <w:top w:val="single" w:sz="12" w:space="0" w:color="auto"/>
            </w:tcBorders>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+1.4</w:t>
            </w:r>
          </w:p>
        </w:tc>
      </w:tr>
      <w:tr w:rsidR="00C71361" w:rsidRPr="000B5692" w:rsidTr="0064176F">
        <w:trPr>
          <w:trHeight w:val="235"/>
        </w:trPr>
        <w:tc>
          <w:tcPr>
            <w:tcW w:w="714" w:type="dxa"/>
            <w:vMerge/>
            <w:textDirection w:val="btLr"/>
          </w:tcPr>
          <w:p w:rsidR="001B447F" w:rsidRPr="000B5692" w:rsidRDefault="001B447F" w:rsidP="0064176F">
            <w:pPr>
              <w:spacing w:after="0" w:line="240" w:lineRule="auto"/>
              <w:ind w:left="142" w:right="113"/>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FIT-2</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2.1</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38</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53%</w:t>
            </w:r>
          </w:p>
        </w:tc>
        <w:tc>
          <w:tcPr>
            <w:tcW w:w="1134" w:type="dxa"/>
            <w:shd w:val="clear" w:color="auto" w:fill="FFC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3.5</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30</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40%</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+1.4</w:t>
            </w:r>
          </w:p>
        </w:tc>
      </w:tr>
      <w:tr w:rsidR="00C71361" w:rsidRPr="000B5692" w:rsidTr="0064176F">
        <w:trPr>
          <w:trHeight w:val="235"/>
        </w:trPr>
        <w:tc>
          <w:tcPr>
            <w:tcW w:w="714" w:type="dxa"/>
            <w:vMerge/>
            <w:textDirection w:val="btLr"/>
          </w:tcPr>
          <w:p w:rsidR="001B447F" w:rsidRPr="000B5692" w:rsidRDefault="001B447F" w:rsidP="0064176F">
            <w:pPr>
              <w:spacing w:after="0" w:line="240" w:lineRule="auto"/>
              <w:ind w:left="142" w:right="113"/>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FIT-3</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3.0</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57</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40%</w:t>
            </w:r>
          </w:p>
        </w:tc>
        <w:tc>
          <w:tcPr>
            <w:tcW w:w="1134" w:type="dxa"/>
            <w:shd w:val="clear" w:color="auto" w:fill="FFC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3.6</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49</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51%</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+0.6</w:t>
            </w:r>
          </w:p>
        </w:tc>
      </w:tr>
      <w:tr w:rsidR="00C71361" w:rsidRPr="000B5692" w:rsidTr="0064176F">
        <w:trPr>
          <w:trHeight w:val="235"/>
        </w:trPr>
        <w:tc>
          <w:tcPr>
            <w:tcW w:w="714" w:type="dxa"/>
            <w:vMerge/>
            <w:textDirection w:val="btLr"/>
          </w:tcPr>
          <w:p w:rsidR="001B447F" w:rsidRPr="000B5692" w:rsidRDefault="001B447F" w:rsidP="0064176F">
            <w:pPr>
              <w:spacing w:after="0" w:line="240" w:lineRule="auto"/>
              <w:ind w:left="142" w:right="113"/>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FIT-4</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2.5</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24</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29%</w:t>
            </w:r>
          </w:p>
        </w:tc>
        <w:tc>
          <w:tcPr>
            <w:tcW w:w="1134" w:type="dxa"/>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3.7</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30</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16%</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+1.2</w:t>
            </w:r>
          </w:p>
        </w:tc>
      </w:tr>
      <w:tr w:rsidR="003B0B13" w:rsidRPr="000B5692" w:rsidTr="0064176F">
        <w:trPr>
          <w:trHeight w:val="235"/>
        </w:trPr>
        <w:tc>
          <w:tcPr>
            <w:tcW w:w="714" w:type="dxa"/>
            <w:vMerge/>
            <w:textDirection w:val="btLr"/>
          </w:tcPr>
          <w:p w:rsidR="001B447F" w:rsidRPr="000B5692" w:rsidRDefault="001B447F" w:rsidP="0064176F">
            <w:pPr>
              <w:spacing w:after="0" w:line="240" w:lineRule="auto"/>
              <w:ind w:left="142" w:right="113"/>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FIT-5*</w:t>
            </w:r>
          </w:p>
        </w:tc>
        <w:tc>
          <w:tcPr>
            <w:tcW w:w="3402" w:type="dxa"/>
            <w:gridSpan w:val="3"/>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rPr>
                <w:sz w:val="20"/>
                <w:szCs w:val="20"/>
              </w:rPr>
            </w:pPr>
            <w:r w:rsidRPr="0064176F">
              <w:rPr>
                <w:sz w:val="20"/>
                <w:szCs w:val="20"/>
              </w:rPr>
              <w:t>New unit</w:t>
            </w:r>
          </w:p>
        </w:tc>
        <w:tc>
          <w:tcPr>
            <w:tcW w:w="1134" w:type="dxa"/>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4.4</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25</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64%</w:t>
            </w:r>
          </w:p>
        </w:tc>
        <w:tc>
          <w:tcPr>
            <w:tcW w:w="668" w:type="dxa"/>
            <w:vAlign w:val="center"/>
          </w:tcPr>
          <w:p w:rsidR="001B447F" w:rsidRPr="0064176F" w:rsidRDefault="001B447F" w:rsidP="0064176F">
            <w:pPr>
              <w:spacing w:after="0" w:line="240" w:lineRule="auto"/>
              <w:jc w:val="center"/>
              <w:rPr>
                <w:sz w:val="20"/>
                <w:szCs w:val="20"/>
              </w:rPr>
            </w:pPr>
            <w:r w:rsidRPr="0064176F">
              <w:rPr>
                <w:sz w:val="20"/>
                <w:szCs w:val="20"/>
              </w:rPr>
              <w:t>N</w:t>
            </w:r>
            <w:r w:rsidR="00660130" w:rsidRPr="0064176F">
              <w:rPr>
                <w:sz w:val="20"/>
                <w:szCs w:val="20"/>
              </w:rPr>
              <w:t>/A</w:t>
            </w:r>
          </w:p>
        </w:tc>
      </w:tr>
      <w:tr w:rsidR="00C71361" w:rsidRPr="000B5692" w:rsidTr="0064176F">
        <w:trPr>
          <w:trHeight w:val="235"/>
        </w:trPr>
        <w:tc>
          <w:tcPr>
            <w:tcW w:w="714" w:type="dxa"/>
            <w:vMerge w:val="restart"/>
          </w:tcPr>
          <w:p w:rsidR="001B447F" w:rsidRPr="000B5692" w:rsidRDefault="005B4AFF" w:rsidP="0064176F">
            <w:pPr>
              <w:spacing w:after="0" w:line="240" w:lineRule="auto"/>
              <w:ind w:left="142"/>
              <w:rPr>
                <w:sz w:val="20"/>
                <w:szCs w:val="20"/>
              </w:rPr>
            </w:pPr>
            <w:r w:rsidRPr="000B5692">
              <w:rPr>
                <w:sz w:val="20"/>
                <w:szCs w:val="20"/>
              </w:rPr>
              <w:t>2009-</w:t>
            </w:r>
            <w:r w:rsidR="001B447F" w:rsidRPr="000B5692">
              <w:rPr>
                <w:sz w:val="20"/>
                <w:szCs w:val="20"/>
              </w:rPr>
              <w:t>2010</w:t>
            </w: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FIT-6</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3.0</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48</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16%</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2.9</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40</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43%</w:t>
            </w:r>
          </w:p>
        </w:tc>
        <w:tc>
          <w:tcPr>
            <w:tcW w:w="668" w:type="dxa"/>
            <w:shd w:val="clear" w:color="auto" w:fill="FF0000"/>
            <w:vAlign w:val="center"/>
          </w:tcPr>
          <w:p w:rsidR="001B447F" w:rsidRPr="0064176F" w:rsidRDefault="001B447F" w:rsidP="0064176F">
            <w:pPr>
              <w:spacing w:after="0" w:line="240" w:lineRule="auto"/>
              <w:jc w:val="center"/>
              <w:rPr>
                <w:sz w:val="20"/>
                <w:szCs w:val="20"/>
              </w:rPr>
            </w:pPr>
            <w:r w:rsidRPr="0064176F">
              <w:rPr>
                <w:sz w:val="20"/>
                <w:szCs w:val="20"/>
              </w:rPr>
              <w:t>-0.1</w:t>
            </w:r>
          </w:p>
        </w:tc>
      </w:tr>
      <w:tr w:rsidR="00C71361" w:rsidRPr="000B5692" w:rsidTr="0064176F">
        <w:trPr>
          <w:trHeight w:val="235"/>
        </w:trPr>
        <w:tc>
          <w:tcPr>
            <w:tcW w:w="714" w:type="dxa"/>
            <w:vMerge/>
          </w:tcPr>
          <w:p w:rsidR="001B447F" w:rsidRPr="000B5692" w:rsidRDefault="001B447F" w:rsidP="0064176F">
            <w:pPr>
              <w:spacing w:after="0" w:line="240" w:lineRule="auto"/>
              <w:ind w:left="142"/>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FIT-7</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3.0</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167</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38%</w:t>
            </w:r>
          </w:p>
        </w:tc>
        <w:tc>
          <w:tcPr>
            <w:tcW w:w="1134" w:type="dxa"/>
            <w:shd w:val="clear" w:color="auto" w:fill="FFC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3.3</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131</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35%</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+0.3</w:t>
            </w:r>
          </w:p>
        </w:tc>
      </w:tr>
      <w:tr w:rsidR="00C71361" w:rsidRPr="000B5692" w:rsidTr="0064176F">
        <w:trPr>
          <w:trHeight w:val="235"/>
        </w:trPr>
        <w:tc>
          <w:tcPr>
            <w:tcW w:w="714" w:type="dxa"/>
            <w:vMerge/>
          </w:tcPr>
          <w:p w:rsidR="001B447F" w:rsidRPr="000B5692" w:rsidRDefault="001B447F" w:rsidP="0064176F">
            <w:pPr>
              <w:spacing w:after="0" w:line="240" w:lineRule="auto"/>
              <w:ind w:left="142"/>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FIT-8</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2.5</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70</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23%</w:t>
            </w:r>
          </w:p>
        </w:tc>
        <w:tc>
          <w:tcPr>
            <w:tcW w:w="1134" w:type="dxa"/>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4.3</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40</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25%</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+1.8</w:t>
            </w:r>
          </w:p>
        </w:tc>
      </w:tr>
      <w:tr w:rsidR="00C71361" w:rsidRPr="000B5692" w:rsidTr="0064176F">
        <w:trPr>
          <w:trHeight w:val="235"/>
        </w:trPr>
        <w:tc>
          <w:tcPr>
            <w:tcW w:w="714" w:type="dxa"/>
            <w:vMerge w:val="restart"/>
          </w:tcPr>
          <w:p w:rsidR="001B447F" w:rsidRPr="000B5692" w:rsidRDefault="005B4AFF" w:rsidP="0064176F">
            <w:pPr>
              <w:spacing w:after="0" w:line="240" w:lineRule="auto"/>
              <w:ind w:left="142"/>
              <w:rPr>
                <w:sz w:val="20"/>
                <w:szCs w:val="20"/>
              </w:rPr>
            </w:pPr>
            <w:r w:rsidRPr="000B5692">
              <w:rPr>
                <w:sz w:val="20"/>
                <w:szCs w:val="20"/>
              </w:rPr>
              <w:t>2010-</w:t>
            </w:r>
            <w:r w:rsidR="001B447F" w:rsidRPr="000B5692">
              <w:rPr>
                <w:sz w:val="20"/>
                <w:szCs w:val="20"/>
              </w:rPr>
              <w:t>2011</w:t>
            </w: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FIT-7*</w:t>
            </w:r>
          </w:p>
        </w:tc>
        <w:tc>
          <w:tcPr>
            <w:tcW w:w="1134" w:type="dxa"/>
            <w:shd w:val="clear" w:color="auto" w:fill="FFC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3.3</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131</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35%</w:t>
            </w:r>
          </w:p>
        </w:tc>
        <w:tc>
          <w:tcPr>
            <w:tcW w:w="1134" w:type="dxa"/>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3.9</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60</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32%</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+0.6</w:t>
            </w:r>
          </w:p>
        </w:tc>
      </w:tr>
      <w:tr w:rsidR="00C71361" w:rsidRPr="000B5692" w:rsidTr="0064176F">
        <w:trPr>
          <w:trHeight w:val="235"/>
        </w:trPr>
        <w:tc>
          <w:tcPr>
            <w:tcW w:w="714" w:type="dxa"/>
            <w:vMerge/>
          </w:tcPr>
          <w:p w:rsidR="001B447F" w:rsidRPr="000B5692" w:rsidRDefault="001B447F" w:rsidP="0064176F">
            <w:pPr>
              <w:spacing w:after="0" w:line="240" w:lineRule="auto"/>
              <w:ind w:left="142"/>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FIT-9</w:t>
            </w:r>
          </w:p>
        </w:tc>
        <w:tc>
          <w:tcPr>
            <w:tcW w:w="1134" w:type="dxa"/>
            <w:shd w:val="clear" w:color="auto" w:fill="FFC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3.6</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70</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27%</w:t>
            </w:r>
          </w:p>
        </w:tc>
        <w:tc>
          <w:tcPr>
            <w:tcW w:w="1134" w:type="dxa"/>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3.8</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60</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43%</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+0.2</w:t>
            </w:r>
          </w:p>
        </w:tc>
      </w:tr>
      <w:tr w:rsidR="00C71361" w:rsidRPr="000B5692" w:rsidTr="0064176F">
        <w:trPr>
          <w:trHeight w:val="235"/>
        </w:trPr>
        <w:tc>
          <w:tcPr>
            <w:tcW w:w="714" w:type="dxa"/>
            <w:vMerge/>
            <w:tcBorders>
              <w:bottom w:val="single" w:sz="4" w:space="0" w:color="auto"/>
            </w:tcBorders>
          </w:tcPr>
          <w:p w:rsidR="001B447F" w:rsidRPr="000B5692" w:rsidRDefault="001B447F" w:rsidP="0064176F">
            <w:pPr>
              <w:spacing w:after="0" w:line="240" w:lineRule="auto"/>
              <w:ind w:left="142"/>
              <w:rPr>
                <w:sz w:val="20"/>
                <w:szCs w:val="20"/>
              </w:rPr>
            </w:pPr>
          </w:p>
        </w:tc>
        <w:tc>
          <w:tcPr>
            <w:tcW w:w="851" w:type="dxa"/>
            <w:tcBorders>
              <w:bottom w:val="single" w:sz="4" w:space="0" w:color="auto"/>
            </w:tcBorders>
            <w:vAlign w:val="center"/>
          </w:tcPr>
          <w:p w:rsidR="001B447F" w:rsidRPr="0064176F" w:rsidRDefault="001B447F" w:rsidP="0064176F">
            <w:pPr>
              <w:spacing w:after="0" w:line="240" w:lineRule="auto"/>
              <w:ind w:left="142"/>
              <w:rPr>
                <w:sz w:val="20"/>
                <w:szCs w:val="20"/>
              </w:rPr>
            </w:pPr>
            <w:r w:rsidRPr="0064176F">
              <w:rPr>
                <w:sz w:val="20"/>
                <w:szCs w:val="20"/>
              </w:rPr>
              <w:t>FIT-10</w:t>
            </w:r>
          </w:p>
        </w:tc>
        <w:tc>
          <w:tcPr>
            <w:tcW w:w="1134" w:type="dxa"/>
            <w:tcBorders>
              <w:bottom w:val="single" w:sz="4" w:space="0" w:color="auto"/>
            </w:tcBorders>
            <w:shd w:val="clear" w:color="auto" w:fill="FFC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3.6</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114</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33%</w:t>
            </w:r>
          </w:p>
        </w:tc>
        <w:tc>
          <w:tcPr>
            <w:tcW w:w="1134" w:type="dxa"/>
            <w:tcBorders>
              <w:bottom w:val="single" w:sz="4" w:space="0" w:color="auto"/>
            </w:tcBorders>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3.8</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152</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37%</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+0.2</w:t>
            </w:r>
          </w:p>
        </w:tc>
      </w:tr>
      <w:tr w:rsidR="003B0B13" w:rsidRPr="000B5692" w:rsidTr="0064176F">
        <w:trPr>
          <w:trHeight w:val="235"/>
        </w:trPr>
        <w:tc>
          <w:tcPr>
            <w:tcW w:w="714" w:type="dxa"/>
            <w:vMerge w:val="restart"/>
          </w:tcPr>
          <w:p w:rsidR="001B447F" w:rsidRPr="000B5692" w:rsidRDefault="005B4AFF" w:rsidP="0064176F">
            <w:pPr>
              <w:spacing w:after="0" w:line="240" w:lineRule="auto"/>
              <w:ind w:left="142"/>
              <w:rPr>
                <w:sz w:val="20"/>
                <w:szCs w:val="20"/>
              </w:rPr>
            </w:pPr>
            <w:r w:rsidRPr="000B5692">
              <w:rPr>
                <w:sz w:val="20"/>
                <w:szCs w:val="20"/>
              </w:rPr>
              <w:t>2011-</w:t>
            </w:r>
            <w:r w:rsidR="001B447F" w:rsidRPr="000B5692">
              <w:rPr>
                <w:sz w:val="20"/>
                <w:szCs w:val="20"/>
              </w:rPr>
              <w:t>2012</w:t>
            </w: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FIT-11</w:t>
            </w:r>
          </w:p>
        </w:tc>
        <w:tc>
          <w:tcPr>
            <w:tcW w:w="3402" w:type="dxa"/>
            <w:gridSpan w:val="3"/>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rPr>
                <w:sz w:val="20"/>
                <w:szCs w:val="20"/>
              </w:rPr>
            </w:pPr>
            <w:r w:rsidRPr="0064176F">
              <w:rPr>
                <w:sz w:val="20"/>
                <w:szCs w:val="20"/>
              </w:rPr>
              <w:t>First time teaching the unit</w:t>
            </w:r>
          </w:p>
        </w:tc>
        <w:tc>
          <w:tcPr>
            <w:tcW w:w="1134" w:type="dxa"/>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4.0</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37</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68%</w:t>
            </w:r>
          </w:p>
        </w:tc>
        <w:tc>
          <w:tcPr>
            <w:tcW w:w="668" w:type="dxa"/>
            <w:vAlign w:val="center"/>
          </w:tcPr>
          <w:p w:rsidR="001B447F" w:rsidRPr="0064176F" w:rsidRDefault="00660130" w:rsidP="0064176F">
            <w:pPr>
              <w:spacing w:after="0" w:line="240" w:lineRule="auto"/>
              <w:jc w:val="center"/>
              <w:rPr>
                <w:sz w:val="20"/>
                <w:szCs w:val="20"/>
              </w:rPr>
            </w:pPr>
            <w:r w:rsidRPr="0064176F">
              <w:rPr>
                <w:sz w:val="20"/>
                <w:szCs w:val="20"/>
              </w:rPr>
              <w:t>N/A</w:t>
            </w:r>
          </w:p>
        </w:tc>
      </w:tr>
      <w:tr w:rsidR="00C71361" w:rsidRPr="000B5692" w:rsidTr="0064176F">
        <w:trPr>
          <w:trHeight w:val="235"/>
        </w:trPr>
        <w:tc>
          <w:tcPr>
            <w:tcW w:w="714" w:type="dxa"/>
            <w:vMerge/>
          </w:tcPr>
          <w:p w:rsidR="001B447F" w:rsidRPr="000B5692" w:rsidRDefault="001B447F" w:rsidP="0064176F">
            <w:pPr>
              <w:spacing w:after="0" w:line="240" w:lineRule="auto"/>
              <w:ind w:left="142"/>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FIT-12</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2.0</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43</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56%</w:t>
            </w:r>
          </w:p>
        </w:tc>
        <w:tc>
          <w:tcPr>
            <w:tcW w:w="1134" w:type="dxa"/>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3.9</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108</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50%</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+1.9</w:t>
            </w:r>
          </w:p>
        </w:tc>
      </w:tr>
      <w:tr w:rsidR="00C71361" w:rsidRPr="000B5692" w:rsidTr="0064176F">
        <w:trPr>
          <w:trHeight w:val="235"/>
        </w:trPr>
        <w:tc>
          <w:tcPr>
            <w:tcW w:w="714" w:type="dxa"/>
            <w:vMerge/>
          </w:tcPr>
          <w:p w:rsidR="001B447F" w:rsidRPr="000B5692" w:rsidRDefault="001B447F" w:rsidP="0064176F">
            <w:pPr>
              <w:spacing w:after="0" w:line="240" w:lineRule="auto"/>
              <w:ind w:left="142"/>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FIT-13</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3.0</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135</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62%</w:t>
            </w:r>
          </w:p>
        </w:tc>
        <w:tc>
          <w:tcPr>
            <w:tcW w:w="1134" w:type="dxa"/>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3.9</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52</w:t>
            </w:r>
          </w:p>
        </w:tc>
        <w:tc>
          <w:tcPr>
            <w:tcW w:w="1134" w:type="dxa"/>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65%</w:t>
            </w:r>
          </w:p>
        </w:tc>
        <w:tc>
          <w:tcPr>
            <w:tcW w:w="668" w:type="dxa"/>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+0.9</w:t>
            </w:r>
          </w:p>
        </w:tc>
      </w:tr>
      <w:tr w:rsidR="00C71361" w:rsidRPr="000B5692" w:rsidTr="0064176F">
        <w:trPr>
          <w:trHeight w:val="235"/>
        </w:trPr>
        <w:tc>
          <w:tcPr>
            <w:tcW w:w="714" w:type="dxa"/>
            <w:vMerge/>
          </w:tcPr>
          <w:p w:rsidR="001B447F" w:rsidRPr="000B5692" w:rsidRDefault="001B447F" w:rsidP="0064176F">
            <w:pPr>
              <w:spacing w:after="0" w:line="240" w:lineRule="auto"/>
              <w:ind w:left="142"/>
              <w:rPr>
                <w:sz w:val="20"/>
                <w:szCs w:val="20"/>
              </w:rPr>
            </w:pPr>
          </w:p>
        </w:tc>
        <w:tc>
          <w:tcPr>
            <w:tcW w:w="851" w:type="dxa"/>
            <w:vAlign w:val="center"/>
          </w:tcPr>
          <w:p w:rsidR="001B447F" w:rsidRPr="0064176F" w:rsidRDefault="001B447F" w:rsidP="0064176F">
            <w:pPr>
              <w:spacing w:after="0" w:line="240" w:lineRule="auto"/>
              <w:ind w:left="142"/>
              <w:rPr>
                <w:sz w:val="20"/>
                <w:szCs w:val="20"/>
              </w:rPr>
            </w:pPr>
            <w:r w:rsidRPr="0064176F">
              <w:rPr>
                <w:sz w:val="20"/>
                <w:szCs w:val="20"/>
              </w:rPr>
              <w:t>FIT-14</w:t>
            </w:r>
          </w:p>
        </w:tc>
        <w:tc>
          <w:tcPr>
            <w:tcW w:w="1134" w:type="dxa"/>
            <w:shd w:val="clear" w:color="auto" w:fill="FF0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3.0</w:t>
            </w:r>
          </w:p>
        </w:tc>
        <w:tc>
          <w:tcPr>
            <w:tcW w:w="1134" w:type="dxa"/>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142</w:t>
            </w:r>
          </w:p>
        </w:tc>
        <w:tc>
          <w:tcPr>
            <w:tcW w:w="1134" w:type="dxa"/>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40%</w:t>
            </w:r>
          </w:p>
        </w:tc>
        <w:tc>
          <w:tcPr>
            <w:tcW w:w="1134" w:type="dxa"/>
            <w:tcBorders>
              <w:bottom w:val="single" w:sz="4" w:space="0" w:color="auto"/>
            </w:tcBorders>
            <w:shd w:val="clear" w:color="auto" w:fill="FFC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3.5</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32</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44%</w:t>
            </w:r>
          </w:p>
        </w:tc>
        <w:tc>
          <w:tcPr>
            <w:tcW w:w="668" w:type="dxa"/>
            <w:tcBorders>
              <w:bottom w:val="single" w:sz="4" w:space="0" w:color="auto"/>
            </w:tcBorders>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+0.5</w:t>
            </w:r>
          </w:p>
        </w:tc>
      </w:tr>
      <w:tr w:rsidR="00C71361" w:rsidRPr="000B5692" w:rsidTr="0064176F">
        <w:trPr>
          <w:trHeight w:val="235"/>
        </w:trPr>
        <w:tc>
          <w:tcPr>
            <w:tcW w:w="714" w:type="dxa"/>
            <w:vMerge/>
            <w:tcBorders>
              <w:bottom w:val="single" w:sz="4" w:space="0" w:color="auto"/>
            </w:tcBorders>
          </w:tcPr>
          <w:p w:rsidR="001B447F" w:rsidRPr="000B5692" w:rsidRDefault="001B447F" w:rsidP="0064176F">
            <w:pPr>
              <w:spacing w:after="0" w:line="240" w:lineRule="auto"/>
              <w:ind w:left="142"/>
              <w:rPr>
                <w:sz w:val="20"/>
                <w:szCs w:val="20"/>
              </w:rPr>
            </w:pPr>
          </w:p>
        </w:tc>
        <w:tc>
          <w:tcPr>
            <w:tcW w:w="851" w:type="dxa"/>
            <w:tcBorders>
              <w:bottom w:val="single" w:sz="4" w:space="0" w:color="auto"/>
            </w:tcBorders>
            <w:vAlign w:val="center"/>
          </w:tcPr>
          <w:p w:rsidR="001B447F" w:rsidRPr="0064176F" w:rsidRDefault="00457692" w:rsidP="0064176F">
            <w:pPr>
              <w:spacing w:after="0" w:line="240" w:lineRule="auto"/>
              <w:ind w:left="142"/>
              <w:rPr>
                <w:sz w:val="20"/>
                <w:szCs w:val="20"/>
              </w:rPr>
            </w:pPr>
            <w:r w:rsidRPr="0064176F">
              <w:rPr>
                <w:sz w:val="20"/>
                <w:szCs w:val="20"/>
              </w:rPr>
              <w:t>FIT-1</w:t>
            </w:r>
            <w:r w:rsidR="001B447F" w:rsidRPr="0064176F">
              <w:rPr>
                <w:sz w:val="20"/>
                <w:szCs w:val="20"/>
              </w:rPr>
              <w:t>5</w:t>
            </w:r>
          </w:p>
        </w:tc>
        <w:tc>
          <w:tcPr>
            <w:tcW w:w="1134" w:type="dxa"/>
            <w:tcBorders>
              <w:bottom w:val="single" w:sz="4" w:space="0" w:color="auto"/>
            </w:tcBorders>
            <w:shd w:val="clear" w:color="auto" w:fill="FFC00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3.3</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289</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1B447F" w:rsidRPr="0064176F" w:rsidRDefault="00F5248F" w:rsidP="0064176F">
            <w:pPr>
              <w:spacing w:after="0" w:line="240" w:lineRule="auto"/>
              <w:jc w:val="center"/>
              <w:rPr>
                <w:sz w:val="20"/>
                <w:szCs w:val="20"/>
              </w:rPr>
            </w:pPr>
            <w:r w:rsidRPr="0064176F">
              <w:rPr>
                <w:sz w:val="20"/>
                <w:szCs w:val="20"/>
              </w:rPr>
              <w:t>38%</w:t>
            </w:r>
          </w:p>
        </w:tc>
        <w:tc>
          <w:tcPr>
            <w:tcW w:w="1134" w:type="dxa"/>
            <w:tcBorders>
              <w:bottom w:val="single" w:sz="12" w:space="0" w:color="auto"/>
            </w:tcBorders>
            <w:shd w:val="clear" w:color="auto" w:fill="00B050"/>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3.6</w:t>
            </w:r>
          </w:p>
        </w:tc>
        <w:tc>
          <w:tcPr>
            <w:tcW w:w="1134" w:type="dxa"/>
            <w:tcBorders>
              <w:bottom w:val="single" w:sz="12" w:space="0" w:color="auto"/>
            </w:tcBorders>
            <w:shd w:val="clear" w:color="auto" w:fill="auto"/>
            <w:tcMar>
              <w:top w:w="15" w:type="dxa"/>
              <w:left w:w="108" w:type="dxa"/>
              <w:bottom w:w="0" w:type="dxa"/>
              <w:right w:w="108" w:type="dxa"/>
            </w:tcMar>
            <w:vAlign w:val="center"/>
            <w:hideMark/>
          </w:tcPr>
          <w:p w:rsidR="001B447F" w:rsidRPr="0064176F" w:rsidRDefault="001B447F" w:rsidP="0064176F">
            <w:pPr>
              <w:spacing w:after="0" w:line="240" w:lineRule="auto"/>
              <w:jc w:val="center"/>
              <w:rPr>
                <w:sz w:val="20"/>
                <w:szCs w:val="20"/>
              </w:rPr>
            </w:pPr>
            <w:r w:rsidRPr="0064176F">
              <w:rPr>
                <w:sz w:val="20"/>
                <w:szCs w:val="20"/>
              </w:rPr>
              <w:t>353</w:t>
            </w:r>
          </w:p>
        </w:tc>
        <w:tc>
          <w:tcPr>
            <w:tcW w:w="1134" w:type="dxa"/>
            <w:tcBorders>
              <w:bottom w:val="single" w:sz="12" w:space="0" w:color="auto"/>
            </w:tcBorders>
            <w:shd w:val="clear" w:color="auto" w:fill="auto"/>
            <w:tcMar>
              <w:top w:w="15" w:type="dxa"/>
              <w:left w:w="108" w:type="dxa"/>
              <w:bottom w:w="0" w:type="dxa"/>
              <w:right w:w="108" w:type="dxa"/>
            </w:tcMar>
            <w:vAlign w:val="center"/>
            <w:hideMark/>
          </w:tcPr>
          <w:p w:rsidR="001B447F" w:rsidRPr="0064176F" w:rsidRDefault="00DD45D6" w:rsidP="0064176F">
            <w:pPr>
              <w:spacing w:after="0" w:line="240" w:lineRule="auto"/>
              <w:jc w:val="center"/>
              <w:rPr>
                <w:sz w:val="20"/>
                <w:szCs w:val="20"/>
              </w:rPr>
            </w:pPr>
            <w:r w:rsidRPr="0064176F">
              <w:rPr>
                <w:sz w:val="20"/>
                <w:szCs w:val="20"/>
              </w:rPr>
              <w:t>31%</w:t>
            </w:r>
          </w:p>
        </w:tc>
        <w:tc>
          <w:tcPr>
            <w:tcW w:w="668" w:type="dxa"/>
            <w:tcBorders>
              <w:bottom w:val="single" w:sz="12" w:space="0" w:color="auto"/>
            </w:tcBorders>
            <w:shd w:val="clear" w:color="auto" w:fill="00B050"/>
            <w:vAlign w:val="center"/>
          </w:tcPr>
          <w:p w:rsidR="001B447F" w:rsidRPr="0064176F" w:rsidRDefault="001B447F" w:rsidP="0064176F">
            <w:pPr>
              <w:spacing w:after="0" w:line="240" w:lineRule="auto"/>
              <w:jc w:val="center"/>
              <w:rPr>
                <w:sz w:val="20"/>
                <w:szCs w:val="20"/>
              </w:rPr>
            </w:pPr>
            <w:r w:rsidRPr="0064176F">
              <w:rPr>
                <w:sz w:val="20"/>
                <w:szCs w:val="20"/>
              </w:rPr>
              <w:t>+0.3</w:t>
            </w:r>
          </w:p>
        </w:tc>
      </w:tr>
      <w:tr w:rsidR="00C71361" w:rsidRPr="000B5692" w:rsidTr="006C7CBE">
        <w:trPr>
          <w:trHeight w:val="368"/>
        </w:trPr>
        <w:tc>
          <w:tcPr>
            <w:tcW w:w="714" w:type="dxa"/>
            <w:tcBorders>
              <w:top w:val="single" w:sz="4" w:space="0" w:color="auto"/>
              <w:left w:val="nil"/>
              <w:bottom w:val="nil"/>
              <w:right w:val="nil"/>
            </w:tcBorders>
          </w:tcPr>
          <w:p w:rsidR="001B447F" w:rsidRPr="000B5692" w:rsidRDefault="001B447F" w:rsidP="0064176F">
            <w:pPr>
              <w:spacing w:after="0" w:line="240" w:lineRule="auto"/>
              <w:ind w:left="142"/>
              <w:rPr>
                <w:sz w:val="20"/>
                <w:szCs w:val="20"/>
              </w:rPr>
            </w:pPr>
          </w:p>
        </w:tc>
        <w:tc>
          <w:tcPr>
            <w:tcW w:w="851" w:type="dxa"/>
            <w:tcBorders>
              <w:top w:val="single" w:sz="4" w:space="0" w:color="auto"/>
              <w:left w:val="nil"/>
              <w:bottom w:val="nil"/>
              <w:right w:val="nil"/>
            </w:tcBorders>
            <w:shd w:val="clear" w:color="auto" w:fill="auto"/>
            <w:vAlign w:val="center"/>
          </w:tcPr>
          <w:p w:rsidR="001B447F" w:rsidRPr="000B5692" w:rsidRDefault="001B447F" w:rsidP="0064176F">
            <w:pPr>
              <w:spacing w:after="0" w:line="240" w:lineRule="auto"/>
              <w:ind w:left="142"/>
              <w:rPr>
                <w:sz w:val="20"/>
                <w:szCs w:val="20"/>
              </w:rPr>
            </w:pP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1B447F" w:rsidRPr="000B5692" w:rsidRDefault="001B447F" w:rsidP="0064176F">
            <w:pPr>
              <w:spacing w:after="0" w:line="240" w:lineRule="auto"/>
              <w:rPr>
                <w:sz w:val="20"/>
                <w:szCs w:val="20"/>
              </w:rPr>
            </w:pP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1B447F" w:rsidRPr="000B5692" w:rsidRDefault="001B447F" w:rsidP="0064176F">
            <w:pPr>
              <w:spacing w:after="0" w:line="240" w:lineRule="auto"/>
              <w:rPr>
                <w:sz w:val="20"/>
                <w:szCs w:val="20"/>
              </w:rPr>
            </w:pPr>
          </w:p>
        </w:tc>
        <w:tc>
          <w:tcPr>
            <w:tcW w:w="1134" w:type="dxa"/>
            <w:tcBorders>
              <w:top w:val="single" w:sz="4" w:space="0" w:color="auto"/>
              <w:left w:val="nil"/>
              <w:bottom w:val="nil"/>
              <w:right w:val="single" w:sz="4" w:space="0" w:color="auto"/>
            </w:tcBorders>
            <w:shd w:val="clear" w:color="auto" w:fill="auto"/>
            <w:tcMar>
              <w:top w:w="15" w:type="dxa"/>
              <w:left w:w="108" w:type="dxa"/>
              <w:bottom w:w="0" w:type="dxa"/>
              <w:right w:w="108" w:type="dxa"/>
            </w:tcMar>
            <w:vAlign w:val="center"/>
          </w:tcPr>
          <w:p w:rsidR="001B447F" w:rsidRPr="000B5692" w:rsidRDefault="001B447F" w:rsidP="0064176F">
            <w:pPr>
              <w:spacing w:after="0" w:line="240" w:lineRule="auto"/>
              <w:rPr>
                <w:sz w:val="20"/>
                <w:szCs w:val="20"/>
              </w:rPr>
            </w:pPr>
          </w:p>
        </w:tc>
        <w:tc>
          <w:tcPr>
            <w:tcW w:w="1134" w:type="dxa"/>
            <w:tcBorders>
              <w:top w:val="single" w:sz="12" w:space="0" w:color="auto"/>
              <w:left w:val="single" w:sz="4" w:space="0" w:color="auto"/>
              <w:bottom w:val="single" w:sz="12" w:space="0" w:color="auto"/>
            </w:tcBorders>
            <w:shd w:val="clear" w:color="auto" w:fill="auto"/>
            <w:tcMar>
              <w:top w:w="15" w:type="dxa"/>
              <w:left w:w="108" w:type="dxa"/>
              <w:bottom w:w="0" w:type="dxa"/>
              <w:right w:w="108" w:type="dxa"/>
            </w:tcMar>
            <w:vAlign w:val="center"/>
          </w:tcPr>
          <w:p w:rsidR="001B447F" w:rsidRPr="000B5692" w:rsidRDefault="001B447F" w:rsidP="0064176F">
            <w:pPr>
              <w:spacing w:after="0" w:line="240" w:lineRule="auto"/>
              <w:jc w:val="center"/>
              <w:rPr>
                <w:b/>
                <w:sz w:val="20"/>
                <w:szCs w:val="20"/>
              </w:rPr>
            </w:pPr>
            <w:r w:rsidRPr="000B5692">
              <w:rPr>
                <w:b/>
                <w:sz w:val="20"/>
                <w:szCs w:val="20"/>
              </w:rPr>
              <w:t>Total students</w:t>
            </w:r>
          </w:p>
        </w:tc>
        <w:tc>
          <w:tcPr>
            <w:tcW w:w="1134" w:type="dxa"/>
            <w:tcBorders>
              <w:top w:val="single" w:sz="12" w:space="0" w:color="auto"/>
              <w:bottom w:val="single" w:sz="12" w:space="0" w:color="auto"/>
            </w:tcBorders>
            <w:shd w:val="clear" w:color="auto" w:fill="auto"/>
            <w:tcMar>
              <w:top w:w="15" w:type="dxa"/>
              <w:left w:w="108" w:type="dxa"/>
              <w:bottom w:w="0" w:type="dxa"/>
              <w:right w:w="108" w:type="dxa"/>
            </w:tcMar>
            <w:vAlign w:val="center"/>
          </w:tcPr>
          <w:p w:rsidR="001B447F" w:rsidRPr="000B5692" w:rsidRDefault="001B447F" w:rsidP="0064176F">
            <w:pPr>
              <w:spacing w:after="0" w:line="240" w:lineRule="auto"/>
              <w:jc w:val="center"/>
              <w:rPr>
                <w:b/>
                <w:sz w:val="20"/>
                <w:szCs w:val="20"/>
              </w:rPr>
            </w:pPr>
            <w:r w:rsidRPr="000B5692">
              <w:rPr>
                <w:b/>
                <w:sz w:val="20"/>
                <w:szCs w:val="20"/>
              </w:rPr>
              <w:t>1519</w:t>
            </w:r>
          </w:p>
        </w:tc>
        <w:tc>
          <w:tcPr>
            <w:tcW w:w="1134" w:type="dxa"/>
            <w:tcBorders>
              <w:top w:val="single" w:sz="12" w:space="0" w:color="auto"/>
              <w:bottom w:val="single" w:sz="12" w:space="0" w:color="auto"/>
            </w:tcBorders>
            <w:shd w:val="clear" w:color="auto" w:fill="auto"/>
            <w:tcMar>
              <w:top w:w="15" w:type="dxa"/>
              <w:left w:w="108" w:type="dxa"/>
              <w:bottom w:w="0" w:type="dxa"/>
              <w:right w:w="108" w:type="dxa"/>
            </w:tcMar>
            <w:vAlign w:val="center"/>
          </w:tcPr>
          <w:p w:rsidR="001B447F" w:rsidRPr="000B5692" w:rsidRDefault="001B447F" w:rsidP="0064176F">
            <w:pPr>
              <w:spacing w:after="0" w:line="240" w:lineRule="auto"/>
              <w:jc w:val="center"/>
              <w:rPr>
                <w:b/>
                <w:sz w:val="20"/>
                <w:szCs w:val="20"/>
              </w:rPr>
            </w:pPr>
            <w:r w:rsidRPr="000B5692">
              <w:rPr>
                <w:b/>
                <w:sz w:val="20"/>
                <w:szCs w:val="20"/>
              </w:rPr>
              <w:t>Average change</w:t>
            </w:r>
          </w:p>
        </w:tc>
        <w:tc>
          <w:tcPr>
            <w:tcW w:w="668" w:type="dxa"/>
            <w:tcBorders>
              <w:top w:val="single" w:sz="12" w:space="0" w:color="auto"/>
              <w:bottom w:val="single" w:sz="12" w:space="0" w:color="auto"/>
            </w:tcBorders>
            <w:shd w:val="clear" w:color="auto" w:fill="00B050"/>
            <w:vAlign w:val="center"/>
          </w:tcPr>
          <w:p w:rsidR="001B447F" w:rsidRPr="000B5692" w:rsidRDefault="001B447F" w:rsidP="0064176F">
            <w:pPr>
              <w:spacing w:after="0" w:line="240" w:lineRule="auto"/>
              <w:jc w:val="center"/>
              <w:rPr>
                <w:b/>
                <w:sz w:val="20"/>
                <w:szCs w:val="20"/>
              </w:rPr>
            </w:pPr>
            <w:r w:rsidRPr="000B5692">
              <w:rPr>
                <w:b/>
                <w:sz w:val="20"/>
                <w:szCs w:val="20"/>
              </w:rPr>
              <w:t>+0.8</w:t>
            </w:r>
          </w:p>
        </w:tc>
      </w:tr>
    </w:tbl>
    <w:p w:rsidR="00692501" w:rsidRDefault="00692501" w:rsidP="004A774D">
      <w:pPr>
        <w:pStyle w:val="ListParagraph"/>
        <w:jc w:val="right"/>
        <w:rPr>
          <w:sz w:val="20"/>
          <w:szCs w:val="20"/>
        </w:rPr>
      </w:pPr>
    </w:p>
    <w:p w:rsidR="00F52E17" w:rsidRPr="004A774D" w:rsidRDefault="004A774D" w:rsidP="004A774D">
      <w:pPr>
        <w:pStyle w:val="ListParagraph"/>
        <w:jc w:val="right"/>
        <w:rPr>
          <w:sz w:val="20"/>
          <w:szCs w:val="20"/>
        </w:rPr>
      </w:pPr>
      <w:r w:rsidRPr="004A774D">
        <w:rPr>
          <w:sz w:val="20"/>
          <w:szCs w:val="20"/>
        </w:rPr>
        <w:t>*</w:t>
      </w:r>
      <w:r w:rsidR="00F52E17" w:rsidRPr="004A774D">
        <w:rPr>
          <w:sz w:val="20"/>
          <w:szCs w:val="20"/>
        </w:rPr>
        <w:t>FIT-5 was a new unit and therefore there was no previous data to compare with.</w:t>
      </w:r>
    </w:p>
    <w:p w:rsidR="004F4E21" w:rsidRDefault="004A774D" w:rsidP="004F4E21">
      <w:pPr>
        <w:pStyle w:val="ListParagraph"/>
        <w:jc w:val="right"/>
        <w:rPr>
          <w:sz w:val="20"/>
          <w:szCs w:val="20"/>
        </w:rPr>
      </w:pPr>
      <w:r w:rsidRPr="004A774D">
        <w:rPr>
          <w:sz w:val="20"/>
          <w:szCs w:val="20"/>
        </w:rPr>
        <w:t>*</w:t>
      </w:r>
      <w:r w:rsidR="00F52E17" w:rsidRPr="004A774D">
        <w:rPr>
          <w:sz w:val="20"/>
          <w:szCs w:val="20"/>
        </w:rPr>
        <w:t>FIT-7 participated in PATS in both 2010 and 2011</w:t>
      </w:r>
    </w:p>
    <w:p w:rsidR="005C5E66" w:rsidRPr="00EF0C9B" w:rsidRDefault="0061573C" w:rsidP="00660130">
      <w:r w:rsidRPr="008B5CC3">
        <w:lastRenderedPageBreak/>
        <w:t>The faculty executive</w:t>
      </w:r>
      <w:r w:rsidR="00643454" w:rsidRPr="008B5CC3">
        <w:t xml:space="preserve"> in </w:t>
      </w:r>
      <w:r w:rsidRPr="008B5CC3">
        <w:t>t</w:t>
      </w:r>
      <w:r w:rsidR="005C5E66" w:rsidRPr="008B5CC3">
        <w:t xml:space="preserve">he </w:t>
      </w:r>
      <w:r w:rsidR="00643454" w:rsidRPr="008B5CC3">
        <w:t xml:space="preserve">Faculty of IT </w:t>
      </w:r>
      <w:r w:rsidR="005C5E66" w:rsidRPr="008B5CC3">
        <w:t xml:space="preserve">developed a policy </w:t>
      </w:r>
      <w:r w:rsidR="00643454" w:rsidRPr="008B5CC3">
        <w:t xml:space="preserve">to implement and embed PATS which included time relief </w:t>
      </w:r>
      <w:r w:rsidR="00117976" w:rsidRPr="008B5CC3">
        <w:t xml:space="preserve">to recognise 30 hours’ commitment to the program during the semester, ten coffee vouchers supplied to both mentees and </w:t>
      </w:r>
      <w:r w:rsidR="00B365DB" w:rsidRPr="008B5CC3">
        <w:t>mentors, and a</w:t>
      </w:r>
      <w:r w:rsidR="00117976" w:rsidRPr="008B5CC3">
        <w:t xml:space="preserve">cademic funding of $500 per </w:t>
      </w:r>
      <w:r w:rsidR="00660130">
        <w:t>partner</w:t>
      </w:r>
      <w:r w:rsidR="00B365DB" w:rsidRPr="008B5CC3">
        <w:t>.</w:t>
      </w:r>
      <w:r w:rsidR="00117976" w:rsidRPr="008B5CC3">
        <w:t xml:space="preserve"> </w:t>
      </w:r>
      <w:r w:rsidRPr="008B5CC3">
        <w:t xml:space="preserve">Their policy was targeted at specifically reducing the number of units needing critical attention. </w:t>
      </w:r>
      <w:r w:rsidR="00797B0C">
        <w:t>I</w:t>
      </w:r>
      <w:r w:rsidR="00CA3A0F">
        <w:t>n </w:t>
      </w:r>
      <w:r w:rsidRPr="008B5CC3">
        <w:t>2008</w:t>
      </w:r>
      <w:r w:rsidR="0052413C">
        <w:t>,</w:t>
      </w:r>
      <w:r w:rsidRPr="008B5CC3">
        <w:t xml:space="preserve"> the number of units in the </w:t>
      </w:r>
      <w:r w:rsidR="00457692">
        <w:t xml:space="preserve">‘red’ </w:t>
      </w:r>
      <w:r w:rsidR="00457692" w:rsidRPr="008B5CC3">
        <w:t>(approx</w:t>
      </w:r>
      <w:r w:rsidR="00457692">
        <w:t>imately</w:t>
      </w:r>
      <w:r w:rsidRPr="008B5CC3">
        <w:t xml:space="preserve"> 15%)</w:t>
      </w:r>
      <w:r w:rsidR="00D80690" w:rsidRPr="008B5CC3">
        <w:t xml:space="preserve"> </w:t>
      </w:r>
      <w:r w:rsidRPr="008B5CC3">
        <w:t xml:space="preserve">far exceeded the </w:t>
      </w:r>
      <w:proofErr w:type="gramStart"/>
      <w:r w:rsidRPr="008B5CC3">
        <w:t>university’s</w:t>
      </w:r>
      <w:proofErr w:type="gramEnd"/>
      <w:r w:rsidRPr="008B5CC3">
        <w:t xml:space="preserve"> then target of </w:t>
      </w:r>
      <w:r w:rsidR="0052413C">
        <w:t xml:space="preserve">‘red’ </w:t>
      </w:r>
      <w:r w:rsidRPr="008B5CC3">
        <w:t>units (less than 5%).</w:t>
      </w:r>
      <w:r w:rsidR="00D80690" w:rsidRPr="008B5CC3">
        <w:t xml:space="preserve"> </w:t>
      </w:r>
      <w:r w:rsidRPr="008B5CC3">
        <w:t xml:space="preserve">In an attempt to reduce </w:t>
      </w:r>
      <w:r w:rsidR="00AD164B">
        <w:t>t</w:t>
      </w:r>
      <w:r w:rsidRPr="008B5CC3">
        <w:t>his number the Faculty endorsed its</w:t>
      </w:r>
      <w:r w:rsidR="00D80690" w:rsidRPr="008B5CC3">
        <w:t xml:space="preserve"> </w:t>
      </w:r>
      <w:r w:rsidRPr="008B5CC3">
        <w:t xml:space="preserve">PATS policy, found in Appendix </w:t>
      </w:r>
      <w:r w:rsidR="00E31D92" w:rsidRPr="008B5CC3">
        <w:t>G</w:t>
      </w:r>
      <w:r w:rsidRPr="008B5CC3">
        <w:t xml:space="preserve">. </w:t>
      </w:r>
      <w:r w:rsidR="005A2860" w:rsidRPr="008B5CC3">
        <w:t xml:space="preserve">This work is </w:t>
      </w:r>
      <w:r w:rsidR="00CE1A72" w:rsidRPr="008B5CC3">
        <w:t xml:space="preserve">discussed and </w:t>
      </w:r>
      <w:r w:rsidR="005A2860" w:rsidRPr="008B5CC3">
        <w:t xml:space="preserve">reported in </w:t>
      </w:r>
      <w:r w:rsidR="00386067" w:rsidRPr="008B5CC3">
        <w:t xml:space="preserve">several </w:t>
      </w:r>
      <w:r w:rsidR="005A2860" w:rsidRPr="008B5CC3">
        <w:t>papers</w:t>
      </w:r>
      <w:r w:rsidR="00386067" w:rsidRPr="008B5CC3">
        <w:t xml:space="preserve"> </w:t>
      </w:r>
      <w:r w:rsidR="00386067" w:rsidRPr="00EF0C9B">
        <w:fldChar w:fldCharType="begin"/>
      </w:r>
      <w:r w:rsidR="005F7288">
        <w:instrText xml:space="preserve"> ADDIN EN.CITE &lt;EndNote&gt;&lt;Cite&gt;&lt;Author&gt;Carbone&lt;/Author&gt;&lt;Year&gt;2013&lt;/Year&gt;&lt;RecNum&gt;4&lt;/RecNum&gt;&lt;DisplayText&gt;(Carbone, Ross, &amp;amp; Ceddia, 2013; Carbone, Wong, &amp;amp; Ceddia, 2011)&lt;/DisplayText&gt;&lt;record&gt;&lt;rec-number&gt;4&lt;/rec-number&gt;&lt;foreign-keys&gt;&lt;key app="EN" db-id="zf9zrpwdvfd5z8esv9o5dtz7srzvta99pftw" timestamp="1396417809"&gt;4&lt;/key&gt;&lt;/foreign-keys&gt;&lt;ref-type name="Conference Proceedings"&gt;10&lt;/ref-type&gt;&lt;contributors&gt;&lt;authors&gt;&lt;author&gt;Carbone, Angela&lt;/author&gt;&lt;author&gt;Ross, Bella&lt;/author&gt;&lt;author&gt;Ceddia, Jason&lt;/author&gt;&lt;/authors&gt;&lt;/contributors&gt;&lt;titles&gt;&lt;title&gt;Five years of Taps on Shoulders To PATS on Backs In ICT&lt;/title&gt;&lt;secondary-title&gt;18th Annual Innovation and Technology in Computer Science Education (ITiCSE&amp;apos;13)&lt;/secondary-title&gt;&lt;/titles&gt;&lt;dates&gt;&lt;year&gt;2013&lt;/year&gt;&lt;pub-dates&gt;&lt;date&gt;1-3 July&lt;/date&gt;&lt;/pub-dates&gt;&lt;/dates&gt;&lt;pub-location&gt;University of Kent, Canterbury, England&lt;/pub-location&gt;&lt;urls&gt;&lt;/urls&gt;&lt;/record&gt;&lt;/Cite&gt;&lt;Cite&gt;&lt;Author&gt;Carbone&lt;/Author&gt;&lt;Year&gt;2011&lt;/Year&gt;&lt;RecNum&gt;30&lt;/RecNum&gt;&lt;record&gt;&lt;rec-number&gt;30&lt;/rec-number&gt;&lt;foreign-keys&gt;&lt;key app="EN" db-id="zf9zrpwdvfd5z8esv9o5dtz7srzvta99pftw" timestamp="1402033641"&gt;30&lt;/key&gt;&lt;/foreign-keys&gt;&lt;ref-type name="Conference Proceedings"&gt;10&lt;/ref-type&gt;&lt;contributors&gt;&lt;authors&gt;&lt;author&gt;Carbone, Angela&lt;/author&gt;&lt;author&gt;Wong, J.&lt;/author&gt;&lt;author&gt;Ceddia, Jason&lt;/author&gt;&lt;/authors&gt;&lt;/contributors&gt;&lt;titles&gt;&lt;title&gt;A scheme for improving ICT units with critically low student satisfaction&lt;/title&gt;&lt;secondary-title&gt;16th Annual Joint Conference on Innovation and Technology in Computer Science Education (ITiCSE)&lt;/secondary-title&gt;&lt;/titles&gt;&lt;pages&gt;253-257&lt;/pages&gt;&lt;dates&gt;&lt;year&gt;2011&lt;/year&gt;&lt;pub-dates&gt;&lt;date&gt;27-29 June&lt;/date&gt;&lt;/pub-dates&gt;&lt;/dates&gt;&lt;pub-location&gt;Darmstadt, Germany&lt;/pub-location&gt;&lt;urls&gt;&lt;/urls&gt;&lt;/record&gt;&lt;/Cite&gt;&lt;/EndNote&gt;</w:instrText>
      </w:r>
      <w:r w:rsidR="00386067" w:rsidRPr="00EF0C9B">
        <w:fldChar w:fldCharType="separate"/>
      </w:r>
      <w:r w:rsidR="00CE1A72" w:rsidRPr="00EF0C9B">
        <w:rPr>
          <w:noProof/>
        </w:rPr>
        <w:t>(</w:t>
      </w:r>
      <w:hyperlink w:anchor="_ENREF_12" w:tooltip="Carbone, 2013 #4" w:history="1">
        <w:r w:rsidR="00457692">
          <w:rPr>
            <w:noProof/>
          </w:rPr>
          <w:t>Carbone, Ross</w:t>
        </w:r>
        <w:r w:rsidR="005341D1" w:rsidRPr="00A77179">
          <w:rPr>
            <w:noProof/>
          </w:rPr>
          <w:t xml:space="preserve"> &amp; Ceddia, 2013</w:t>
        </w:r>
      </w:hyperlink>
      <w:r w:rsidR="00CE1A72" w:rsidRPr="00EF0C9B">
        <w:rPr>
          <w:noProof/>
        </w:rPr>
        <w:t xml:space="preserve">; </w:t>
      </w:r>
      <w:hyperlink w:anchor="_ENREF_14" w:tooltip="Carbone, 2011 #30" w:history="1">
        <w:r w:rsidR="005341D1" w:rsidRPr="00A77179">
          <w:rPr>
            <w:noProof/>
          </w:rPr>
          <w:t>Carbone, Wong</w:t>
        </w:r>
        <w:r w:rsidR="005341D1" w:rsidRPr="008B5CC3">
          <w:rPr>
            <w:noProof/>
          </w:rPr>
          <w:t xml:space="preserve"> &amp; Ceddia, 2011</w:t>
        </w:r>
      </w:hyperlink>
      <w:r w:rsidR="00CE1A72" w:rsidRPr="00EF0C9B">
        <w:rPr>
          <w:noProof/>
        </w:rPr>
        <w:t>)</w:t>
      </w:r>
      <w:r w:rsidR="00386067" w:rsidRPr="00EF0C9B">
        <w:fldChar w:fldCharType="end"/>
      </w:r>
      <w:r w:rsidR="005A2860" w:rsidRPr="008B5CC3">
        <w:t>.</w:t>
      </w:r>
    </w:p>
    <w:p w:rsidR="007349FB" w:rsidRPr="008B5CC3" w:rsidRDefault="00874EC2" w:rsidP="008B4717">
      <w:pPr>
        <w:pStyle w:val="Heading3"/>
      </w:pPr>
      <w:bookmarkStart w:id="77" w:name="_Toc426713278"/>
      <w:r w:rsidRPr="00A77179">
        <w:t>PATS across the</w:t>
      </w:r>
      <w:r w:rsidR="002822F9" w:rsidRPr="008B5CC3">
        <w:t xml:space="preserve"> </w:t>
      </w:r>
      <w:r w:rsidR="00CC5E34" w:rsidRPr="008B5CC3">
        <w:t>broader</w:t>
      </w:r>
      <w:r w:rsidR="002822F9" w:rsidRPr="008B5CC3">
        <w:t xml:space="preserve"> </w:t>
      </w:r>
      <w:r w:rsidRPr="008B5CC3">
        <w:t>higher education c</w:t>
      </w:r>
      <w:r w:rsidR="002822F9" w:rsidRPr="008B5CC3">
        <w:t>ommunity</w:t>
      </w:r>
      <w:r w:rsidR="00267263" w:rsidRPr="008B5CC3">
        <w:t xml:space="preserve"> </w:t>
      </w:r>
      <w:r w:rsidR="00660130">
        <w:t xml:space="preserve">in </w:t>
      </w:r>
      <w:r w:rsidR="00267263" w:rsidRPr="008B5CC3">
        <w:t>2012</w:t>
      </w:r>
      <w:bookmarkEnd w:id="77"/>
    </w:p>
    <w:p w:rsidR="0061573C" w:rsidRPr="008B5CC3" w:rsidRDefault="0061573C" w:rsidP="00AD164B">
      <w:r w:rsidRPr="008B5CC3">
        <w:t xml:space="preserve">In 2012 there were </w:t>
      </w:r>
      <w:r w:rsidR="00797B0C">
        <w:t>a total of</w:t>
      </w:r>
      <w:r w:rsidR="003311EA" w:rsidRPr="008B5CC3">
        <w:t xml:space="preserve"> 40 units </w:t>
      </w:r>
      <w:r w:rsidR="00797B0C">
        <w:t>at five universities</w:t>
      </w:r>
      <w:r w:rsidRPr="008B5CC3">
        <w:t xml:space="preserve"> that participated in PATS: </w:t>
      </w:r>
      <w:r w:rsidR="00457692">
        <w:t xml:space="preserve">nine </w:t>
      </w:r>
      <w:r w:rsidR="00457692" w:rsidRPr="008B5CC3">
        <w:t>units</w:t>
      </w:r>
      <w:r w:rsidRPr="008B5CC3">
        <w:t xml:space="preserve"> </w:t>
      </w:r>
      <w:r w:rsidR="003311EA" w:rsidRPr="008B5CC3">
        <w:t>f</w:t>
      </w:r>
      <w:r w:rsidRPr="008B5CC3">
        <w:t>r</w:t>
      </w:r>
      <w:r w:rsidR="003311EA" w:rsidRPr="008B5CC3">
        <w:t>o</w:t>
      </w:r>
      <w:r w:rsidRPr="008B5CC3">
        <w:t xml:space="preserve">m Monash University, </w:t>
      </w:r>
      <w:r w:rsidR="00457692">
        <w:t xml:space="preserve">nine </w:t>
      </w:r>
      <w:r w:rsidR="00457692" w:rsidRPr="008B5CC3">
        <w:t>from</w:t>
      </w:r>
      <w:r w:rsidR="003311EA" w:rsidRPr="008B5CC3">
        <w:t xml:space="preserve"> The </w:t>
      </w:r>
      <w:r w:rsidR="00AD164B">
        <w:t>U</w:t>
      </w:r>
      <w:r w:rsidR="003311EA" w:rsidRPr="008B5CC3">
        <w:t>niversity of Newcastle, 12 from Griffith University,</w:t>
      </w:r>
      <w:r w:rsidR="00D80690" w:rsidRPr="008B5CC3">
        <w:t xml:space="preserve"> </w:t>
      </w:r>
      <w:r w:rsidR="00B9795B">
        <w:t>eight</w:t>
      </w:r>
      <w:r w:rsidR="003311EA" w:rsidRPr="008B5CC3">
        <w:t xml:space="preserve"> from ECU and </w:t>
      </w:r>
      <w:r w:rsidR="00B9795B">
        <w:t>three</w:t>
      </w:r>
      <w:r w:rsidR="003311EA" w:rsidRPr="008B5CC3">
        <w:t xml:space="preserve"> from USC.</w:t>
      </w:r>
      <w:r w:rsidR="00D80690" w:rsidRPr="008B5CC3">
        <w:t xml:space="preserve"> </w:t>
      </w:r>
      <w:r w:rsidR="003311EA" w:rsidRPr="008B5CC3">
        <w:t>Of these 40 units</w:t>
      </w:r>
      <w:r w:rsidR="00AD164B">
        <w:t>,</w:t>
      </w:r>
      <w:r w:rsidR="003311EA" w:rsidRPr="008B5CC3">
        <w:t xml:space="preserve"> 23 resulted in an increased unit evaluation rating of overall quality satisfaction.</w:t>
      </w:r>
      <w:r w:rsidR="00D80690" w:rsidRPr="008B5CC3">
        <w:t xml:space="preserve"> </w:t>
      </w:r>
      <w:r w:rsidR="003311EA" w:rsidRPr="008B5CC3">
        <w:t xml:space="preserve">In many cases units moved out of needing critical attention, to reaching </w:t>
      </w:r>
      <w:r w:rsidR="00AD164B" w:rsidRPr="008B5CC3">
        <w:t>aspirations</w:t>
      </w:r>
      <w:r w:rsidR="003311EA" w:rsidRPr="008B5CC3">
        <w:t>, and i</w:t>
      </w:r>
      <w:r w:rsidR="00AD164B">
        <w:t>n</w:t>
      </w:r>
      <w:r w:rsidR="003311EA" w:rsidRPr="008B5CC3">
        <w:t xml:space="preserve"> some cases good unit</w:t>
      </w:r>
      <w:r w:rsidR="00AD164B">
        <w:t>s</w:t>
      </w:r>
      <w:r w:rsidR="003311EA" w:rsidRPr="008B5CC3">
        <w:t xml:space="preserve"> move</w:t>
      </w:r>
      <w:r w:rsidR="00660130">
        <w:t>d</w:t>
      </w:r>
      <w:r w:rsidR="003311EA" w:rsidRPr="008B5CC3">
        <w:t xml:space="preserve"> into the outstanding category.</w:t>
      </w:r>
    </w:p>
    <w:p w:rsidR="00F14A02" w:rsidRDefault="00F14A02" w:rsidP="00F14A02">
      <w:pPr>
        <w:rPr>
          <w:i/>
          <w:iCs/>
        </w:rPr>
      </w:pPr>
      <w:r w:rsidRPr="008B5CC3">
        <w:rPr>
          <w:i/>
          <w:iCs/>
        </w:rPr>
        <w:t xml:space="preserve">Monash </w:t>
      </w:r>
      <w:r w:rsidR="00660130">
        <w:rPr>
          <w:i/>
          <w:iCs/>
        </w:rPr>
        <w:t xml:space="preserve">University </w:t>
      </w:r>
      <w:r w:rsidRPr="008B5CC3">
        <w:rPr>
          <w:i/>
          <w:iCs/>
        </w:rPr>
        <w:t>Trial</w:t>
      </w:r>
    </w:p>
    <w:p w:rsidR="00660130" w:rsidRPr="00660130" w:rsidRDefault="00660130" w:rsidP="00660130">
      <w:r w:rsidRPr="008B5CC3">
        <w:t xml:space="preserve">The codes given in the unit titles </w:t>
      </w:r>
      <w:r>
        <w:t xml:space="preserve">in Table 7 </w:t>
      </w:r>
      <w:r w:rsidRPr="008B5CC3">
        <w:t>show which department or school the units belonged to</w:t>
      </w:r>
      <w:r w:rsidR="00797B0C">
        <w:t>.</w:t>
      </w:r>
      <w:r w:rsidR="00797B0C" w:rsidRPr="008B5CC3">
        <w:t xml:space="preserve"> </w:t>
      </w:r>
      <w:r w:rsidR="00797B0C">
        <w:t>F</w:t>
      </w:r>
      <w:r w:rsidRPr="008B5CC3">
        <w:t>or example</w:t>
      </w:r>
      <w:r w:rsidR="00797B0C">
        <w:t>, the</w:t>
      </w:r>
      <w:r w:rsidRPr="008B5CC3">
        <w:t xml:space="preserve"> </w:t>
      </w:r>
      <w:r w:rsidR="00BB1B8A">
        <w:t>Faculty of Information Technology (</w:t>
      </w:r>
      <w:r w:rsidRPr="008B5CC3">
        <w:t>FIT</w:t>
      </w:r>
      <w:r w:rsidR="00BB1B8A">
        <w:t>)</w:t>
      </w:r>
      <w:r w:rsidRPr="008B5CC3">
        <w:t xml:space="preserve"> had four unit</w:t>
      </w:r>
      <w:r>
        <w:t>s:</w:t>
      </w:r>
      <w:r w:rsidRPr="008B5CC3">
        <w:t xml:space="preserve"> 1-FIT, 2-FIT, 3-FIT and 4-FIT, th</w:t>
      </w:r>
      <w:r>
        <w:t>e</w:t>
      </w:r>
      <w:r w:rsidRPr="008B5CC3">
        <w:t xml:space="preserve"> Faculty of Arts </w:t>
      </w:r>
      <w:r w:rsidR="008502CE">
        <w:t xml:space="preserve">(ART) </w:t>
      </w:r>
      <w:r w:rsidRPr="008B5CC3">
        <w:t>had two units</w:t>
      </w:r>
      <w:r>
        <w:t>:</w:t>
      </w:r>
      <w:r w:rsidR="008502CE">
        <w:t xml:space="preserve"> 8-ART, ART-9 and </w:t>
      </w:r>
      <w:r w:rsidR="00797B0C">
        <w:t xml:space="preserve">there were </w:t>
      </w:r>
      <w:r w:rsidR="008502CE">
        <w:t>two units from the Faculty of Education (ED) being 6-ED and 7-ED.</w:t>
      </w:r>
      <w:r w:rsidRPr="008B5CC3">
        <w:t xml:space="preserve"> </w:t>
      </w:r>
      <w:r w:rsidRPr="00205606">
        <w:t xml:space="preserve">Explanations are given in the </w:t>
      </w:r>
      <w:r>
        <w:t>list of a</w:t>
      </w:r>
      <w:r w:rsidRPr="00205606">
        <w:t>bbreviations</w:t>
      </w:r>
      <w:r>
        <w:t xml:space="preserve"> and acronyms</w:t>
      </w:r>
      <w:r w:rsidRPr="00205606">
        <w:t xml:space="preserve"> </w:t>
      </w:r>
      <w:r>
        <w:t xml:space="preserve">on page </w:t>
      </w:r>
      <w:r w:rsidRPr="00DC7A7B">
        <w:rPr>
          <w:i/>
          <w:iCs/>
        </w:rPr>
        <w:t>v</w:t>
      </w:r>
      <w:r w:rsidRPr="00205606">
        <w:t>.</w:t>
      </w:r>
    </w:p>
    <w:p w:rsidR="007F5D83" w:rsidRPr="009761DB" w:rsidRDefault="007F5D83" w:rsidP="0003692C">
      <w:pPr>
        <w:pStyle w:val="Caption"/>
        <w:rPr>
          <w:noProof/>
        </w:rPr>
      </w:pPr>
      <w:bookmarkStart w:id="78" w:name="_Toc426713176"/>
      <w:r w:rsidRPr="009761DB" w:rsidDel="00146D3F">
        <w:t xml:space="preserve">Table </w:t>
      </w:r>
      <w:r w:rsidR="00937038" w:rsidRPr="00E07E22" w:rsidDel="00146D3F">
        <w:fldChar w:fldCharType="begin"/>
      </w:r>
      <w:r w:rsidR="00937038" w:rsidRPr="009761DB" w:rsidDel="00146D3F">
        <w:instrText xml:space="preserve"> SEQ Table \* ARABIC </w:instrText>
      </w:r>
      <w:r w:rsidR="00937038" w:rsidRPr="00E07E22" w:rsidDel="00146D3F">
        <w:fldChar w:fldCharType="separate"/>
      </w:r>
      <w:r w:rsidR="0006421B">
        <w:rPr>
          <w:noProof/>
        </w:rPr>
        <w:t>17</w:t>
      </w:r>
      <w:r w:rsidR="00937038" w:rsidRPr="00E07E22" w:rsidDel="00146D3F">
        <w:rPr>
          <w:noProof/>
        </w:rPr>
        <w:fldChar w:fldCharType="end"/>
      </w:r>
      <w:r w:rsidRPr="009761DB" w:rsidDel="00146D3F">
        <w:t xml:space="preserve"> </w:t>
      </w:r>
      <w:r w:rsidRPr="009761DB" w:rsidDel="00146D3F">
        <w:rPr>
          <w:noProof/>
        </w:rPr>
        <w:t xml:space="preserve">SETU scores for </w:t>
      </w:r>
      <w:r w:rsidRPr="00413FAD" w:rsidDel="00146D3F">
        <w:rPr>
          <w:i/>
          <w:iCs/>
          <w:noProof/>
        </w:rPr>
        <w:t>Monash University</w:t>
      </w:r>
      <w:r w:rsidRPr="009761DB" w:rsidDel="00146D3F">
        <w:rPr>
          <w:noProof/>
        </w:rPr>
        <w:t xml:space="preserve"> for the 2012 PATS trial</w:t>
      </w:r>
      <w:bookmarkEnd w:id="78"/>
      <w:r w:rsidRPr="009761DB" w:rsidDel="00146D3F">
        <w:rPr>
          <w:noProof/>
        </w:rPr>
        <w:t xml:space="preserve"> </w:t>
      </w:r>
      <w:r w:rsidRPr="00E07E22" w:rsidDel="00146D3F">
        <w:rPr>
          <w:noProof/>
        </w:rPr>
        <w:fldChar w:fldCharType="begin"/>
      </w:r>
      <w:r w:rsidR="005341D1" w:rsidDel="00146D3F">
        <w:rPr>
          <w:noProof/>
        </w:rPr>
        <w:instrText xml:space="preserve"> ADDIN EN.CITE &lt;EndNote&gt;&lt;Cite&gt;&lt;Author&gt;Carbone&lt;/Author&gt;&lt;Year&gt;2014&lt;/Year&gt;&lt;RecNum&gt;6&lt;/RecNum&gt;&lt;DisplayText&gt;(Carbone et al., 2014)&lt;/DisplayText&gt;&lt;record&gt;&lt;rec-number&gt;6&lt;/rec-number&gt;&lt;foreign-keys&gt;&lt;key app="EN" db-id="zf9zrpwdvfd5z8esv9o5dtz7srzvta99pftw" timestamp="1397450017"&gt;6&lt;/key&gt;&lt;/foreign-keys&gt;&lt;ref-type name="Journal Article"&gt;17&lt;/ref-type&gt;&lt;contributors&gt;&lt;authors&gt;&lt;author&gt;Carbone, Angela&lt;/author&gt;&lt;author&gt;Ross, Bella&lt;/author&gt;&lt;author&gt;Phelan, Liam&lt;/author&gt;&lt;author&gt;Lindsay, Katherine&lt;/author&gt;&lt;author&gt;Drew, Steve&lt;/author&gt;&lt;author&gt;Stoney, Sue&lt;/author&gt;&lt;author&gt;Cottman, Caroline&lt;/author&gt;&lt;/authors&gt;&lt;/contributors&gt;&lt;titles&gt;&lt;title&gt;Course evaluation matters: improving students’ learning experiences with a peer-assisted teaching programme&lt;/title&gt;&lt;secondary-title&gt;Assessment &amp;amp; Evaluation in Higher Education&lt;/secondary-title&gt;&lt;/titles&gt;&lt;periodical&gt;&lt;full-title&gt;Assessment &amp;amp; Evaluation in Higher Education&lt;/full-title&gt;&lt;/periodical&gt;&lt;dates&gt;&lt;year&gt;2014&lt;/year&gt;&lt;/dates&gt;&lt;urls&gt;&lt;/urls&gt;&lt;/record&gt;&lt;/Cite&gt;&lt;/EndNote&gt;</w:instrText>
      </w:r>
      <w:r w:rsidRPr="00E07E22" w:rsidDel="00146D3F">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959"/>
        <w:gridCol w:w="1276"/>
        <w:gridCol w:w="1134"/>
        <w:gridCol w:w="1275"/>
        <w:gridCol w:w="1276"/>
        <w:gridCol w:w="1134"/>
        <w:gridCol w:w="1134"/>
        <w:gridCol w:w="952"/>
      </w:tblGrid>
      <w:tr w:rsidR="00994CD9" w:rsidRPr="00457692" w:rsidTr="00994404">
        <w:trPr>
          <w:trHeight w:val="442"/>
        </w:trPr>
        <w:tc>
          <w:tcPr>
            <w:tcW w:w="959" w:type="dxa"/>
            <w:vMerge w:val="restar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b/>
                <w:sz w:val="20"/>
                <w:szCs w:val="20"/>
              </w:rPr>
            </w:pPr>
            <w:r w:rsidRPr="00457692">
              <w:rPr>
                <w:b/>
                <w:sz w:val="20"/>
                <w:szCs w:val="20"/>
              </w:rPr>
              <w:t>Unit</w:t>
            </w:r>
          </w:p>
        </w:tc>
        <w:tc>
          <w:tcPr>
            <w:tcW w:w="3685"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994CD9" w:rsidRPr="00457692" w:rsidRDefault="00994CD9" w:rsidP="00692501">
            <w:pPr>
              <w:spacing w:before="20" w:after="20" w:line="240" w:lineRule="auto"/>
              <w:rPr>
                <w:b/>
                <w:sz w:val="20"/>
                <w:szCs w:val="20"/>
              </w:rPr>
            </w:pPr>
            <w:r w:rsidRPr="00457692">
              <w:rPr>
                <w:b/>
                <w:sz w:val="20"/>
                <w:szCs w:val="20"/>
              </w:rPr>
              <w:t>Pre-PATS</w:t>
            </w:r>
          </w:p>
        </w:tc>
        <w:tc>
          <w:tcPr>
            <w:tcW w:w="3544"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994CD9" w:rsidRPr="00457692" w:rsidRDefault="00994CD9" w:rsidP="00692501">
            <w:pPr>
              <w:spacing w:before="20" w:after="20" w:line="240" w:lineRule="auto"/>
              <w:rPr>
                <w:b/>
                <w:sz w:val="20"/>
                <w:szCs w:val="20"/>
              </w:rPr>
            </w:pPr>
            <w:r w:rsidRPr="00457692">
              <w:rPr>
                <w:b/>
                <w:sz w:val="20"/>
                <w:szCs w:val="20"/>
              </w:rPr>
              <w:t>Post-PATS</w:t>
            </w:r>
          </w:p>
        </w:tc>
        <w:tc>
          <w:tcPr>
            <w:tcW w:w="952" w:type="dxa"/>
            <w:vMerge w:val="restart"/>
            <w:tcBorders>
              <w:bottom w:val="single" w:sz="12" w:space="0" w:color="auto"/>
            </w:tcBorders>
            <w:shd w:val="clear" w:color="auto" w:fill="BFBFBF" w:themeFill="background1" w:themeFillShade="BF"/>
            <w:vAlign w:val="center"/>
          </w:tcPr>
          <w:p w:rsidR="00994CD9" w:rsidRPr="00457692" w:rsidRDefault="00994CD9" w:rsidP="00692501">
            <w:pPr>
              <w:spacing w:before="20" w:after="20" w:line="240" w:lineRule="auto"/>
              <w:jc w:val="center"/>
              <w:rPr>
                <w:b/>
                <w:sz w:val="20"/>
                <w:szCs w:val="20"/>
              </w:rPr>
            </w:pPr>
            <w:r w:rsidRPr="00457692">
              <w:rPr>
                <w:b/>
                <w:sz w:val="20"/>
                <w:szCs w:val="20"/>
              </w:rPr>
              <w:t>Change</w:t>
            </w:r>
          </w:p>
        </w:tc>
      </w:tr>
      <w:tr w:rsidR="00994CD9" w:rsidRPr="00457692" w:rsidTr="00B46EDA">
        <w:trPr>
          <w:trHeight w:val="392"/>
        </w:trPr>
        <w:tc>
          <w:tcPr>
            <w:tcW w:w="959" w:type="dxa"/>
            <w:vMerge/>
            <w:tcBorders>
              <w:bottom w:val="single" w:sz="12" w:space="0" w:color="auto"/>
            </w:tcBorders>
            <w:shd w:val="clear" w:color="auto" w:fill="BFBFBF" w:themeFill="background1" w:themeFillShade="BF"/>
            <w:vAlign w:val="center"/>
            <w:hideMark/>
          </w:tcPr>
          <w:p w:rsidR="00994CD9" w:rsidRPr="00457692" w:rsidRDefault="00994CD9" w:rsidP="006C7CBE">
            <w:pPr>
              <w:spacing w:before="20" w:after="20" w:line="240" w:lineRule="auto"/>
              <w:rPr>
                <w:sz w:val="20"/>
                <w:szCs w:val="20"/>
              </w:rPr>
            </w:pPr>
          </w:p>
        </w:tc>
        <w:tc>
          <w:tcPr>
            <w:tcW w:w="1276" w:type="dxa"/>
            <w:tcBorders>
              <w:bottom w:val="single" w:sz="12" w:space="0" w:color="auto"/>
            </w:tcBorders>
            <w:shd w:val="clear" w:color="auto" w:fill="BFBFBF" w:themeFill="background1" w:themeFillShade="BF"/>
            <w:tcMar>
              <w:top w:w="15" w:type="dxa"/>
              <w:left w:w="108" w:type="dxa"/>
              <w:bottom w:w="0" w:type="dxa"/>
              <w:right w:w="108" w:type="dxa"/>
            </w:tcMar>
            <w:hideMark/>
          </w:tcPr>
          <w:p w:rsidR="00994CD9" w:rsidRPr="00457692" w:rsidRDefault="00994CD9" w:rsidP="00692501">
            <w:pPr>
              <w:spacing w:before="20" w:after="20" w:line="240" w:lineRule="auto"/>
              <w:jc w:val="center"/>
              <w:rPr>
                <w:b/>
                <w:sz w:val="20"/>
                <w:szCs w:val="20"/>
              </w:rPr>
            </w:pPr>
            <w:r w:rsidRPr="00457692">
              <w:rPr>
                <w:b/>
                <w:sz w:val="20"/>
                <w:szCs w:val="20"/>
              </w:rPr>
              <w:t>UW-Item 5 Median</w:t>
            </w:r>
          </w:p>
        </w:tc>
        <w:tc>
          <w:tcPr>
            <w:tcW w:w="1134"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994CD9" w:rsidRPr="00457692" w:rsidRDefault="00994CD9" w:rsidP="00B46EDA">
            <w:pPr>
              <w:spacing w:before="20" w:after="20" w:line="240" w:lineRule="auto"/>
              <w:jc w:val="center"/>
              <w:rPr>
                <w:b/>
                <w:sz w:val="20"/>
                <w:szCs w:val="20"/>
              </w:rPr>
            </w:pPr>
            <w:r w:rsidRPr="00457692">
              <w:rPr>
                <w:b/>
                <w:sz w:val="20"/>
                <w:szCs w:val="20"/>
              </w:rPr>
              <w:t>Enrolment</w:t>
            </w:r>
          </w:p>
        </w:tc>
        <w:tc>
          <w:tcPr>
            <w:tcW w:w="1275"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994CD9" w:rsidRPr="00457692" w:rsidRDefault="00994CD9" w:rsidP="00B46EDA">
            <w:pPr>
              <w:spacing w:before="20" w:after="20" w:line="240" w:lineRule="auto"/>
              <w:jc w:val="center"/>
              <w:rPr>
                <w:b/>
                <w:sz w:val="20"/>
                <w:szCs w:val="20"/>
              </w:rPr>
            </w:pPr>
            <w:r w:rsidRPr="00457692">
              <w:rPr>
                <w:b/>
                <w:sz w:val="20"/>
                <w:szCs w:val="20"/>
              </w:rPr>
              <w:t>Responses</w:t>
            </w:r>
          </w:p>
        </w:tc>
        <w:tc>
          <w:tcPr>
            <w:tcW w:w="1276"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994CD9" w:rsidRPr="00457692" w:rsidRDefault="00994CD9" w:rsidP="00B46EDA">
            <w:pPr>
              <w:spacing w:before="20" w:after="20" w:line="240" w:lineRule="auto"/>
              <w:jc w:val="center"/>
              <w:rPr>
                <w:b/>
                <w:sz w:val="20"/>
                <w:szCs w:val="20"/>
              </w:rPr>
            </w:pPr>
            <w:r w:rsidRPr="00457692">
              <w:rPr>
                <w:b/>
                <w:sz w:val="20"/>
                <w:szCs w:val="20"/>
              </w:rPr>
              <w:t>UW-Item 5</w:t>
            </w:r>
          </w:p>
          <w:p w:rsidR="00994CD9" w:rsidRPr="00457692" w:rsidRDefault="00994CD9" w:rsidP="00B46EDA">
            <w:pPr>
              <w:spacing w:before="20" w:after="20" w:line="240" w:lineRule="auto"/>
              <w:jc w:val="center"/>
              <w:rPr>
                <w:b/>
                <w:sz w:val="20"/>
                <w:szCs w:val="20"/>
              </w:rPr>
            </w:pPr>
            <w:r w:rsidRPr="00457692">
              <w:rPr>
                <w:b/>
                <w:sz w:val="20"/>
                <w:szCs w:val="20"/>
              </w:rPr>
              <w:t>Median</w:t>
            </w:r>
          </w:p>
        </w:tc>
        <w:tc>
          <w:tcPr>
            <w:tcW w:w="1134"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994CD9" w:rsidRPr="00457692" w:rsidRDefault="00994CD9" w:rsidP="00B46EDA">
            <w:pPr>
              <w:spacing w:before="20" w:after="20" w:line="240" w:lineRule="auto"/>
              <w:jc w:val="center"/>
              <w:rPr>
                <w:b/>
                <w:sz w:val="20"/>
                <w:szCs w:val="20"/>
              </w:rPr>
            </w:pPr>
            <w:r w:rsidRPr="00457692">
              <w:rPr>
                <w:b/>
                <w:sz w:val="20"/>
                <w:szCs w:val="20"/>
              </w:rPr>
              <w:t>Enrolment</w:t>
            </w:r>
          </w:p>
        </w:tc>
        <w:tc>
          <w:tcPr>
            <w:tcW w:w="1134"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994CD9" w:rsidRPr="00457692" w:rsidRDefault="00994CD9" w:rsidP="00B46EDA">
            <w:pPr>
              <w:spacing w:before="20" w:after="20" w:line="240" w:lineRule="auto"/>
              <w:jc w:val="center"/>
              <w:rPr>
                <w:b/>
                <w:sz w:val="20"/>
                <w:szCs w:val="20"/>
              </w:rPr>
            </w:pPr>
            <w:r w:rsidRPr="00457692">
              <w:rPr>
                <w:b/>
                <w:sz w:val="20"/>
                <w:szCs w:val="20"/>
              </w:rPr>
              <w:t>Responses</w:t>
            </w:r>
          </w:p>
        </w:tc>
        <w:tc>
          <w:tcPr>
            <w:tcW w:w="952" w:type="dxa"/>
            <w:vMerge/>
            <w:tcBorders>
              <w:bottom w:val="single" w:sz="12" w:space="0" w:color="auto"/>
            </w:tcBorders>
            <w:shd w:val="clear" w:color="auto" w:fill="BFBFBF" w:themeFill="background1" w:themeFillShade="BF"/>
            <w:vAlign w:val="center"/>
          </w:tcPr>
          <w:p w:rsidR="00994CD9" w:rsidRPr="00457692" w:rsidRDefault="00994CD9" w:rsidP="006C7CBE">
            <w:pPr>
              <w:spacing w:before="20" w:after="20" w:line="240" w:lineRule="auto"/>
              <w:rPr>
                <w:sz w:val="20"/>
                <w:szCs w:val="20"/>
              </w:rPr>
            </w:pPr>
          </w:p>
        </w:tc>
      </w:tr>
      <w:tr w:rsidR="00994CD9" w:rsidRPr="00457692" w:rsidTr="00994404">
        <w:trPr>
          <w:trHeight w:val="368"/>
        </w:trPr>
        <w:tc>
          <w:tcPr>
            <w:tcW w:w="959" w:type="dxa"/>
            <w:tcBorders>
              <w:top w:val="single" w:sz="12" w:space="0" w:color="auto"/>
            </w:tcBorders>
            <w:shd w:val="clear" w:color="auto" w:fill="auto"/>
            <w:tcMar>
              <w:top w:w="15" w:type="dxa"/>
              <w:left w:w="51" w:type="dxa"/>
              <w:bottom w:w="0" w:type="dxa"/>
              <w:right w:w="51"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1-IT</w:t>
            </w:r>
          </w:p>
        </w:tc>
        <w:tc>
          <w:tcPr>
            <w:tcW w:w="3685" w:type="dxa"/>
            <w:gridSpan w:val="3"/>
            <w:tcBorders>
              <w:top w:val="single" w:sz="12"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rPr>
                <w:sz w:val="20"/>
                <w:szCs w:val="20"/>
              </w:rPr>
            </w:pPr>
            <w:r w:rsidRPr="00457692">
              <w:rPr>
                <w:sz w:val="20"/>
                <w:szCs w:val="20"/>
              </w:rPr>
              <w:t>No previous data to compare with</w:t>
            </w:r>
          </w:p>
        </w:tc>
        <w:tc>
          <w:tcPr>
            <w:tcW w:w="1276" w:type="dxa"/>
            <w:shd w:val="clear" w:color="auto" w:fill="00B05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4.0</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37</w:t>
            </w:r>
          </w:p>
        </w:tc>
        <w:tc>
          <w:tcPr>
            <w:tcW w:w="1134" w:type="dxa"/>
            <w:shd w:val="clear" w:color="auto" w:fill="auto"/>
            <w:tcMar>
              <w:top w:w="15" w:type="dxa"/>
              <w:left w:w="108" w:type="dxa"/>
              <w:bottom w:w="0" w:type="dxa"/>
              <w:right w:w="108" w:type="dxa"/>
            </w:tcMar>
            <w:vAlign w:val="center"/>
            <w:hideMark/>
          </w:tcPr>
          <w:p w:rsidR="00994CD9" w:rsidRPr="00457692" w:rsidRDefault="00DD45D6" w:rsidP="00692501">
            <w:pPr>
              <w:spacing w:before="20" w:after="20" w:line="240" w:lineRule="auto"/>
              <w:jc w:val="center"/>
              <w:rPr>
                <w:sz w:val="20"/>
                <w:szCs w:val="20"/>
              </w:rPr>
            </w:pPr>
            <w:r>
              <w:rPr>
                <w:sz w:val="20"/>
                <w:szCs w:val="20"/>
              </w:rPr>
              <w:t>68%</w:t>
            </w:r>
          </w:p>
        </w:tc>
        <w:tc>
          <w:tcPr>
            <w:tcW w:w="952" w:type="dxa"/>
            <w:tcBorders>
              <w:top w:val="single" w:sz="12" w:space="0" w:color="auto"/>
            </w:tcBorders>
            <w:vAlign w:val="center"/>
          </w:tcPr>
          <w:p w:rsidR="00994CD9" w:rsidRPr="00457692" w:rsidRDefault="00660130" w:rsidP="00692501">
            <w:pPr>
              <w:spacing w:before="20" w:after="20" w:line="240" w:lineRule="auto"/>
              <w:jc w:val="center"/>
              <w:rPr>
                <w:sz w:val="20"/>
                <w:szCs w:val="20"/>
              </w:rPr>
            </w:pPr>
            <w:r w:rsidRPr="00457692">
              <w:rPr>
                <w:sz w:val="20"/>
                <w:szCs w:val="20"/>
              </w:rPr>
              <w:t>N/A</w:t>
            </w:r>
          </w:p>
        </w:tc>
      </w:tr>
      <w:tr w:rsidR="00994CD9" w:rsidRPr="00457692" w:rsidTr="00692501">
        <w:trPr>
          <w:trHeight w:val="368"/>
        </w:trPr>
        <w:tc>
          <w:tcPr>
            <w:tcW w:w="959" w:type="dxa"/>
            <w:shd w:val="clear" w:color="auto" w:fill="auto"/>
            <w:tcMar>
              <w:top w:w="15" w:type="dxa"/>
              <w:left w:w="51" w:type="dxa"/>
              <w:bottom w:w="0" w:type="dxa"/>
              <w:right w:w="51"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2-IT</w:t>
            </w:r>
          </w:p>
        </w:tc>
        <w:tc>
          <w:tcPr>
            <w:tcW w:w="1276" w:type="dxa"/>
            <w:shd w:val="clear" w:color="auto" w:fill="FF000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2.0</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43</w:t>
            </w:r>
          </w:p>
        </w:tc>
        <w:tc>
          <w:tcPr>
            <w:tcW w:w="1275" w:type="dxa"/>
            <w:shd w:val="clear" w:color="auto" w:fill="auto"/>
            <w:tcMar>
              <w:top w:w="15" w:type="dxa"/>
              <w:left w:w="108" w:type="dxa"/>
              <w:bottom w:w="0" w:type="dxa"/>
              <w:right w:w="108" w:type="dxa"/>
            </w:tcMar>
            <w:vAlign w:val="center"/>
            <w:hideMark/>
          </w:tcPr>
          <w:p w:rsidR="00994CD9" w:rsidRPr="00457692" w:rsidRDefault="00DD45D6" w:rsidP="00692501">
            <w:pPr>
              <w:spacing w:before="20" w:after="20" w:line="240" w:lineRule="auto"/>
              <w:jc w:val="center"/>
              <w:rPr>
                <w:sz w:val="20"/>
                <w:szCs w:val="20"/>
              </w:rPr>
            </w:pPr>
            <w:r>
              <w:rPr>
                <w:sz w:val="20"/>
                <w:szCs w:val="20"/>
              </w:rPr>
              <w:t>56%</w:t>
            </w:r>
          </w:p>
        </w:tc>
        <w:tc>
          <w:tcPr>
            <w:tcW w:w="1276" w:type="dxa"/>
            <w:shd w:val="clear" w:color="auto" w:fill="00B05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3.9</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108</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50</w:t>
            </w:r>
            <w:r w:rsidR="00DD45D6">
              <w:rPr>
                <w:sz w:val="20"/>
                <w:szCs w:val="20"/>
              </w:rPr>
              <w:t>%</w:t>
            </w:r>
          </w:p>
        </w:tc>
        <w:tc>
          <w:tcPr>
            <w:tcW w:w="952" w:type="dxa"/>
            <w:shd w:val="clear" w:color="auto" w:fill="00B050"/>
            <w:vAlign w:val="center"/>
          </w:tcPr>
          <w:p w:rsidR="00994CD9" w:rsidRPr="00457692" w:rsidRDefault="00994CD9" w:rsidP="00692501">
            <w:pPr>
              <w:spacing w:before="20" w:after="20" w:line="240" w:lineRule="auto"/>
              <w:jc w:val="center"/>
              <w:rPr>
                <w:sz w:val="20"/>
                <w:szCs w:val="20"/>
              </w:rPr>
            </w:pPr>
            <w:r w:rsidRPr="00457692">
              <w:rPr>
                <w:sz w:val="20"/>
                <w:szCs w:val="20"/>
              </w:rPr>
              <w:t>+1.9</w:t>
            </w:r>
          </w:p>
        </w:tc>
      </w:tr>
      <w:tr w:rsidR="00994CD9" w:rsidRPr="00457692" w:rsidTr="00692501">
        <w:trPr>
          <w:trHeight w:val="368"/>
        </w:trPr>
        <w:tc>
          <w:tcPr>
            <w:tcW w:w="959" w:type="dxa"/>
            <w:shd w:val="clear" w:color="auto" w:fill="auto"/>
            <w:tcMar>
              <w:top w:w="15" w:type="dxa"/>
              <w:left w:w="51" w:type="dxa"/>
              <w:bottom w:w="0" w:type="dxa"/>
              <w:right w:w="51"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3-IT</w:t>
            </w:r>
          </w:p>
        </w:tc>
        <w:tc>
          <w:tcPr>
            <w:tcW w:w="1276" w:type="dxa"/>
            <w:shd w:val="clear" w:color="auto" w:fill="FF000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3.0</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135</w:t>
            </w:r>
          </w:p>
        </w:tc>
        <w:tc>
          <w:tcPr>
            <w:tcW w:w="1275" w:type="dxa"/>
            <w:shd w:val="clear" w:color="auto" w:fill="auto"/>
            <w:tcMar>
              <w:top w:w="15" w:type="dxa"/>
              <w:left w:w="108" w:type="dxa"/>
              <w:bottom w:w="0" w:type="dxa"/>
              <w:right w:w="108" w:type="dxa"/>
            </w:tcMar>
            <w:vAlign w:val="center"/>
            <w:hideMark/>
          </w:tcPr>
          <w:p w:rsidR="00994CD9" w:rsidRPr="00457692" w:rsidRDefault="00DD45D6" w:rsidP="00692501">
            <w:pPr>
              <w:spacing w:before="20" w:after="20" w:line="240" w:lineRule="auto"/>
              <w:jc w:val="center"/>
              <w:rPr>
                <w:sz w:val="20"/>
                <w:szCs w:val="20"/>
              </w:rPr>
            </w:pPr>
            <w:r>
              <w:rPr>
                <w:sz w:val="20"/>
                <w:szCs w:val="20"/>
              </w:rPr>
              <w:t>62%</w:t>
            </w:r>
          </w:p>
        </w:tc>
        <w:tc>
          <w:tcPr>
            <w:tcW w:w="1276" w:type="dxa"/>
            <w:shd w:val="clear" w:color="auto" w:fill="00B05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3.9</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52</w:t>
            </w:r>
          </w:p>
        </w:tc>
        <w:tc>
          <w:tcPr>
            <w:tcW w:w="1134" w:type="dxa"/>
            <w:shd w:val="clear" w:color="auto" w:fill="auto"/>
            <w:tcMar>
              <w:top w:w="15" w:type="dxa"/>
              <w:left w:w="108" w:type="dxa"/>
              <w:bottom w:w="0" w:type="dxa"/>
              <w:right w:w="108" w:type="dxa"/>
            </w:tcMar>
            <w:vAlign w:val="center"/>
            <w:hideMark/>
          </w:tcPr>
          <w:p w:rsidR="00994CD9" w:rsidRPr="00457692" w:rsidRDefault="00DD45D6" w:rsidP="00692501">
            <w:pPr>
              <w:spacing w:before="20" w:after="20" w:line="240" w:lineRule="auto"/>
              <w:jc w:val="center"/>
              <w:rPr>
                <w:sz w:val="20"/>
                <w:szCs w:val="20"/>
              </w:rPr>
            </w:pPr>
            <w:r>
              <w:rPr>
                <w:sz w:val="20"/>
                <w:szCs w:val="20"/>
              </w:rPr>
              <w:t>65%</w:t>
            </w:r>
          </w:p>
        </w:tc>
        <w:tc>
          <w:tcPr>
            <w:tcW w:w="952" w:type="dxa"/>
            <w:shd w:val="clear" w:color="auto" w:fill="00B050"/>
            <w:vAlign w:val="center"/>
          </w:tcPr>
          <w:p w:rsidR="00994CD9" w:rsidRPr="00457692" w:rsidRDefault="00994CD9" w:rsidP="00692501">
            <w:pPr>
              <w:spacing w:before="20" w:after="20" w:line="240" w:lineRule="auto"/>
              <w:jc w:val="center"/>
              <w:rPr>
                <w:sz w:val="20"/>
                <w:szCs w:val="20"/>
              </w:rPr>
            </w:pPr>
            <w:r w:rsidRPr="00457692">
              <w:rPr>
                <w:sz w:val="20"/>
                <w:szCs w:val="20"/>
              </w:rPr>
              <w:t>+0.9</w:t>
            </w:r>
          </w:p>
        </w:tc>
      </w:tr>
      <w:tr w:rsidR="00994CD9" w:rsidRPr="00457692" w:rsidTr="00692501">
        <w:trPr>
          <w:trHeight w:val="391"/>
        </w:trPr>
        <w:tc>
          <w:tcPr>
            <w:tcW w:w="959" w:type="dxa"/>
            <w:shd w:val="clear" w:color="auto" w:fill="auto"/>
            <w:tcMar>
              <w:top w:w="15" w:type="dxa"/>
              <w:left w:w="51" w:type="dxa"/>
              <w:bottom w:w="0" w:type="dxa"/>
              <w:right w:w="51"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4-IT</w:t>
            </w:r>
          </w:p>
        </w:tc>
        <w:tc>
          <w:tcPr>
            <w:tcW w:w="1276" w:type="dxa"/>
            <w:shd w:val="clear" w:color="auto" w:fill="FF000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3.0</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142</w:t>
            </w:r>
          </w:p>
        </w:tc>
        <w:tc>
          <w:tcPr>
            <w:tcW w:w="1275" w:type="dxa"/>
            <w:shd w:val="clear" w:color="auto" w:fill="auto"/>
            <w:tcMar>
              <w:top w:w="15" w:type="dxa"/>
              <w:left w:w="108" w:type="dxa"/>
              <w:bottom w:w="0" w:type="dxa"/>
              <w:right w:w="108" w:type="dxa"/>
            </w:tcMar>
            <w:vAlign w:val="center"/>
            <w:hideMark/>
          </w:tcPr>
          <w:p w:rsidR="00994CD9" w:rsidRPr="00457692" w:rsidRDefault="00DD45D6" w:rsidP="00692501">
            <w:pPr>
              <w:spacing w:before="20" w:after="20" w:line="240" w:lineRule="auto"/>
              <w:jc w:val="center"/>
              <w:rPr>
                <w:sz w:val="20"/>
                <w:szCs w:val="20"/>
              </w:rPr>
            </w:pPr>
            <w:r>
              <w:rPr>
                <w:sz w:val="20"/>
                <w:szCs w:val="20"/>
              </w:rPr>
              <w:t>40%</w:t>
            </w:r>
          </w:p>
        </w:tc>
        <w:tc>
          <w:tcPr>
            <w:tcW w:w="1276" w:type="dxa"/>
            <w:shd w:val="clear" w:color="auto" w:fill="FFC00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3.5</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32</w:t>
            </w:r>
          </w:p>
        </w:tc>
        <w:tc>
          <w:tcPr>
            <w:tcW w:w="1134" w:type="dxa"/>
            <w:shd w:val="clear" w:color="auto" w:fill="auto"/>
            <w:tcMar>
              <w:top w:w="15" w:type="dxa"/>
              <w:left w:w="108" w:type="dxa"/>
              <w:bottom w:w="0" w:type="dxa"/>
              <w:right w:w="108" w:type="dxa"/>
            </w:tcMar>
            <w:vAlign w:val="center"/>
            <w:hideMark/>
          </w:tcPr>
          <w:p w:rsidR="00994CD9" w:rsidRPr="00457692" w:rsidRDefault="00DD45D6" w:rsidP="00692501">
            <w:pPr>
              <w:spacing w:before="20" w:after="20" w:line="240" w:lineRule="auto"/>
              <w:jc w:val="center"/>
              <w:rPr>
                <w:sz w:val="20"/>
                <w:szCs w:val="20"/>
              </w:rPr>
            </w:pPr>
            <w:r>
              <w:rPr>
                <w:sz w:val="20"/>
                <w:szCs w:val="20"/>
              </w:rPr>
              <w:t>44%</w:t>
            </w:r>
          </w:p>
        </w:tc>
        <w:tc>
          <w:tcPr>
            <w:tcW w:w="952" w:type="dxa"/>
            <w:shd w:val="clear" w:color="auto" w:fill="00B050"/>
            <w:vAlign w:val="center"/>
          </w:tcPr>
          <w:p w:rsidR="00994CD9" w:rsidRPr="00457692" w:rsidRDefault="00994CD9" w:rsidP="00692501">
            <w:pPr>
              <w:spacing w:before="20" w:after="20" w:line="240" w:lineRule="auto"/>
              <w:jc w:val="center"/>
              <w:rPr>
                <w:sz w:val="20"/>
                <w:szCs w:val="20"/>
              </w:rPr>
            </w:pPr>
            <w:r w:rsidRPr="00457692">
              <w:rPr>
                <w:sz w:val="20"/>
                <w:szCs w:val="20"/>
              </w:rPr>
              <w:t>+0.5</w:t>
            </w:r>
          </w:p>
        </w:tc>
      </w:tr>
      <w:tr w:rsidR="00994CD9" w:rsidRPr="00457692" w:rsidTr="00692501">
        <w:trPr>
          <w:trHeight w:val="368"/>
        </w:trPr>
        <w:tc>
          <w:tcPr>
            <w:tcW w:w="959"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5-IT</w:t>
            </w:r>
          </w:p>
        </w:tc>
        <w:tc>
          <w:tcPr>
            <w:tcW w:w="1276" w:type="dxa"/>
            <w:shd w:val="clear" w:color="auto" w:fill="FFC00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3.3</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289</w:t>
            </w:r>
          </w:p>
        </w:tc>
        <w:tc>
          <w:tcPr>
            <w:tcW w:w="1275" w:type="dxa"/>
            <w:shd w:val="clear" w:color="auto" w:fill="auto"/>
            <w:tcMar>
              <w:top w:w="15" w:type="dxa"/>
              <w:left w:w="108" w:type="dxa"/>
              <w:bottom w:w="0" w:type="dxa"/>
              <w:right w:w="108" w:type="dxa"/>
            </w:tcMar>
            <w:vAlign w:val="center"/>
            <w:hideMark/>
          </w:tcPr>
          <w:p w:rsidR="00994CD9" w:rsidRPr="00457692" w:rsidRDefault="00DD45D6" w:rsidP="00692501">
            <w:pPr>
              <w:spacing w:before="20" w:after="20" w:line="240" w:lineRule="auto"/>
              <w:jc w:val="center"/>
              <w:rPr>
                <w:sz w:val="20"/>
                <w:szCs w:val="20"/>
              </w:rPr>
            </w:pPr>
            <w:r>
              <w:rPr>
                <w:sz w:val="20"/>
                <w:szCs w:val="20"/>
              </w:rPr>
              <w:t>38%</w:t>
            </w:r>
          </w:p>
        </w:tc>
        <w:tc>
          <w:tcPr>
            <w:tcW w:w="1276" w:type="dxa"/>
            <w:shd w:val="clear" w:color="auto" w:fill="00B05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3.6</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353</w:t>
            </w:r>
          </w:p>
        </w:tc>
        <w:tc>
          <w:tcPr>
            <w:tcW w:w="1134" w:type="dxa"/>
            <w:shd w:val="clear" w:color="auto" w:fill="auto"/>
            <w:tcMar>
              <w:top w:w="15" w:type="dxa"/>
              <w:left w:w="108" w:type="dxa"/>
              <w:bottom w:w="0" w:type="dxa"/>
              <w:right w:w="108" w:type="dxa"/>
            </w:tcMar>
            <w:vAlign w:val="center"/>
            <w:hideMark/>
          </w:tcPr>
          <w:p w:rsidR="00994CD9" w:rsidRPr="00457692" w:rsidRDefault="00DD45D6" w:rsidP="00692501">
            <w:pPr>
              <w:spacing w:before="20" w:after="20" w:line="240" w:lineRule="auto"/>
              <w:jc w:val="center"/>
              <w:rPr>
                <w:sz w:val="20"/>
                <w:szCs w:val="20"/>
              </w:rPr>
            </w:pPr>
            <w:r>
              <w:rPr>
                <w:sz w:val="20"/>
                <w:szCs w:val="20"/>
              </w:rPr>
              <w:t>31%</w:t>
            </w:r>
          </w:p>
        </w:tc>
        <w:tc>
          <w:tcPr>
            <w:tcW w:w="952" w:type="dxa"/>
            <w:shd w:val="clear" w:color="auto" w:fill="00B050"/>
            <w:vAlign w:val="center"/>
          </w:tcPr>
          <w:p w:rsidR="00994CD9" w:rsidRPr="00457692" w:rsidRDefault="00994CD9" w:rsidP="00692501">
            <w:pPr>
              <w:spacing w:before="20" w:after="20" w:line="240" w:lineRule="auto"/>
              <w:jc w:val="center"/>
              <w:rPr>
                <w:sz w:val="20"/>
                <w:szCs w:val="20"/>
              </w:rPr>
            </w:pPr>
            <w:r w:rsidRPr="00457692">
              <w:rPr>
                <w:sz w:val="20"/>
                <w:szCs w:val="20"/>
              </w:rPr>
              <w:t>+0.3</w:t>
            </w:r>
          </w:p>
        </w:tc>
      </w:tr>
      <w:tr w:rsidR="00994CD9" w:rsidRPr="00457692" w:rsidTr="00692501">
        <w:trPr>
          <w:trHeight w:val="368"/>
        </w:trPr>
        <w:tc>
          <w:tcPr>
            <w:tcW w:w="959"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6-ED</w:t>
            </w:r>
          </w:p>
        </w:tc>
        <w:tc>
          <w:tcPr>
            <w:tcW w:w="1276" w:type="dxa"/>
            <w:shd w:val="clear" w:color="auto" w:fill="FF000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1.5</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57</w:t>
            </w:r>
          </w:p>
        </w:tc>
        <w:tc>
          <w:tcPr>
            <w:tcW w:w="1275"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40</w:t>
            </w:r>
            <w:r w:rsidR="00DD45D6">
              <w:rPr>
                <w:sz w:val="20"/>
                <w:szCs w:val="20"/>
              </w:rPr>
              <w:t>%</w:t>
            </w:r>
          </w:p>
        </w:tc>
        <w:tc>
          <w:tcPr>
            <w:tcW w:w="1276" w:type="dxa"/>
            <w:shd w:val="clear" w:color="auto" w:fill="FF000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2.9</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51</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41</w:t>
            </w:r>
            <w:r w:rsidR="00DD45D6">
              <w:rPr>
                <w:sz w:val="20"/>
                <w:szCs w:val="20"/>
              </w:rPr>
              <w:t>%</w:t>
            </w:r>
          </w:p>
        </w:tc>
        <w:tc>
          <w:tcPr>
            <w:tcW w:w="952" w:type="dxa"/>
            <w:shd w:val="clear" w:color="auto" w:fill="00B050"/>
            <w:vAlign w:val="center"/>
          </w:tcPr>
          <w:p w:rsidR="00994CD9" w:rsidRPr="00457692" w:rsidRDefault="00994CD9" w:rsidP="00692501">
            <w:pPr>
              <w:spacing w:before="20" w:after="20" w:line="240" w:lineRule="auto"/>
              <w:jc w:val="center"/>
              <w:rPr>
                <w:sz w:val="20"/>
                <w:szCs w:val="20"/>
              </w:rPr>
            </w:pPr>
            <w:r w:rsidRPr="00457692">
              <w:rPr>
                <w:sz w:val="20"/>
                <w:szCs w:val="20"/>
              </w:rPr>
              <w:t>+1.4</w:t>
            </w:r>
          </w:p>
        </w:tc>
      </w:tr>
      <w:tr w:rsidR="00994CD9" w:rsidRPr="00457692" w:rsidTr="00692501">
        <w:trPr>
          <w:trHeight w:val="368"/>
        </w:trPr>
        <w:tc>
          <w:tcPr>
            <w:tcW w:w="959"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7-ED</w:t>
            </w:r>
          </w:p>
        </w:tc>
        <w:tc>
          <w:tcPr>
            <w:tcW w:w="3685" w:type="dxa"/>
            <w:gridSpan w:val="3"/>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rPr>
                <w:sz w:val="20"/>
                <w:szCs w:val="20"/>
              </w:rPr>
            </w:pPr>
            <w:r w:rsidRPr="00457692">
              <w:rPr>
                <w:sz w:val="20"/>
                <w:szCs w:val="20"/>
              </w:rPr>
              <w:t>No previous data to compare with</w:t>
            </w:r>
          </w:p>
        </w:tc>
        <w:tc>
          <w:tcPr>
            <w:tcW w:w="1276" w:type="dxa"/>
            <w:shd w:val="clear" w:color="auto" w:fill="00B05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3.7</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35</w:t>
            </w:r>
          </w:p>
        </w:tc>
        <w:tc>
          <w:tcPr>
            <w:tcW w:w="1134" w:type="dxa"/>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31</w:t>
            </w:r>
            <w:r w:rsidR="00DD45D6">
              <w:rPr>
                <w:sz w:val="20"/>
                <w:szCs w:val="20"/>
              </w:rPr>
              <w:t>%</w:t>
            </w:r>
          </w:p>
        </w:tc>
        <w:tc>
          <w:tcPr>
            <w:tcW w:w="952" w:type="dxa"/>
            <w:vAlign w:val="center"/>
          </w:tcPr>
          <w:p w:rsidR="00994CD9" w:rsidRPr="00457692" w:rsidRDefault="00660130" w:rsidP="00692501">
            <w:pPr>
              <w:spacing w:before="20" w:after="20" w:line="240" w:lineRule="auto"/>
              <w:jc w:val="center"/>
              <w:rPr>
                <w:sz w:val="20"/>
                <w:szCs w:val="20"/>
              </w:rPr>
            </w:pPr>
            <w:r w:rsidRPr="00457692">
              <w:rPr>
                <w:sz w:val="20"/>
                <w:szCs w:val="20"/>
              </w:rPr>
              <w:t>N/A</w:t>
            </w:r>
          </w:p>
        </w:tc>
      </w:tr>
      <w:tr w:rsidR="00994CD9" w:rsidRPr="00457692" w:rsidTr="00994404">
        <w:trPr>
          <w:trHeight w:val="368"/>
        </w:trPr>
        <w:tc>
          <w:tcPr>
            <w:tcW w:w="959" w:type="dxa"/>
            <w:tcBorders>
              <w:bottom w:val="single" w:sz="4"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8-ART</w:t>
            </w:r>
          </w:p>
        </w:tc>
        <w:tc>
          <w:tcPr>
            <w:tcW w:w="1276" w:type="dxa"/>
            <w:tcBorders>
              <w:bottom w:val="single" w:sz="4" w:space="0" w:color="auto"/>
            </w:tcBorders>
            <w:shd w:val="clear" w:color="auto" w:fill="00B05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4.0</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103</w:t>
            </w:r>
          </w:p>
        </w:tc>
        <w:tc>
          <w:tcPr>
            <w:tcW w:w="1275" w:type="dxa"/>
            <w:tcBorders>
              <w:bottom w:val="single" w:sz="4"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45</w:t>
            </w:r>
            <w:r w:rsidR="00DD45D6">
              <w:rPr>
                <w:sz w:val="20"/>
                <w:szCs w:val="20"/>
              </w:rPr>
              <w:t>%</w:t>
            </w:r>
          </w:p>
        </w:tc>
        <w:tc>
          <w:tcPr>
            <w:tcW w:w="1276" w:type="dxa"/>
            <w:tcBorders>
              <w:bottom w:val="single" w:sz="4" w:space="0" w:color="auto"/>
            </w:tcBorders>
            <w:shd w:val="clear" w:color="auto" w:fill="00B05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3.9</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102</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34</w:t>
            </w:r>
            <w:r w:rsidR="00DD45D6">
              <w:rPr>
                <w:sz w:val="20"/>
                <w:szCs w:val="20"/>
              </w:rPr>
              <w:t>%</w:t>
            </w:r>
          </w:p>
        </w:tc>
        <w:tc>
          <w:tcPr>
            <w:tcW w:w="952" w:type="dxa"/>
            <w:tcBorders>
              <w:bottom w:val="single" w:sz="4" w:space="0" w:color="auto"/>
            </w:tcBorders>
            <w:shd w:val="clear" w:color="auto" w:fill="FF0000"/>
            <w:vAlign w:val="center"/>
          </w:tcPr>
          <w:p w:rsidR="00994CD9" w:rsidRPr="00457692" w:rsidRDefault="00994CD9" w:rsidP="00692501">
            <w:pPr>
              <w:spacing w:before="20" w:after="20" w:line="240" w:lineRule="auto"/>
              <w:jc w:val="center"/>
              <w:rPr>
                <w:sz w:val="20"/>
                <w:szCs w:val="20"/>
              </w:rPr>
            </w:pPr>
            <w:r w:rsidRPr="00457692">
              <w:rPr>
                <w:sz w:val="20"/>
                <w:szCs w:val="20"/>
              </w:rPr>
              <w:t>-0.1</w:t>
            </w:r>
          </w:p>
        </w:tc>
      </w:tr>
      <w:tr w:rsidR="00994CD9" w:rsidRPr="00457692" w:rsidTr="00994404">
        <w:trPr>
          <w:trHeight w:val="368"/>
        </w:trPr>
        <w:tc>
          <w:tcPr>
            <w:tcW w:w="959" w:type="dxa"/>
            <w:tcBorders>
              <w:bottom w:val="single" w:sz="4"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9-ART</w:t>
            </w:r>
          </w:p>
        </w:tc>
        <w:tc>
          <w:tcPr>
            <w:tcW w:w="1276" w:type="dxa"/>
            <w:tcBorders>
              <w:bottom w:val="single" w:sz="4" w:space="0" w:color="auto"/>
            </w:tcBorders>
            <w:shd w:val="clear" w:color="auto" w:fill="00B05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4.0</w:t>
            </w:r>
          </w:p>
        </w:tc>
        <w:tc>
          <w:tcPr>
            <w:tcW w:w="1134" w:type="dxa"/>
            <w:tcBorders>
              <w:bottom w:val="single" w:sz="4"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120</w:t>
            </w:r>
          </w:p>
        </w:tc>
        <w:tc>
          <w:tcPr>
            <w:tcW w:w="1275" w:type="dxa"/>
            <w:tcBorders>
              <w:bottom w:val="single" w:sz="4"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38</w:t>
            </w:r>
            <w:r w:rsidR="00DD45D6">
              <w:rPr>
                <w:sz w:val="20"/>
                <w:szCs w:val="20"/>
              </w:rPr>
              <w:t>%</w:t>
            </w:r>
          </w:p>
        </w:tc>
        <w:tc>
          <w:tcPr>
            <w:tcW w:w="1276" w:type="dxa"/>
            <w:tcBorders>
              <w:bottom w:val="single" w:sz="12" w:space="0" w:color="auto"/>
            </w:tcBorders>
            <w:shd w:val="clear" w:color="auto" w:fill="00B050"/>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4.0</w:t>
            </w:r>
          </w:p>
        </w:tc>
        <w:tc>
          <w:tcPr>
            <w:tcW w:w="1134" w:type="dxa"/>
            <w:tcBorders>
              <w:bottom w:val="single" w:sz="12"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226</w:t>
            </w:r>
          </w:p>
        </w:tc>
        <w:tc>
          <w:tcPr>
            <w:tcW w:w="1134" w:type="dxa"/>
            <w:tcBorders>
              <w:bottom w:val="single" w:sz="12" w:space="0" w:color="auto"/>
            </w:tcBorders>
            <w:shd w:val="clear" w:color="auto" w:fill="auto"/>
            <w:tcMar>
              <w:top w:w="15" w:type="dxa"/>
              <w:left w:w="108" w:type="dxa"/>
              <w:bottom w:w="0" w:type="dxa"/>
              <w:right w:w="108" w:type="dxa"/>
            </w:tcMar>
            <w:vAlign w:val="center"/>
            <w:hideMark/>
          </w:tcPr>
          <w:p w:rsidR="00994CD9" w:rsidRPr="00457692" w:rsidRDefault="00994CD9" w:rsidP="00692501">
            <w:pPr>
              <w:spacing w:before="20" w:after="20" w:line="240" w:lineRule="auto"/>
              <w:jc w:val="center"/>
              <w:rPr>
                <w:sz w:val="20"/>
                <w:szCs w:val="20"/>
              </w:rPr>
            </w:pPr>
            <w:r w:rsidRPr="00457692">
              <w:rPr>
                <w:sz w:val="20"/>
                <w:szCs w:val="20"/>
              </w:rPr>
              <w:t>44</w:t>
            </w:r>
            <w:r w:rsidR="00DD45D6">
              <w:rPr>
                <w:sz w:val="20"/>
                <w:szCs w:val="20"/>
              </w:rPr>
              <w:t>%</w:t>
            </w:r>
          </w:p>
        </w:tc>
        <w:tc>
          <w:tcPr>
            <w:tcW w:w="952" w:type="dxa"/>
            <w:tcBorders>
              <w:bottom w:val="single" w:sz="12" w:space="0" w:color="auto"/>
            </w:tcBorders>
            <w:vAlign w:val="center"/>
          </w:tcPr>
          <w:p w:rsidR="00994CD9" w:rsidRPr="00457692" w:rsidRDefault="00994CD9" w:rsidP="00692501">
            <w:pPr>
              <w:spacing w:before="20" w:after="20" w:line="240" w:lineRule="auto"/>
              <w:jc w:val="center"/>
              <w:rPr>
                <w:sz w:val="20"/>
                <w:szCs w:val="20"/>
              </w:rPr>
            </w:pPr>
            <w:r w:rsidRPr="00457692">
              <w:rPr>
                <w:sz w:val="20"/>
                <w:szCs w:val="20"/>
              </w:rPr>
              <w:t>0</w:t>
            </w:r>
          </w:p>
        </w:tc>
      </w:tr>
      <w:tr w:rsidR="008125A2" w:rsidRPr="00457692" w:rsidTr="00994404">
        <w:trPr>
          <w:trHeight w:val="368"/>
        </w:trPr>
        <w:tc>
          <w:tcPr>
            <w:tcW w:w="959"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8125A2" w:rsidRPr="00457692" w:rsidRDefault="008125A2" w:rsidP="00692501">
            <w:pPr>
              <w:spacing w:before="20" w:after="20" w:line="240" w:lineRule="auto"/>
              <w:rPr>
                <w:sz w:val="20"/>
                <w:szCs w:val="20"/>
              </w:rPr>
            </w:pPr>
          </w:p>
        </w:tc>
        <w:tc>
          <w:tcPr>
            <w:tcW w:w="1276"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8125A2" w:rsidRPr="00457692" w:rsidRDefault="008125A2" w:rsidP="00692501">
            <w:pPr>
              <w:spacing w:before="20" w:after="20" w:line="240" w:lineRule="auto"/>
              <w:rPr>
                <w:sz w:val="20"/>
                <w:szCs w:val="20"/>
              </w:rPr>
            </w:pP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8125A2" w:rsidRPr="00457692" w:rsidRDefault="008125A2" w:rsidP="00692501">
            <w:pPr>
              <w:spacing w:before="20" w:after="20" w:line="240" w:lineRule="auto"/>
              <w:rPr>
                <w:sz w:val="20"/>
                <w:szCs w:val="20"/>
              </w:rPr>
            </w:pPr>
          </w:p>
        </w:tc>
        <w:tc>
          <w:tcPr>
            <w:tcW w:w="1275" w:type="dxa"/>
            <w:tcBorders>
              <w:top w:val="single" w:sz="4" w:space="0" w:color="auto"/>
              <w:left w:val="nil"/>
              <w:bottom w:val="nil"/>
              <w:right w:val="single" w:sz="4" w:space="0" w:color="auto"/>
            </w:tcBorders>
            <w:shd w:val="clear" w:color="auto" w:fill="auto"/>
            <w:tcMar>
              <w:top w:w="15" w:type="dxa"/>
              <w:left w:w="108" w:type="dxa"/>
              <w:bottom w:w="0" w:type="dxa"/>
              <w:right w:w="108" w:type="dxa"/>
            </w:tcMar>
            <w:vAlign w:val="center"/>
          </w:tcPr>
          <w:p w:rsidR="008125A2" w:rsidRPr="00457692" w:rsidRDefault="008125A2" w:rsidP="00692501">
            <w:pPr>
              <w:spacing w:before="20" w:after="20" w:line="240" w:lineRule="auto"/>
              <w:rPr>
                <w:sz w:val="20"/>
                <w:szCs w:val="20"/>
              </w:rPr>
            </w:pPr>
          </w:p>
        </w:tc>
        <w:tc>
          <w:tcPr>
            <w:tcW w:w="1276" w:type="dxa"/>
            <w:tcBorders>
              <w:top w:val="single" w:sz="12" w:space="0" w:color="auto"/>
              <w:left w:val="single" w:sz="4" w:space="0" w:color="auto"/>
              <w:bottom w:val="single" w:sz="12" w:space="0" w:color="auto"/>
            </w:tcBorders>
            <w:shd w:val="clear" w:color="auto" w:fill="auto"/>
            <w:tcMar>
              <w:top w:w="15" w:type="dxa"/>
              <w:left w:w="108" w:type="dxa"/>
              <w:bottom w:w="0" w:type="dxa"/>
              <w:right w:w="108" w:type="dxa"/>
            </w:tcMar>
            <w:vAlign w:val="center"/>
          </w:tcPr>
          <w:p w:rsidR="008125A2" w:rsidRPr="00457692" w:rsidRDefault="008125A2" w:rsidP="00692501">
            <w:pPr>
              <w:spacing w:before="20" w:after="20" w:line="240" w:lineRule="auto"/>
              <w:jc w:val="center"/>
              <w:rPr>
                <w:b/>
                <w:sz w:val="20"/>
                <w:szCs w:val="20"/>
              </w:rPr>
            </w:pPr>
            <w:r w:rsidRPr="00457692">
              <w:rPr>
                <w:b/>
                <w:sz w:val="20"/>
                <w:szCs w:val="20"/>
              </w:rPr>
              <w:t>Total students affected</w:t>
            </w:r>
          </w:p>
        </w:tc>
        <w:tc>
          <w:tcPr>
            <w:tcW w:w="1134" w:type="dxa"/>
            <w:tcBorders>
              <w:top w:val="single" w:sz="12" w:space="0" w:color="auto"/>
              <w:bottom w:val="single" w:sz="12" w:space="0" w:color="auto"/>
            </w:tcBorders>
            <w:shd w:val="clear" w:color="auto" w:fill="auto"/>
            <w:tcMar>
              <w:top w:w="15" w:type="dxa"/>
              <w:left w:w="108" w:type="dxa"/>
              <w:bottom w:w="0" w:type="dxa"/>
              <w:right w:w="108" w:type="dxa"/>
            </w:tcMar>
            <w:vAlign w:val="center"/>
          </w:tcPr>
          <w:p w:rsidR="008125A2" w:rsidRPr="00457692" w:rsidRDefault="008125A2" w:rsidP="00692501">
            <w:pPr>
              <w:spacing w:before="20" w:after="20" w:line="240" w:lineRule="auto"/>
              <w:jc w:val="center"/>
              <w:rPr>
                <w:b/>
                <w:sz w:val="20"/>
                <w:szCs w:val="20"/>
              </w:rPr>
            </w:pPr>
            <w:r w:rsidRPr="00457692">
              <w:rPr>
                <w:b/>
                <w:sz w:val="20"/>
                <w:szCs w:val="20"/>
              </w:rPr>
              <w:t>996</w:t>
            </w:r>
          </w:p>
        </w:tc>
        <w:tc>
          <w:tcPr>
            <w:tcW w:w="1134" w:type="dxa"/>
            <w:tcBorders>
              <w:top w:val="single" w:sz="12" w:space="0" w:color="auto"/>
              <w:bottom w:val="single" w:sz="12" w:space="0" w:color="auto"/>
            </w:tcBorders>
            <w:shd w:val="clear" w:color="auto" w:fill="auto"/>
            <w:tcMar>
              <w:top w:w="15" w:type="dxa"/>
              <w:left w:w="108" w:type="dxa"/>
              <w:bottom w:w="0" w:type="dxa"/>
              <w:right w:w="108" w:type="dxa"/>
            </w:tcMar>
            <w:vAlign w:val="center"/>
          </w:tcPr>
          <w:p w:rsidR="008125A2" w:rsidRPr="00457692" w:rsidRDefault="008125A2" w:rsidP="00692501">
            <w:pPr>
              <w:spacing w:before="20" w:after="20" w:line="240" w:lineRule="auto"/>
              <w:jc w:val="center"/>
              <w:rPr>
                <w:b/>
                <w:sz w:val="20"/>
                <w:szCs w:val="20"/>
              </w:rPr>
            </w:pPr>
            <w:r w:rsidRPr="00457692">
              <w:rPr>
                <w:b/>
                <w:sz w:val="20"/>
                <w:szCs w:val="20"/>
              </w:rPr>
              <w:t>Average change</w:t>
            </w:r>
          </w:p>
        </w:tc>
        <w:tc>
          <w:tcPr>
            <w:tcW w:w="952" w:type="dxa"/>
            <w:tcBorders>
              <w:top w:val="single" w:sz="12" w:space="0" w:color="auto"/>
              <w:bottom w:val="single" w:sz="12" w:space="0" w:color="auto"/>
            </w:tcBorders>
            <w:shd w:val="clear" w:color="auto" w:fill="00B050"/>
            <w:vAlign w:val="center"/>
          </w:tcPr>
          <w:p w:rsidR="008125A2" w:rsidRPr="00457692" w:rsidRDefault="008125A2" w:rsidP="00692501">
            <w:pPr>
              <w:spacing w:before="20" w:after="20" w:line="240" w:lineRule="auto"/>
              <w:jc w:val="center"/>
              <w:rPr>
                <w:b/>
                <w:sz w:val="20"/>
                <w:szCs w:val="20"/>
              </w:rPr>
            </w:pPr>
            <w:r w:rsidRPr="00457692">
              <w:rPr>
                <w:b/>
                <w:sz w:val="20"/>
                <w:szCs w:val="20"/>
              </w:rPr>
              <w:t>+0.7</w:t>
            </w:r>
          </w:p>
        </w:tc>
      </w:tr>
    </w:tbl>
    <w:p w:rsidR="00DF7C39" w:rsidRPr="008B5CC3" w:rsidRDefault="00DF7C39" w:rsidP="00146D3F">
      <w:pPr>
        <w:pStyle w:val="Caption"/>
        <w:jc w:val="center"/>
      </w:pPr>
    </w:p>
    <w:p w:rsidR="008502CE" w:rsidRDefault="008502CE" w:rsidP="00EC52A9"/>
    <w:p w:rsidR="00EC52A9" w:rsidRDefault="00580C88" w:rsidP="00EC52A9">
      <w:r w:rsidRPr="008B5CC3">
        <w:lastRenderedPageBreak/>
        <w:t xml:space="preserve">Of the </w:t>
      </w:r>
      <w:r w:rsidR="00EC52A9">
        <w:t>nine</w:t>
      </w:r>
      <w:r w:rsidR="00AD164B" w:rsidRPr="008B5CC3">
        <w:t xml:space="preserve"> </w:t>
      </w:r>
      <w:r w:rsidR="007A40BE" w:rsidRPr="008B5CC3">
        <w:t>unit</w:t>
      </w:r>
      <w:r w:rsidRPr="008B5CC3">
        <w:t xml:space="preserve">s at Monash University, </w:t>
      </w:r>
      <w:r w:rsidR="00457692">
        <w:t xml:space="preserve">seven </w:t>
      </w:r>
      <w:r w:rsidR="00457692" w:rsidRPr="008B5CC3">
        <w:t>had</w:t>
      </w:r>
      <w:r w:rsidR="007A40BE" w:rsidRPr="008B5CC3">
        <w:t xml:space="preserve"> </w:t>
      </w:r>
      <w:r w:rsidRPr="008B5CC3">
        <w:t>before and after data. In all but two instances, increases were recorded ranging</w:t>
      </w:r>
      <w:r w:rsidR="007A40BE" w:rsidRPr="008B5CC3">
        <w:t xml:space="preserve"> </w:t>
      </w:r>
      <w:r w:rsidRPr="008B5CC3">
        <w:t>from +0.3 t</w:t>
      </w:r>
      <w:r w:rsidR="007A40BE" w:rsidRPr="008B5CC3">
        <w:t>o</w:t>
      </w:r>
      <w:r w:rsidRPr="008B5CC3">
        <w:t xml:space="preserve"> +1.9, with an average change in student course evaluation scores</w:t>
      </w:r>
      <w:r w:rsidR="007A40BE" w:rsidRPr="008B5CC3">
        <w:t xml:space="preserve"> </w:t>
      </w:r>
      <w:r w:rsidRPr="008B5CC3">
        <w:t>of +0.7. In one instance, a slight decrease was recorded (−0.1), and in one instance no change was registered.</w:t>
      </w:r>
      <w:r w:rsidR="00964034">
        <w:t xml:space="preserve"> In reviewing the number of opportunities for improvement from previous student evaluations for this particular unit, only one issue was selected for the PATS partners to address. The post-PATS student evaluation</w:t>
      </w:r>
      <w:r w:rsidR="006D776E">
        <w:t xml:space="preserve"> raised new and </w:t>
      </w:r>
      <w:r w:rsidR="00964034">
        <w:t xml:space="preserve">similar issues </w:t>
      </w:r>
      <w:r w:rsidR="006D776E">
        <w:t xml:space="preserve">to the previous data that were not specifically addressed through the PATS partnership. This accounts for the slight decrease. </w:t>
      </w:r>
    </w:p>
    <w:p w:rsidR="00660130" w:rsidRDefault="003C046B" w:rsidP="00EC52A9">
      <w:r w:rsidRPr="003C046B">
        <w:t xml:space="preserve">Dr Kris Ryan, Associate Dean (Education) in the Faculty of Engineering at Monash University </w:t>
      </w:r>
      <w:r>
        <w:t>implemented PATS</w:t>
      </w:r>
      <w:r w:rsidR="00660130">
        <w:t xml:space="preserve"> in his faculty</w:t>
      </w:r>
      <w:r>
        <w:t xml:space="preserve">. On the impact of the scheme, he states: </w:t>
      </w:r>
    </w:p>
    <w:p w:rsidR="003C046B" w:rsidRPr="008B5CC3" w:rsidRDefault="003C046B" w:rsidP="009E69B4">
      <w:pPr>
        <w:ind w:left="720"/>
      </w:pPr>
      <w:r w:rsidRPr="002A3856">
        <w:rPr>
          <w:i/>
          <w:iCs/>
        </w:rPr>
        <w:t>W</w:t>
      </w:r>
      <w:r w:rsidR="002D11A1" w:rsidRPr="002A3856">
        <w:rPr>
          <w:i/>
          <w:iCs/>
        </w:rPr>
        <w:t>e</w:t>
      </w:r>
      <w:r w:rsidRPr="002A3856">
        <w:rPr>
          <w:i/>
          <w:iCs/>
        </w:rPr>
        <w:t>’ve</w:t>
      </w:r>
      <w:r w:rsidR="002D11A1" w:rsidRPr="002A3856">
        <w:rPr>
          <w:i/>
          <w:iCs/>
        </w:rPr>
        <w:t xml:space="preserve"> had some wonderful successes</w:t>
      </w:r>
      <w:r w:rsidRPr="002A3856">
        <w:rPr>
          <w:i/>
          <w:iCs/>
        </w:rPr>
        <w:t xml:space="preserve"> with the unit evaluations. Our unit evaluations are ranked at </w:t>
      </w:r>
      <w:r w:rsidR="0052413C">
        <w:rPr>
          <w:i/>
          <w:iCs/>
        </w:rPr>
        <w:t>five</w:t>
      </w:r>
      <w:r w:rsidRPr="002A3856">
        <w:rPr>
          <w:i/>
          <w:iCs/>
        </w:rPr>
        <w:t xml:space="preserve">. We’ve had improvements from </w:t>
      </w:r>
      <w:r w:rsidR="00457692">
        <w:rPr>
          <w:i/>
          <w:iCs/>
        </w:rPr>
        <w:t xml:space="preserve">two </w:t>
      </w:r>
      <w:r w:rsidR="00457692" w:rsidRPr="002A3856">
        <w:rPr>
          <w:i/>
          <w:iCs/>
        </w:rPr>
        <w:t>to</w:t>
      </w:r>
      <w:r w:rsidRPr="002A3856">
        <w:rPr>
          <w:i/>
          <w:iCs/>
        </w:rPr>
        <w:t xml:space="preserve"> over </w:t>
      </w:r>
      <w:r w:rsidR="00457692">
        <w:rPr>
          <w:i/>
          <w:iCs/>
        </w:rPr>
        <w:t xml:space="preserve">four </w:t>
      </w:r>
      <w:r w:rsidR="00457692" w:rsidRPr="002A3856">
        <w:rPr>
          <w:i/>
          <w:iCs/>
        </w:rPr>
        <w:t>between</w:t>
      </w:r>
      <w:r w:rsidRPr="002A3856">
        <w:rPr>
          <w:i/>
          <w:iCs/>
        </w:rPr>
        <w:t xml:space="preserve"> successive teaching</w:t>
      </w:r>
      <w:r w:rsidR="00AD164B">
        <w:rPr>
          <w:i/>
          <w:iCs/>
        </w:rPr>
        <w:t xml:space="preserve"> sessions</w:t>
      </w:r>
      <w:r w:rsidRPr="002A3856">
        <w:rPr>
          <w:i/>
          <w:iCs/>
        </w:rPr>
        <w:t xml:space="preserve"> by the same academics</w:t>
      </w:r>
      <w:r>
        <w:t>.</w:t>
      </w:r>
      <w:r w:rsidRPr="003C046B">
        <w:t xml:space="preserve"> </w:t>
      </w:r>
    </w:p>
    <w:p w:rsidR="00BD2EF5" w:rsidRDefault="00660130" w:rsidP="00BD2EF5">
      <w:pPr>
        <w:rPr>
          <w:i/>
          <w:iCs/>
        </w:rPr>
      </w:pPr>
      <w:r>
        <w:rPr>
          <w:i/>
          <w:iCs/>
        </w:rPr>
        <w:t xml:space="preserve">The </w:t>
      </w:r>
      <w:r w:rsidR="00BD2EF5" w:rsidRPr="008B5CC3">
        <w:rPr>
          <w:i/>
          <w:iCs/>
        </w:rPr>
        <w:t>University of Newcastle Trial</w:t>
      </w:r>
    </w:p>
    <w:p w:rsidR="008502CE" w:rsidRPr="00660130" w:rsidRDefault="008502CE" w:rsidP="008502CE">
      <w:r>
        <w:t>In this trial, seven units from Business and Law (BL), one unit from Education and Arts (</w:t>
      </w:r>
      <w:proofErr w:type="spellStart"/>
      <w:r>
        <w:t>EA</w:t>
      </w:r>
      <w:proofErr w:type="spellEnd"/>
      <w:r>
        <w:t xml:space="preserve">) and one from the Science and Information Technology (SIT) were selected. </w:t>
      </w:r>
      <w:r w:rsidR="00976C7F">
        <w:t xml:space="preserve">Results are presented in Table 18. </w:t>
      </w:r>
    </w:p>
    <w:p w:rsidR="00772278" w:rsidRPr="008B5CC3" w:rsidRDefault="00772278" w:rsidP="003311EA">
      <w:pPr>
        <w:pStyle w:val="Caption"/>
        <w:keepNext/>
      </w:pPr>
      <w:bookmarkStart w:id="79" w:name="_Toc426713177"/>
      <w:r w:rsidRPr="008B5CC3" w:rsidDel="00692501">
        <w:t xml:space="preserve">Table </w:t>
      </w:r>
      <w:r w:rsidR="00FC27A7" w:rsidRPr="006A0D4A" w:rsidDel="00692501">
        <w:fldChar w:fldCharType="begin"/>
      </w:r>
      <w:r w:rsidR="00FC27A7" w:rsidRPr="008B5CC3" w:rsidDel="00692501">
        <w:instrText xml:space="preserve"> SEQ Table \* ARABIC </w:instrText>
      </w:r>
      <w:r w:rsidR="00FC27A7" w:rsidRPr="006A0D4A" w:rsidDel="00692501">
        <w:fldChar w:fldCharType="separate"/>
      </w:r>
      <w:r w:rsidR="0006421B">
        <w:rPr>
          <w:noProof/>
        </w:rPr>
        <w:t>18</w:t>
      </w:r>
      <w:r w:rsidR="00FC27A7" w:rsidRPr="006A0D4A" w:rsidDel="00692501">
        <w:rPr>
          <w:noProof/>
        </w:rPr>
        <w:fldChar w:fldCharType="end"/>
      </w:r>
      <w:r w:rsidR="00413FAD" w:rsidDel="00692501">
        <w:t xml:space="preserve"> </w:t>
      </w:r>
      <w:proofErr w:type="spellStart"/>
      <w:r w:rsidR="00413FAD" w:rsidDel="00692501">
        <w:t>SETU</w:t>
      </w:r>
      <w:proofErr w:type="spellEnd"/>
      <w:r w:rsidR="00413FAD" w:rsidDel="00692501">
        <w:t xml:space="preserve"> scores for </w:t>
      </w:r>
      <w:r w:rsidR="00413FAD" w:rsidRPr="00413FAD" w:rsidDel="00692501">
        <w:rPr>
          <w:i/>
          <w:iCs/>
        </w:rPr>
        <w:t>T</w:t>
      </w:r>
      <w:r w:rsidRPr="00413FAD" w:rsidDel="00692501">
        <w:rPr>
          <w:i/>
          <w:iCs/>
        </w:rPr>
        <w:t>he University of Newcastle</w:t>
      </w:r>
      <w:r w:rsidRPr="008B5CC3" w:rsidDel="00692501">
        <w:t xml:space="preserve"> for the 2012 PATS trial</w:t>
      </w:r>
      <w:bookmarkEnd w:id="79"/>
      <w:r w:rsidRPr="008B5CC3" w:rsidDel="0069250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1096"/>
        <w:gridCol w:w="1213"/>
        <w:gridCol w:w="1213"/>
        <w:gridCol w:w="1253"/>
        <w:gridCol w:w="1173"/>
        <w:gridCol w:w="1213"/>
        <w:gridCol w:w="1213"/>
        <w:gridCol w:w="766"/>
      </w:tblGrid>
      <w:tr w:rsidR="00675471" w:rsidRPr="00457692" w:rsidTr="00994404">
        <w:trPr>
          <w:trHeight w:val="442"/>
        </w:trPr>
        <w:tc>
          <w:tcPr>
            <w:tcW w:w="1096" w:type="dxa"/>
            <w:vMerge w:val="restar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675471" w:rsidRPr="00457692" w:rsidRDefault="00675471" w:rsidP="00146D3F">
            <w:pPr>
              <w:spacing w:after="0" w:line="240" w:lineRule="auto"/>
              <w:jc w:val="center"/>
              <w:rPr>
                <w:b/>
                <w:sz w:val="20"/>
                <w:szCs w:val="20"/>
              </w:rPr>
            </w:pPr>
            <w:r w:rsidRPr="00457692">
              <w:rPr>
                <w:b/>
                <w:sz w:val="20"/>
                <w:szCs w:val="20"/>
              </w:rPr>
              <w:t>Unit</w:t>
            </w:r>
          </w:p>
        </w:tc>
        <w:tc>
          <w:tcPr>
            <w:tcW w:w="3679"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675471" w:rsidRPr="00457692" w:rsidRDefault="00675471" w:rsidP="005D424C">
            <w:pPr>
              <w:spacing w:after="0" w:line="240" w:lineRule="auto"/>
              <w:rPr>
                <w:b/>
                <w:sz w:val="20"/>
                <w:szCs w:val="20"/>
              </w:rPr>
            </w:pPr>
            <w:r w:rsidRPr="00457692">
              <w:rPr>
                <w:b/>
                <w:sz w:val="20"/>
                <w:szCs w:val="20"/>
              </w:rPr>
              <w:t>Pre-PATS</w:t>
            </w:r>
          </w:p>
        </w:tc>
        <w:tc>
          <w:tcPr>
            <w:tcW w:w="3599"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675471" w:rsidRPr="00457692" w:rsidRDefault="00675471" w:rsidP="005D424C">
            <w:pPr>
              <w:spacing w:after="0" w:line="240" w:lineRule="auto"/>
              <w:rPr>
                <w:b/>
                <w:sz w:val="20"/>
                <w:szCs w:val="20"/>
              </w:rPr>
            </w:pPr>
            <w:r w:rsidRPr="00457692">
              <w:rPr>
                <w:b/>
                <w:sz w:val="20"/>
                <w:szCs w:val="20"/>
              </w:rPr>
              <w:t>Post-PATS</w:t>
            </w:r>
          </w:p>
        </w:tc>
        <w:tc>
          <w:tcPr>
            <w:tcW w:w="766" w:type="dxa"/>
            <w:vMerge w:val="restart"/>
            <w:tcBorders>
              <w:bottom w:val="single" w:sz="12" w:space="0" w:color="auto"/>
            </w:tcBorders>
            <w:shd w:val="clear" w:color="auto" w:fill="BFBFBF" w:themeFill="background1" w:themeFillShade="BF"/>
            <w:vAlign w:val="center"/>
          </w:tcPr>
          <w:p w:rsidR="00675471" w:rsidRPr="00457692" w:rsidRDefault="00675471" w:rsidP="00146D3F">
            <w:pPr>
              <w:spacing w:after="0" w:line="240" w:lineRule="auto"/>
              <w:jc w:val="center"/>
              <w:rPr>
                <w:b/>
                <w:sz w:val="20"/>
                <w:szCs w:val="20"/>
              </w:rPr>
            </w:pPr>
            <w:r w:rsidRPr="00457692">
              <w:rPr>
                <w:b/>
                <w:sz w:val="20"/>
                <w:szCs w:val="20"/>
              </w:rPr>
              <w:t>Change</w:t>
            </w:r>
          </w:p>
        </w:tc>
      </w:tr>
      <w:tr w:rsidR="003814E7" w:rsidRPr="00457692" w:rsidTr="00B46EDA">
        <w:trPr>
          <w:trHeight w:val="466"/>
        </w:trPr>
        <w:tc>
          <w:tcPr>
            <w:tcW w:w="1096" w:type="dxa"/>
            <w:vMerge/>
            <w:tcBorders>
              <w:bottom w:val="single" w:sz="12" w:space="0" w:color="auto"/>
            </w:tcBorders>
            <w:shd w:val="clear" w:color="auto" w:fill="BFBFBF" w:themeFill="background1" w:themeFillShade="BF"/>
            <w:vAlign w:val="center"/>
            <w:hideMark/>
          </w:tcPr>
          <w:p w:rsidR="00675471" w:rsidRPr="00457692" w:rsidRDefault="00675471" w:rsidP="005D424C">
            <w:pPr>
              <w:spacing w:after="0" w:line="240" w:lineRule="auto"/>
              <w:rPr>
                <w:sz w:val="20"/>
                <w:szCs w:val="20"/>
              </w:rPr>
            </w:pPr>
          </w:p>
        </w:tc>
        <w:tc>
          <w:tcPr>
            <w:tcW w:w="1213" w:type="dxa"/>
            <w:tcBorders>
              <w:bottom w:val="single" w:sz="12" w:space="0" w:color="auto"/>
            </w:tcBorders>
            <w:shd w:val="clear" w:color="auto" w:fill="BFBFBF" w:themeFill="background1" w:themeFillShade="BF"/>
            <w:tcMar>
              <w:top w:w="15" w:type="dxa"/>
              <w:left w:w="108" w:type="dxa"/>
              <w:bottom w:w="0" w:type="dxa"/>
              <w:right w:w="108" w:type="dxa"/>
            </w:tcMar>
            <w:hideMark/>
          </w:tcPr>
          <w:p w:rsidR="00675471" w:rsidRPr="00457692" w:rsidRDefault="00675471" w:rsidP="00146D3F">
            <w:pPr>
              <w:spacing w:after="0" w:line="240" w:lineRule="auto"/>
              <w:jc w:val="center"/>
              <w:rPr>
                <w:b/>
                <w:sz w:val="20"/>
                <w:szCs w:val="20"/>
              </w:rPr>
            </w:pPr>
            <w:r w:rsidRPr="00457692">
              <w:rPr>
                <w:b/>
                <w:sz w:val="20"/>
                <w:szCs w:val="20"/>
              </w:rPr>
              <w:t>UW-Item 5 Median</w:t>
            </w:r>
          </w:p>
        </w:tc>
        <w:tc>
          <w:tcPr>
            <w:tcW w:w="1213"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675471" w:rsidRPr="00457692" w:rsidRDefault="00675471" w:rsidP="00B46EDA">
            <w:pPr>
              <w:spacing w:after="0" w:line="240" w:lineRule="auto"/>
              <w:jc w:val="center"/>
              <w:rPr>
                <w:b/>
                <w:sz w:val="20"/>
                <w:szCs w:val="20"/>
              </w:rPr>
            </w:pPr>
            <w:r w:rsidRPr="00457692">
              <w:rPr>
                <w:b/>
                <w:sz w:val="20"/>
                <w:szCs w:val="20"/>
              </w:rPr>
              <w:t>Enrolment</w:t>
            </w:r>
          </w:p>
        </w:tc>
        <w:tc>
          <w:tcPr>
            <w:tcW w:w="1253"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675471" w:rsidRPr="00457692" w:rsidRDefault="00B46EDA" w:rsidP="00B46EDA">
            <w:pPr>
              <w:spacing w:after="0" w:line="240" w:lineRule="auto"/>
              <w:jc w:val="center"/>
              <w:rPr>
                <w:b/>
                <w:sz w:val="20"/>
                <w:szCs w:val="20"/>
              </w:rPr>
            </w:pPr>
            <w:r>
              <w:rPr>
                <w:b/>
                <w:sz w:val="20"/>
                <w:szCs w:val="20"/>
              </w:rPr>
              <w:t>Responses</w:t>
            </w:r>
          </w:p>
        </w:tc>
        <w:tc>
          <w:tcPr>
            <w:tcW w:w="1173"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675471" w:rsidRPr="00457692" w:rsidRDefault="00675471" w:rsidP="00B46EDA">
            <w:pPr>
              <w:spacing w:after="0" w:line="240" w:lineRule="auto"/>
              <w:jc w:val="center"/>
              <w:rPr>
                <w:b/>
                <w:sz w:val="20"/>
                <w:szCs w:val="20"/>
              </w:rPr>
            </w:pPr>
            <w:r w:rsidRPr="00457692">
              <w:rPr>
                <w:b/>
                <w:sz w:val="20"/>
                <w:szCs w:val="20"/>
              </w:rPr>
              <w:t>UW-Item 5</w:t>
            </w:r>
          </w:p>
          <w:p w:rsidR="00675471" w:rsidRPr="00457692" w:rsidRDefault="00675471" w:rsidP="00B46EDA">
            <w:pPr>
              <w:spacing w:after="0" w:line="240" w:lineRule="auto"/>
              <w:jc w:val="center"/>
              <w:rPr>
                <w:b/>
                <w:sz w:val="20"/>
                <w:szCs w:val="20"/>
              </w:rPr>
            </w:pPr>
            <w:r w:rsidRPr="00457692">
              <w:rPr>
                <w:b/>
                <w:sz w:val="20"/>
                <w:szCs w:val="20"/>
              </w:rPr>
              <w:t>Median</w:t>
            </w:r>
          </w:p>
        </w:tc>
        <w:tc>
          <w:tcPr>
            <w:tcW w:w="1213"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675471" w:rsidRPr="00457692" w:rsidRDefault="00675471" w:rsidP="00B46EDA">
            <w:pPr>
              <w:spacing w:after="0" w:line="240" w:lineRule="auto"/>
              <w:jc w:val="center"/>
              <w:rPr>
                <w:b/>
                <w:sz w:val="20"/>
                <w:szCs w:val="20"/>
              </w:rPr>
            </w:pPr>
            <w:r w:rsidRPr="00457692">
              <w:rPr>
                <w:b/>
                <w:sz w:val="20"/>
                <w:szCs w:val="20"/>
              </w:rPr>
              <w:t>Enrolment</w:t>
            </w:r>
          </w:p>
        </w:tc>
        <w:tc>
          <w:tcPr>
            <w:tcW w:w="1213"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675471" w:rsidRPr="00457692" w:rsidRDefault="00675471" w:rsidP="00B46EDA">
            <w:pPr>
              <w:spacing w:after="0" w:line="240" w:lineRule="auto"/>
              <w:jc w:val="center"/>
              <w:rPr>
                <w:b/>
                <w:sz w:val="20"/>
                <w:szCs w:val="20"/>
              </w:rPr>
            </w:pPr>
            <w:r w:rsidRPr="00457692">
              <w:rPr>
                <w:b/>
                <w:sz w:val="20"/>
                <w:szCs w:val="20"/>
              </w:rPr>
              <w:t>Responses</w:t>
            </w:r>
          </w:p>
        </w:tc>
        <w:tc>
          <w:tcPr>
            <w:tcW w:w="766" w:type="dxa"/>
            <w:vMerge/>
            <w:tcBorders>
              <w:bottom w:val="single" w:sz="12" w:space="0" w:color="auto"/>
            </w:tcBorders>
            <w:shd w:val="clear" w:color="auto" w:fill="BFBFBF" w:themeFill="background1" w:themeFillShade="BF"/>
            <w:vAlign w:val="center"/>
          </w:tcPr>
          <w:p w:rsidR="00675471" w:rsidRPr="00457692" w:rsidRDefault="00675471" w:rsidP="005D424C">
            <w:pPr>
              <w:spacing w:after="0" w:line="240" w:lineRule="auto"/>
              <w:rPr>
                <w:sz w:val="20"/>
                <w:szCs w:val="20"/>
              </w:rPr>
            </w:pPr>
          </w:p>
        </w:tc>
      </w:tr>
      <w:tr w:rsidR="00675471" w:rsidRPr="00457692" w:rsidTr="00994404">
        <w:trPr>
          <w:trHeight w:val="368"/>
        </w:trPr>
        <w:tc>
          <w:tcPr>
            <w:tcW w:w="1096" w:type="dxa"/>
            <w:tcBorders>
              <w:top w:val="single" w:sz="12"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1-BL</w:t>
            </w:r>
          </w:p>
        </w:tc>
        <w:tc>
          <w:tcPr>
            <w:tcW w:w="1213" w:type="dxa"/>
            <w:tcBorders>
              <w:top w:val="single" w:sz="12" w:space="0" w:color="auto"/>
            </w:tcBorders>
            <w:shd w:val="clear" w:color="auto" w:fill="FFC00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3.3</w:t>
            </w:r>
          </w:p>
        </w:tc>
        <w:tc>
          <w:tcPr>
            <w:tcW w:w="1213" w:type="dxa"/>
            <w:tcBorders>
              <w:top w:val="single" w:sz="12" w:space="0" w:color="auto"/>
            </w:tcBorders>
            <w:shd w:val="clear" w:color="auto" w:fill="auto"/>
            <w:tcMar>
              <w:top w:w="15" w:type="dxa"/>
              <w:left w:w="108" w:type="dxa"/>
              <w:bottom w:w="0" w:type="dxa"/>
              <w:right w:w="108" w:type="dxa"/>
            </w:tcMar>
            <w:vAlign w:val="center"/>
            <w:hideMark/>
          </w:tcPr>
          <w:p w:rsidR="00675471" w:rsidRPr="00457692" w:rsidRDefault="008502CE" w:rsidP="00146D3F">
            <w:pPr>
              <w:spacing w:after="0" w:line="240" w:lineRule="auto"/>
              <w:jc w:val="center"/>
              <w:rPr>
                <w:sz w:val="20"/>
                <w:szCs w:val="20"/>
              </w:rPr>
            </w:pPr>
            <w:r>
              <w:rPr>
                <w:sz w:val="20"/>
                <w:szCs w:val="20"/>
              </w:rPr>
              <w:t>N/A</w:t>
            </w:r>
          </w:p>
        </w:tc>
        <w:tc>
          <w:tcPr>
            <w:tcW w:w="1253" w:type="dxa"/>
            <w:tcBorders>
              <w:top w:val="single" w:sz="12" w:space="0" w:color="auto"/>
            </w:tcBorders>
            <w:shd w:val="clear" w:color="auto" w:fill="auto"/>
            <w:tcMar>
              <w:top w:w="15" w:type="dxa"/>
              <w:left w:w="108" w:type="dxa"/>
              <w:bottom w:w="0" w:type="dxa"/>
              <w:right w:w="108" w:type="dxa"/>
            </w:tcMar>
            <w:vAlign w:val="center"/>
            <w:hideMark/>
          </w:tcPr>
          <w:p w:rsidR="00675471" w:rsidRPr="00457692" w:rsidRDefault="008502CE" w:rsidP="00146D3F">
            <w:pPr>
              <w:spacing w:after="0" w:line="240" w:lineRule="auto"/>
              <w:jc w:val="center"/>
              <w:rPr>
                <w:sz w:val="20"/>
                <w:szCs w:val="20"/>
              </w:rPr>
            </w:pPr>
            <w:r>
              <w:rPr>
                <w:sz w:val="20"/>
                <w:szCs w:val="20"/>
              </w:rPr>
              <w:t>N/A</w:t>
            </w:r>
          </w:p>
        </w:tc>
        <w:tc>
          <w:tcPr>
            <w:tcW w:w="1173" w:type="dxa"/>
            <w:tcBorders>
              <w:top w:val="single" w:sz="12" w:space="0" w:color="auto"/>
            </w:tcBorders>
            <w:shd w:val="clear" w:color="auto" w:fill="00B05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4.3</w:t>
            </w:r>
          </w:p>
        </w:tc>
        <w:tc>
          <w:tcPr>
            <w:tcW w:w="1213" w:type="dxa"/>
            <w:tcBorders>
              <w:top w:val="single" w:sz="12"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111</w:t>
            </w:r>
          </w:p>
        </w:tc>
        <w:tc>
          <w:tcPr>
            <w:tcW w:w="1213" w:type="dxa"/>
            <w:tcBorders>
              <w:top w:val="single" w:sz="12" w:space="0" w:color="auto"/>
            </w:tcBorders>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42%</w:t>
            </w:r>
          </w:p>
        </w:tc>
        <w:tc>
          <w:tcPr>
            <w:tcW w:w="766" w:type="dxa"/>
            <w:tcBorders>
              <w:top w:val="single" w:sz="12" w:space="0" w:color="auto"/>
            </w:tcBorders>
            <w:shd w:val="clear" w:color="auto" w:fill="00B050"/>
            <w:vAlign w:val="center"/>
          </w:tcPr>
          <w:p w:rsidR="00675471" w:rsidRPr="00457692" w:rsidRDefault="00675471" w:rsidP="00146D3F">
            <w:pPr>
              <w:spacing w:after="0" w:line="240" w:lineRule="auto"/>
              <w:jc w:val="center"/>
              <w:rPr>
                <w:sz w:val="20"/>
                <w:szCs w:val="20"/>
              </w:rPr>
            </w:pPr>
            <w:r w:rsidRPr="00457692">
              <w:rPr>
                <w:sz w:val="20"/>
                <w:szCs w:val="20"/>
              </w:rPr>
              <w:t>+1.0</w:t>
            </w:r>
          </w:p>
        </w:tc>
      </w:tr>
      <w:tr w:rsidR="00675471" w:rsidRPr="00457692" w:rsidTr="00146D3F">
        <w:trPr>
          <w:trHeight w:val="368"/>
        </w:trPr>
        <w:tc>
          <w:tcPr>
            <w:tcW w:w="1096"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2-BL</w:t>
            </w:r>
          </w:p>
        </w:tc>
        <w:tc>
          <w:tcPr>
            <w:tcW w:w="1213" w:type="dxa"/>
            <w:shd w:val="clear" w:color="auto" w:fill="FFC00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3.3</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65</w:t>
            </w:r>
          </w:p>
        </w:tc>
        <w:tc>
          <w:tcPr>
            <w:tcW w:w="125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26%</w:t>
            </w:r>
          </w:p>
        </w:tc>
        <w:tc>
          <w:tcPr>
            <w:tcW w:w="1173" w:type="dxa"/>
            <w:shd w:val="clear" w:color="auto" w:fill="00B05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3.7</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92</w:t>
            </w:r>
          </w:p>
        </w:tc>
        <w:tc>
          <w:tcPr>
            <w:tcW w:w="121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19%</w:t>
            </w:r>
          </w:p>
        </w:tc>
        <w:tc>
          <w:tcPr>
            <w:tcW w:w="766" w:type="dxa"/>
            <w:shd w:val="clear" w:color="auto" w:fill="00B050"/>
            <w:vAlign w:val="center"/>
          </w:tcPr>
          <w:p w:rsidR="00675471" w:rsidRPr="00457692" w:rsidRDefault="00675471" w:rsidP="00146D3F">
            <w:pPr>
              <w:spacing w:after="0" w:line="240" w:lineRule="auto"/>
              <w:jc w:val="center"/>
              <w:rPr>
                <w:sz w:val="20"/>
                <w:szCs w:val="20"/>
              </w:rPr>
            </w:pPr>
            <w:r w:rsidRPr="00457692">
              <w:rPr>
                <w:sz w:val="20"/>
                <w:szCs w:val="20"/>
              </w:rPr>
              <w:t>+0.4</w:t>
            </w:r>
          </w:p>
        </w:tc>
      </w:tr>
      <w:tr w:rsidR="00675471" w:rsidRPr="00457692" w:rsidTr="00146D3F">
        <w:trPr>
          <w:trHeight w:val="368"/>
        </w:trPr>
        <w:tc>
          <w:tcPr>
            <w:tcW w:w="1096"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3-BL</w:t>
            </w:r>
          </w:p>
        </w:tc>
        <w:tc>
          <w:tcPr>
            <w:tcW w:w="1213" w:type="dxa"/>
            <w:shd w:val="clear" w:color="auto" w:fill="FFC00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3.4</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61</w:t>
            </w:r>
          </w:p>
        </w:tc>
        <w:tc>
          <w:tcPr>
            <w:tcW w:w="125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23%</w:t>
            </w:r>
          </w:p>
        </w:tc>
        <w:tc>
          <w:tcPr>
            <w:tcW w:w="1173" w:type="dxa"/>
            <w:shd w:val="clear" w:color="auto" w:fill="00B05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3.9</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64</w:t>
            </w:r>
          </w:p>
        </w:tc>
        <w:tc>
          <w:tcPr>
            <w:tcW w:w="121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20%</w:t>
            </w:r>
          </w:p>
        </w:tc>
        <w:tc>
          <w:tcPr>
            <w:tcW w:w="766" w:type="dxa"/>
            <w:shd w:val="clear" w:color="auto" w:fill="00B050"/>
            <w:vAlign w:val="center"/>
          </w:tcPr>
          <w:p w:rsidR="00675471" w:rsidRPr="00457692" w:rsidRDefault="00675471" w:rsidP="00146D3F">
            <w:pPr>
              <w:spacing w:after="0" w:line="240" w:lineRule="auto"/>
              <w:jc w:val="center"/>
              <w:rPr>
                <w:sz w:val="20"/>
                <w:szCs w:val="20"/>
              </w:rPr>
            </w:pPr>
            <w:r w:rsidRPr="00457692">
              <w:rPr>
                <w:sz w:val="20"/>
                <w:szCs w:val="20"/>
              </w:rPr>
              <w:t>+0.5</w:t>
            </w:r>
          </w:p>
        </w:tc>
      </w:tr>
      <w:tr w:rsidR="00675471" w:rsidRPr="00457692" w:rsidTr="00146D3F">
        <w:trPr>
          <w:trHeight w:val="368"/>
        </w:trPr>
        <w:tc>
          <w:tcPr>
            <w:tcW w:w="1096"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4-BL</w:t>
            </w:r>
          </w:p>
        </w:tc>
        <w:tc>
          <w:tcPr>
            <w:tcW w:w="1213" w:type="dxa"/>
            <w:shd w:val="clear" w:color="auto" w:fill="FF000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2.8</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61</w:t>
            </w:r>
          </w:p>
        </w:tc>
        <w:tc>
          <w:tcPr>
            <w:tcW w:w="125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13%</w:t>
            </w:r>
          </w:p>
        </w:tc>
        <w:tc>
          <w:tcPr>
            <w:tcW w:w="1173" w:type="dxa"/>
            <w:shd w:val="clear" w:color="auto" w:fill="FFC00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3.3</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63</w:t>
            </w:r>
          </w:p>
        </w:tc>
        <w:tc>
          <w:tcPr>
            <w:tcW w:w="121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14%</w:t>
            </w:r>
          </w:p>
        </w:tc>
        <w:tc>
          <w:tcPr>
            <w:tcW w:w="766" w:type="dxa"/>
            <w:shd w:val="clear" w:color="auto" w:fill="00B050"/>
            <w:vAlign w:val="center"/>
          </w:tcPr>
          <w:p w:rsidR="00675471" w:rsidRPr="00457692" w:rsidRDefault="00675471" w:rsidP="00146D3F">
            <w:pPr>
              <w:spacing w:after="0" w:line="240" w:lineRule="auto"/>
              <w:jc w:val="center"/>
              <w:rPr>
                <w:sz w:val="20"/>
                <w:szCs w:val="20"/>
              </w:rPr>
            </w:pPr>
            <w:r w:rsidRPr="00457692">
              <w:rPr>
                <w:sz w:val="20"/>
                <w:szCs w:val="20"/>
              </w:rPr>
              <w:t>+0.5</w:t>
            </w:r>
          </w:p>
        </w:tc>
      </w:tr>
      <w:tr w:rsidR="00675471" w:rsidRPr="00457692" w:rsidTr="00146D3F">
        <w:trPr>
          <w:trHeight w:val="368"/>
        </w:trPr>
        <w:tc>
          <w:tcPr>
            <w:tcW w:w="1096"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5-BL</w:t>
            </w:r>
          </w:p>
        </w:tc>
        <w:tc>
          <w:tcPr>
            <w:tcW w:w="1213" w:type="dxa"/>
            <w:shd w:val="clear" w:color="auto" w:fill="FF000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2.8</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146</w:t>
            </w:r>
          </w:p>
        </w:tc>
        <w:tc>
          <w:tcPr>
            <w:tcW w:w="125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25%</w:t>
            </w:r>
          </w:p>
        </w:tc>
        <w:tc>
          <w:tcPr>
            <w:tcW w:w="1173" w:type="dxa"/>
            <w:shd w:val="clear" w:color="auto" w:fill="FFC00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3.4</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143</w:t>
            </w:r>
          </w:p>
        </w:tc>
        <w:tc>
          <w:tcPr>
            <w:tcW w:w="121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13%</w:t>
            </w:r>
          </w:p>
        </w:tc>
        <w:tc>
          <w:tcPr>
            <w:tcW w:w="766" w:type="dxa"/>
            <w:shd w:val="clear" w:color="auto" w:fill="00B050"/>
            <w:vAlign w:val="center"/>
          </w:tcPr>
          <w:p w:rsidR="00675471" w:rsidRPr="00457692" w:rsidRDefault="00675471" w:rsidP="00146D3F">
            <w:pPr>
              <w:spacing w:after="0" w:line="240" w:lineRule="auto"/>
              <w:jc w:val="center"/>
              <w:rPr>
                <w:sz w:val="20"/>
                <w:szCs w:val="20"/>
              </w:rPr>
            </w:pPr>
            <w:r w:rsidRPr="00457692">
              <w:rPr>
                <w:sz w:val="20"/>
                <w:szCs w:val="20"/>
              </w:rPr>
              <w:t>+0.6</w:t>
            </w:r>
          </w:p>
        </w:tc>
      </w:tr>
      <w:tr w:rsidR="00675471" w:rsidRPr="00457692" w:rsidTr="00146D3F">
        <w:trPr>
          <w:trHeight w:val="368"/>
        </w:trPr>
        <w:tc>
          <w:tcPr>
            <w:tcW w:w="1096"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6-BL</w:t>
            </w:r>
          </w:p>
        </w:tc>
        <w:tc>
          <w:tcPr>
            <w:tcW w:w="1213" w:type="dxa"/>
            <w:shd w:val="clear" w:color="auto" w:fill="00B05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4.2</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104</w:t>
            </w:r>
          </w:p>
        </w:tc>
        <w:tc>
          <w:tcPr>
            <w:tcW w:w="125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38%</w:t>
            </w:r>
          </w:p>
        </w:tc>
        <w:tc>
          <w:tcPr>
            <w:tcW w:w="1173" w:type="dxa"/>
            <w:shd w:val="clear" w:color="auto" w:fill="00B05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3.9</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102</w:t>
            </w:r>
          </w:p>
        </w:tc>
        <w:tc>
          <w:tcPr>
            <w:tcW w:w="121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34%</w:t>
            </w:r>
          </w:p>
        </w:tc>
        <w:tc>
          <w:tcPr>
            <w:tcW w:w="766" w:type="dxa"/>
            <w:shd w:val="clear" w:color="auto" w:fill="FF0000"/>
            <w:vAlign w:val="center"/>
          </w:tcPr>
          <w:p w:rsidR="00675471" w:rsidRPr="00457692" w:rsidRDefault="00675471" w:rsidP="00146D3F">
            <w:pPr>
              <w:spacing w:after="0" w:line="240" w:lineRule="auto"/>
              <w:jc w:val="center"/>
              <w:rPr>
                <w:sz w:val="20"/>
                <w:szCs w:val="20"/>
              </w:rPr>
            </w:pPr>
            <w:r w:rsidRPr="00457692">
              <w:rPr>
                <w:sz w:val="20"/>
                <w:szCs w:val="20"/>
              </w:rPr>
              <w:t>-0.3</w:t>
            </w:r>
          </w:p>
        </w:tc>
      </w:tr>
      <w:tr w:rsidR="00675471" w:rsidRPr="00457692" w:rsidTr="00146D3F">
        <w:trPr>
          <w:trHeight w:val="368"/>
        </w:trPr>
        <w:tc>
          <w:tcPr>
            <w:tcW w:w="1096"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7-BL</w:t>
            </w:r>
          </w:p>
        </w:tc>
        <w:tc>
          <w:tcPr>
            <w:tcW w:w="1213" w:type="dxa"/>
            <w:shd w:val="clear" w:color="auto" w:fill="FFC00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3.1</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52</w:t>
            </w:r>
          </w:p>
        </w:tc>
        <w:tc>
          <w:tcPr>
            <w:tcW w:w="125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42</w:t>
            </w:r>
            <w:r w:rsidR="00B46EDA">
              <w:rPr>
                <w:sz w:val="20"/>
                <w:szCs w:val="20"/>
              </w:rPr>
              <w:t>%</w:t>
            </w:r>
          </w:p>
        </w:tc>
        <w:tc>
          <w:tcPr>
            <w:tcW w:w="1173" w:type="dxa"/>
            <w:shd w:val="clear" w:color="auto" w:fill="00B05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4.3</w:t>
            </w:r>
          </w:p>
        </w:tc>
        <w:tc>
          <w:tcPr>
            <w:tcW w:w="1213" w:type="dxa"/>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56</w:t>
            </w:r>
          </w:p>
        </w:tc>
        <w:tc>
          <w:tcPr>
            <w:tcW w:w="1213" w:type="dxa"/>
            <w:shd w:val="clear" w:color="auto" w:fill="auto"/>
            <w:tcMar>
              <w:top w:w="15" w:type="dxa"/>
              <w:left w:w="108" w:type="dxa"/>
              <w:bottom w:w="0" w:type="dxa"/>
              <w:right w:w="108" w:type="dxa"/>
            </w:tcMar>
            <w:vAlign w:val="center"/>
            <w:hideMark/>
          </w:tcPr>
          <w:p w:rsidR="00675471" w:rsidRPr="00457692" w:rsidRDefault="00B46EDA" w:rsidP="00146D3F">
            <w:pPr>
              <w:spacing w:after="0" w:line="240" w:lineRule="auto"/>
              <w:jc w:val="center"/>
              <w:rPr>
                <w:sz w:val="20"/>
                <w:szCs w:val="20"/>
              </w:rPr>
            </w:pPr>
            <w:r>
              <w:rPr>
                <w:sz w:val="20"/>
                <w:szCs w:val="20"/>
              </w:rPr>
              <w:t>14%</w:t>
            </w:r>
          </w:p>
        </w:tc>
        <w:tc>
          <w:tcPr>
            <w:tcW w:w="766" w:type="dxa"/>
            <w:shd w:val="clear" w:color="auto" w:fill="00B050"/>
            <w:vAlign w:val="center"/>
          </w:tcPr>
          <w:p w:rsidR="00675471" w:rsidRPr="00457692" w:rsidRDefault="00675471" w:rsidP="00146D3F">
            <w:pPr>
              <w:spacing w:after="0" w:line="240" w:lineRule="auto"/>
              <w:jc w:val="center"/>
              <w:rPr>
                <w:sz w:val="20"/>
                <w:szCs w:val="20"/>
              </w:rPr>
            </w:pPr>
            <w:r w:rsidRPr="00457692">
              <w:rPr>
                <w:sz w:val="20"/>
                <w:szCs w:val="20"/>
              </w:rPr>
              <w:t>+1.2</w:t>
            </w:r>
          </w:p>
        </w:tc>
      </w:tr>
      <w:tr w:rsidR="00675471" w:rsidRPr="00457692" w:rsidTr="00994404">
        <w:trPr>
          <w:trHeight w:val="368"/>
        </w:trPr>
        <w:tc>
          <w:tcPr>
            <w:tcW w:w="1096" w:type="dxa"/>
            <w:tcBorders>
              <w:bottom w:val="single" w:sz="4"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8-</w:t>
            </w:r>
            <w:proofErr w:type="spellStart"/>
            <w:r w:rsidRPr="00457692">
              <w:rPr>
                <w:sz w:val="20"/>
                <w:szCs w:val="20"/>
              </w:rPr>
              <w:t>EA</w:t>
            </w:r>
            <w:proofErr w:type="spellEnd"/>
          </w:p>
        </w:tc>
        <w:tc>
          <w:tcPr>
            <w:tcW w:w="1213" w:type="dxa"/>
            <w:tcBorders>
              <w:bottom w:val="single" w:sz="4" w:space="0" w:color="auto"/>
            </w:tcBorders>
            <w:shd w:val="clear" w:color="auto" w:fill="00B05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4.1</w:t>
            </w:r>
          </w:p>
        </w:tc>
        <w:tc>
          <w:tcPr>
            <w:tcW w:w="1213" w:type="dxa"/>
            <w:tcBorders>
              <w:bottom w:val="single" w:sz="4"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44</w:t>
            </w:r>
          </w:p>
        </w:tc>
        <w:tc>
          <w:tcPr>
            <w:tcW w:w="1253" w:type="dxa"/>
            <w:tcBorders>
              <w:bottom w:val="single" w:sz="4"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25</w:t>
            </w:r>
            <w:r w:rsidR="00B46EDA">
              <w:rPr>
                <w:sz w:val="20"/>
                <w:szCs w:val="20"/>
              </w:rPr>
              <w:t>%</w:t>
            </w:r>
          </w:p>
        </w:tc>
        <w:tc>
          <w:tcPr>
            <w:tcW w:w="1173" w:type="dxa"/>
            <w:tcBorders>
              <w:bottom w:val="single" w:sz="4"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w:t>
            </w:r>
          </w:p>
        </w:tc>
        <w:tc>
          <w:tcPr>
            <w:tcW w:w="1213" w:type="dxa"/>
            <w:tcBorders>
              <w:bottom w:val="single" w:sz="4"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20</w:t>
            </w:r>
          </w:p>
        </w:tc>
        <w:tc>
          <w:tcPr>
            <w:tcW w:w="1213" w:type="dxa"/>
            <w:tcBorders>
              <w:bottom w:val="single" w:sz="4"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20</w:t>
            </w:r>
            <w:r w:rsidR="00B46EDA">
              <w:rPr>
                <w:sz w:val="20"/>
                <w:szCs w:val="20"/>
              </w:rPr>
              <w:t>%</w:t>
            </w:r>
          </w:p>
        </w:tc>
        <w:tc>
          <w:tcPr>
            <w:tcW w:w="766" w:type="dxa"/>
            <w:tcBorders>
              <w:bottom w:val="single" w:sz="4" w:space="0" w:color="auto"/>
            </w:tcBorders>
            <w:vAlign w:val="center"/>
          </w:tcPr>
          <w:p w:rsidR="00675471" w:rsidRPr="00457692" w:rsidRDefault="00675471" w:rsidP="009E69B4">
            <w:pPr>
              <w:spacing w:after="0" w:line="240" w:lineRule="auto"/>
              <w:jc w:val="center"/>
              <w:rPr>
                <w:sz w:val="20"/>
                <w:szCs w:val="20"/>
              </w:rPr>
            </w:pPr>
            <w:r w:rsidRPr="00457692">
              <w:rPr>
                <w:sz w:val="20"/>
                <w:szCs w:val="20"/>
              </w:rPr>
              <w:t>N</w:t>
            </w:r>
            <w:r w:rsidR="009E69B4" w:rsidRPr="00457692">
              <w:rPr>
                <w:sz w:val="20"/>
                <w:szCs w:val="20"/>
              </w:rPr>
              <w:t>/A</w:t>
            </w:r>
          </w:p>
        </w:tc>
      </w:tr>
      <w:tr w:rsidR="00146D3F" w:rsidRPr="00457692" w:rsidTr="00994404">
        <w:trPr>
          <w:trHeight w:val="368"/>
        </w:trPr>
        <w:tc>
          <w:tcPr>
            <w:tcW w:w="1096" w:type="dxa"/>
            <w:tcBorders>
              <w:bottom w:val="single" w:sz="4"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9-SIT</w:t>
            </w:r>
          </w:p>
        </w:tc>
        <w:tc>
          <w:tcPr>
            <w:tcW w:w="3679" w:type="dxa"/>
            <w:gridSpan w:val="3"/>
            <w:tcBorders>
              <w:bottom w:val="single" w:sz="4" w:space="0" w:color="auto"/>
            </w:tcBorders>
            <w:shd w:val="clear" w:color="auto" w:fill="auto"/>
            <w:tcMar>
              <w:top w:w="15" w:type="dxa"/>
              <w:left w:w="108" w:type="dxa"/>
              <w:bottom w:w="0" w:type="dxa"/>
              <w:right w:w="108" w:type="dxa"/>
            </w:tcMar>
            <w:vAlign w:val="center"/>
            <w:hideMark/>
          </w:tcPr>
          <w:p w:rsidR="00675471" w:rsidRPr="00457692" w:rsidRDefault="00675471" w:rsidP="005D424C">
            <w:pPr>
              <w:spacing w:after="0" w:line="240" w:lineRule="auto"/>
              <w:rPr>
                <w:sz w:val="20"/>
                <w:szCs w:val="20"/>
              </w:rPr>
            </w:pPr>
            <w:r w:rsidRPr="00457692">
              <w:rPr>
                <w:sz w:val="20"/>
                <w:szCs w:val="20"/>
              </w:rPr>
              <w:t>No previous data to compare with</w:t>
            </w:r>
          </w:p>
        </w:tc>
        <w:tc>
          <w:tcPr>
            <w:tcW w:w="1173" w:type="dxa"/>
            <w:tcBorders>
              <w:bottom w:val="single" w:sz="12" w:space="0" w:color="auto"/>
            </w:tcBorders>
            <w:shd w:val="clear" w:color="auto" w:fill="00B050"/>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4.1</w:t>
            </w:r>
          </w:p>
        </w:tc>
        <w:tc>
          <w:tcPr>
            <w:tcW w:w="1213" w:type="dxa"/>
            <w:tcBorders>
              <w:bottom w:val="single" w:sz="12"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40</w:t>
            </w:r>
          </w:p>
        </w:tc>
        <w:tc>
          <w:tcPr>
            <w:tcW w:w="1213" w:type="dxa"/>
            <w:tcBorders>
              <w:bottom w:val="single" w:sz="12" w:space="0" w:color="auto"/>
            </w:tcBorders>
            <w:shd w:val="clear" w:color="auto" w:fill="auto"/>
            <w:tcMar>
              <w:top w:w="15" w:type="dxa"/>
              <w:left w:w="108" w:type="dxa"/>
              <w:bottom w:w="0" w:type="dxa"/>
              <w:right w:w="108" w:type="dxa"/>
            </w:tcMar>
            <w:vAlign w:val="center"/>
            <w:hideMark/>
          </w:tcPr>
          <w:p w:rsidR="00675471" w:rsidRPr="00457692" w:rsidRDefault="00675471" w:rsidP="00146D3F">
            <w:pPr>
              <w:spacing w:after="0" w:line="240" w:lineRule="auto"/>
              <w:jc w:val="center"/>
              <w:rPr>
                <w:sz w:val="20"/>
                <w:szCs w:val="20"/>
              </w:rPr>
            </w:pPr>
            <w:r w:rsidRPr="00457692">
              <w:rPr>
                <w:sz w:val="20"/>
                <w:szCs w:val="20"/>
              </w:rPr>
              <w:t>40</w:t>
            </w:r>
            <w:r w:rsidR="00B46EDA">
              <w:rPr>
                <w:sz w:val="20"/>
                <w:szCs w:val="20"/>
              </w:rPr>
              <w:t>%</w:t>
            </w:r>
          </w:p>
        </w:tc>
        <w:tc>
          <w:tcPr>
            <w:tcW w:w="766" w:type="dxa"/>
            <w:tcBorders>
              <w:bottom w:val="single" w:sz="12" w:space="0" w:color="auto"/>
            </w:tcBorders>
            <w:vAlign w:val="center"/>
          </w:tcPr>
          <w:p w:rsidR="00675471" w:rsidRPr="00457692" w:rsidRDefault="00675471" w:rsidP="00146D3F">
            <w:pPr>
              <w:spacing w:after="0" w:line="240" w:lineRule="auto"/>
              <w:jc w:val="center"/>
              <w:rPr>
                <w:sz w:val="20"/>
                <w:szCs w:val="20"/>
              </w:rPr>
            </w:pPr>
            <w:r w:rsidRPr="00457692">
              <w:rPr>
                <w:sz w:val="20"/>
                <w:szCs w:val="20"/>
              </w:rPr>
              <w:t>N</w:t>
            </w:r>
            <w:r w:rsidR="009E69B4" w:rsidRPr="00457692">
              <w:rPr>
                <w:sz w:val="20"/>
                <w:szCs w:val="20"/>
              </w:rPr>
              <w:t>/A</w:t>
            </w:r>
          </w:p>
        </w:tc>
      </w:tr>
      <w:tr w:rsidR="00146D3F" w:rsidRPr="00457692" w:rsidTr="00994404">
        <w:trPr>
          <w:trHeight w:val="368"/>
        </w:trPr>
        <w:tc>
          <w:tcPr>
            <w:tcW w:w="1096"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7944A4" w:rsidRPr="00457692" w:rsidRDefault="007944A4" w:rsidP="00BF3EFA">
            <w:pPr>
              <w:spacing w:after="0" w:line="240" w:lineRule="auto"/>
              <w:rPr>
                <w:sz w:val="20"/>
                <w:szCs w:val="20"/>
              </w:rPr>
            </w:pPr>
          </w:p>
        </w:tc>
        <w:tc>
          <w:tcPr>
            <w:tcW w:w="3679" w:type="dxa"/>
            <w:gridSpan w:val="3"/>
            <w:tcBorders>
              <w:top w:val="single" w:sz="4" w:space="0" w:color="auto"/>
              <w:left w:val="nil"/>
              <w:bottom w:val="nil"/>
              <w:right w:val="single" w:sz="4" w:space="0" w:color="auto"/>
            </w:tcBorders>
            <w:shd w:val="clear" w:color="auto" w:fill="auto"/>
            <w:tcMar>
              <w:top w:w="15" w:type="dxa"/>
              <w:left w:w="108" w:type="dxa"/>
              <w:bottom w:w="0" w:type="dxa"/>
              <w:right w:w="108" w:type="dxa"/>
            </w:tcMar>
            <w:vAlign w:val="center"/>
          </w:tcPr>
          <w:p w:rsidR="007944A4" w:rsidRPr="00457692" w:rsidRDefault="007944A4" w:rsidP="005D424C">
            <w:pPr>
              <w:spacing w:after="0" w:line="240" w:lineRule="auto"/>
              <w:rPr>
                <w:sz w:val="20"/>
                <w:szCs w:val="20"/>
              </w:rPr>
            </w:pPr>
          </w:p>
        </w:tc>
        <w:tc>
          <w:tcPr>
            <w:tcW w:w="1173" w:type="dxa"/>
            <w:tcBorders>
              <w:top w:val="single" w:sz="12" w:space="0" w:color="auto"/>
              <w:left w:val="single" w:sz="4" w:space="0" w:color="auto"/>
              <w:bottom w:val="single" w:sz="12" w:space="0" w:color="auto"/>
            </w:tcBorders>
            <w:shd w:val="clear" w:color="auto" w:fill="auto"/>
            <w:tcMar>
              <w:top w:w="15" w:type="dxa"/>
              <w:left w:w="108" w:type="dxa"/>
              <w:bottom w:w="0" w:type="dxa"/>
              <w:right w:w="108" w:type="dxa"/>
            </w:tcMar>
            <w:vAlign w:val="center"/>
          </w:tcPr>
          <w:p w:rsidR="007944A4" w:rsidRPr="00457692" w:rsidRDefault="007944A4" w:rsidP="00146D3F">
            <w:pPr>
              <w:spacing w:after="0" w:line="240" w:lineRule="auto"/>
              <w:contextualSpacing/>
              <w:jc w:val="center"/>
              <w:rPr>
                <w:b/>
                <w:sz w:val="20"/>
                <w:szCs w:val="20"/>
              </w:rPr>
            </w:pPr>
            <w:r w:rsidRPr="00457692">
              <w:rPr>
                <w:b/>
                <w:sz w:val="20"/>
                <w:szCs w:val="20"/>
              </w:rPr>
              <w:t>Total students affected</w:t>
            </w:r>
          </w:p>
        </w:tc>
        <w:tc>
          <w:tcPr>
            <w:tcW w:w="1213" w:type="dxa"/>
            <w:tcBorders>
              <w:top w:val="single" w:sz="12" w:space="0" w:color="auto"/>
              <w:bottom w:val="single" w:sz="12" w:space="0" w:color="auto"/>
            </w:tcBorders>
            <w:shd w:val="clear" w:color="auto" w:fill="auto"/>
            <w:tcMar>
              <w:top w:w="15" w:type="dxa"/>
              <w:left w:w="108" w:type="dxa"/>
              <w:bottom w:w="0" w:type="dxa"/>
              <w:right w:w="108" w:type="dxa"/>
            </w:tcMar>
            <w:vAlign w:val="center"/>
          </w:tcPr>
          <w:p w:rsidR="007944A4" w:rsidRPr="00457692" w:rsidRDefault="002B7E3D" w:rsidP="00146D3F">
            <w:pPr>
              <w:spacing w:after="0" w:line="240" w:lineRule="auto"/>
              <w:contextualSpacing/>
              <w:jc w:val="center"/>
              <w:rPr>
                <w:b/>
                <w:sz w:val="20"/>
                <w:szCs w:val="20"/>
              </w:rPr>
            </w:pPr>
            <w:r w:rsidRPr="00457692">
              <w:rPr>
                <w:b/>
                <w:sz w:val="20"/>
                <w:szCs w:val="20"/>
              </w:rPr>
              <w:t>691</w:t>
            </w:r>
          </w:p>
        </w:tc>
        <w:tc>
          <w:tcPr>
            <w:tcW w:w="1213" w:type="dxa"/>
            <w:tcBorders>
              <w:top w:val="single" w:sz="12" w:space="0" w:color="auto"/>
              <w:bottom w:val="single" w:sz="12" w:space="0" w:color="auto"/>
            </w:tcBorders>
            <w:shd w:val="clear" w:color="auto" w:fill="auto"/>
            <w:tcMar>
              <w:top w:w="15" w:type="dxa"/>
              <w:left w:w="108" w:type="dxa"/>
              <w:bottom w:w="0" w:type="dxa"/>
              <w:right w:w="108" w:type="dxa"/>
            </w:tcMar>
            <w:vAlign w:val="center"/>
          </w:tcPr>
          <w:p w:rsidR="007944A4" w:rsidRPr="00457692" w:rsidRDefault="007944A4" w:rsidP="00146D3F">
            <w:pPr>
              <w:spacing w:after="0" w:line="240" w:lineRule="auto"/>
              <w:contextualSpacing/>
              <w:jc w:val="center"/>
              <w:rPr>
                <w:b/>
                <w:sz w:val="20"/>
                <w:szCs w:val="20"/>
              </w:rPr>
            </w:pPr>
            <w:r w:rsidRPr="00457692">
              <w:rPr>
                <w:b/>
                <w:sz w:val="20"/>
                <w:szCs w:val="20"/>
              </w:rPr>
              <w:t>Average change</w:t>
            </w:r>
          </w:p>
        </w:tc>
        <w:tc>
          <w:tcPr>
            <w:tcW w:w="766" w:type="dxa"/>
            <w:tcBorders>
              <w:top w:val="single" w:sz="12" w:space="0" w:color="auto"/>
              <w:bottom w:val="single" w:sz="12" w:space="0" w:color="auto"/>
            </w:tcBorders>
            <w:shd w:val="clear" w:color="auto" w:fill="00B050"/>
            <w:vAlign w:val="center"/>
          </w:tcPr>
          <w:p w:rsidR="007944A4" w:rsidRPr="00457692" w:rsidRDefault="007944A4" w:rsidP="00146D3F">
            <w:pPr>
              <w:spacing w:after="0" w:line="240" w:lineRule="auto"/>
              <w:contextualSpacing/>
              <w:jc w:val="center"/>
              <w:rPr>
                <w:b/>
                <w:sz w:val="20"/>
                <w:szCs w:val="20"/>
              </w:rPr>
            </w:pPr>
            <w:r w:rsidRPr="00457692">
              <w:rPr>
                <w:b/>
                <w:sz w:val="20"/>
                <w:szCs w:val="20"/>
              </w:rPr>
              <w:t>+0.</w:t>
            </w:r>
            <w:r w:rsidR="008D543E" w:rsidRPr="00457692">
              <w:rPr>
                <w:b/>
                <w:sz w:val="20"/>
                <w:szCs w:val="20"/>
              </w:rPr>
              <w:t>6</w:t>
            </w:r>
          </w:p>
        </w:tc>
      </w:tr>
    </w:tbl>
    <w:p w:rsidR="00692501" w:rsidRDefault="00692501" w:rsidP="00146D3F">
      <w:pPr>
        <w:pStyle w:val="Caption"/>
        <w:jc w:val="center"/>
      </w:pPr>
    </w:p>
    <w:p w:rsidR="006D776E" w:rsidRDefault="006D776E">
      <w:pPr>
        <w:widowControl/>
        <w:suppressAutoHyphens w:val="0"/>
        <w:spacing w:after="0" w:line="240" w:lineRule="auto"/>
      </w:pPr>
      <w:r>
        <w:br w:type="page"/>
      </w:r>
    </w:p>
    <w:p w:rsidR="004F441C" w:rsidRPr="008B5CC3" w:rsidRDefault="009D6B13" w:rsidP="004F441C">
      <w:r w:rsidRPr="008B5CC3">
        <w:lastRenderedPageBreak/>
        <w:t xml:space="preserve">At </w:t>
      </w:r>
      <w:r w:rsidR="00542D0C">
        <w:t>T</w:t>
      </w:r>
      <w:r w:rsidRPr="008B5CC3">
        <w:t xml:space="preserve">he University of Newcastle, the average increase in student satisfaction scores was +0.6 points. Of the 7 units with before and after data, 6 increased, with student satisfaction scores ranging from +0.4 to +1.2 points. </w:t>
      </w:r>
      <w:r w:rsidR="007F1E77" w:rsidRPr="008B5CC3">
        <w:t xml:space="preserve">One unit showed a decrease of -0.3 </w:t>
      </w:r>
      <w:r w:rsidR="0036336C" w:rsidRPr="008B5CC3">
        <w:t>point</w:t>
      </w:r>
      <w:r w:rsidR="006D776E">
        <w:t>s, which requires further investigation by the institution as it falls outside the scope of this project</w:t>
      </w:r>
      <w:r w:rsidR="007F1E77" w:rsidRPr="008B5CC3">
        <w:t>.</w:t>
      </w:r>
      <w:r w:rsidR="00660130">
        <w:t xml:space="preserve"> </w:t>
      </w:r>
      <w:r w:rsidR="00660130" w:rsidRPr="00DC7A7B">
        <w:t>Dr Liam Phelan</w:t>
      </w:r>
      <w:r w:rsidR="00660130">
        <w:t xml:space="preserve">, Online Teaching &amp; Learning Coordinator and Senior Lecturer, </w:t>
      </w:r>
      <w:proofErr w:type="spellStart"/>
      <w:r w:rsidR="00660130">
        <w:t>GradSchool</w:t>
      </w:r>
      <w:proofErr w:type="spellEnd"/>
      <w:r w:rsidR="00660130">
        <w:t xml:space="preserve"> and Conjoint Lecturer, School of Environmental &amp; Life Sciences, </w:t>
      </w:r>
      <w:r w:rsidR="00146D3F">
        <w:t xml:space="preserve">The </w:t>
      </w:r>
      <w:r w:rsidR="00660130">
        <w:t>University of Newcastle stated that:</w:t>
      </w:r>
    </w:p>
    <w:p w:rsidR="00AD164B" w:rsidRPr="00DC7A7B" w:rsidRDefault="00AD164B" w:rsidP="00146D3F">
      <w:pPr>
        <w:ind w:left="720"/>
        <w:rPr>
          <w:i/>
          <w:iCs/>
        </w:rPr>
      </w:pPr>
      <w:r w:rsidRPr="00DC7A7B">
        <w:rPr>
          <w:i/>
          <w:iCs/>
        </w:rPr>
        <w:t>I think there’s some genius in PATS in two ways: one is that it really reinvigorates that idea of collegiality in tertiary teaching…which in a contemporary setting sometimes is hard to find, people are always feeling so time pressured…; the second part is that it allows for that collegial activity to be recognised formally because it is a formal scheme. I think that’s fantastic because it gives an opportunity for institutions to really get behind the scheme</w:t>
      </w:r>
      <w:r w:rsidR="00146D3F">
        <w:rPr>
          <w:i/>
          <w:iCs/>
        </w:rPr>
        <w:t>.’</w:t>
      </w:r>
    </w:p>
    <w:p w:rsidR="00BD2EF5" w:rsidRDefault="00BD2EF5" w:rsidP="004F441C">
      <w:pPr>
        <w:rPr>
          <w:i/>
          <w:iCs/>
        </w:rPr>
      </w:pPr>
      <w:r w:rsidRPr="008B5CC3">
        <w:rPr>
          <w:i/>
          <w:iCs/>
        </w:rPr>
        <w:t xml:space="preserve">Griffith </w:t>
      </w:r>
      <w:r w:rsidR="00660130">
        <w:rPr>
          <w:i/>
          <w:iCs/>
        </w:rPr>
        <w:t xml:space="preserve">University </w:t>
      </w:r>
      <w:r w:rsidRPr="008B5CC3">
        <w:rPr>
          <w:i/>
          <w:iCs/>
        </w:rPr>
        <w:t>Trial</w:t>
      </w:r>
    </w:p>
    <w:p w:rsidR="009E69B4" w:rsidRPr="009E69B4" w:rsidRDefault="00976C7F" w:rsidP="004F441C">
      <w:pPr>
        <w:rPr>
          <w:iCs/>
        </w:rPr>
      </w:pPr>
      <w:r>
        <w:rPr>
          <w:iCs/>
        </w:rPr>
        <w:t>Griffith University selected two units from their Business School (BS), two from Health (</w:t>
      </w:r>
      <w:proofErr w:type="spellStart"/>
      <w:r>
        <w:rPr>
          <w:iCs/>
        </w:rPr>
        <w:t>HLTH</w:t>
      </w:r>
      <w:proofErr w:type="spellEnd"/>
      <w:r>
        <w:rPr>
          <w:iCs/>
        </w:rPr>
        <w:t>) and six from Science, Environment, Engineer</w:t>
      </w:r>
      <w:r w:rsidR="00B46EDA">
        <w:rPr>
          <w:iCs/>
        </w:rPr>
        <w:t>ing</w:t>
      </w:r>
      <w:r>
        <w:rPr>
          <w:iCs/>
        </w:rPr>
        <w:t xml:space="preserve"> and Technology (</w:t>
      </w:r>
      <w:proofErr w:type="spellStart"/>
      <w:r>
        <w:rPr>
          <w:iCs/>
        </w:rPr>
        <w:t>SEET</w:t>
      </w:r>
      <w:proofErr w:type="spellEnd"/>
      <w:r>
        <w:rPr>
          <w:iCs/>
        </w:rPr>
        <w:t xml:space="preserve">). Results are presented in Table 19. </w:t>
      </w:r>
    </w:p>
    <w:p w:rsidR="0024515D" w:rsidRPr="008B5CC3" w:rsidRDefault="0024515D" w:rsidP="003311EA">
      <w:pPr>
        <w:pStyle w:val="Caption"/>
        <w:keepNext/>
      </w:pPr>
      <w:bookmarkStart w:id="80" w:name="_Toc426713178"/>
      <w:r w:rsidRPr="008B5CC3" w:rsidDel="009E69B4">
        <w:t xml:space="preserve">Table </w:t>
      </w:r>
      <w:r w:rsidR="00FC27A7" w:rsidRPr="006A0D4A" w:rsidDel="009E69B4">
        <w:fldChar w:fldCharType="begin"/>
      </w:r>
      <w:r w:rsidR="00FC27A7" w:rsidRPr="008B5CC3" w:rsidDel="009E69B4">
        <w:instrText xml:space="preserve"> SEQ Table \* ARABIC </w:instrText>
      </w:r>
      <w:r w:rsidR="00FC27A7" w:rsidRPr="006A0D4A" w:rsidDel="009E69B4">
        <w:fldChar w:fldCharType="separate"/>
      </w:r>
      <w:r w:rsidR="0006421B">
        <w:rPr>
          <w:noProof/>
        </w:rPr>
        <w:t>19</w:t>
      </w:r>
      <w:r w:rsidR="00FC27A7" w:rsidRPr="006A0D4A" w:rsidDel="009E69B4">
        <w:rPr>
          <w:noProof/>
        </w:rPr>
        <w:fldChar w:fldCharType="end"/>
      </w:r>
      <w:r w:rsidRPr="008B5CC3" w:rsidDel="009E69B4">
        <w:t xml:space="preserve"> </w:t>
      </w:r>
      <w:proofErr w:type="spellStart"/>
      <w:r w:rsidRPr="008B5CC3" w:rsidDel="009E69B4">
        <w:t>SETU</w:t>
      </w:r>
      <w:proofErr w:type="spellEnd"/>
      <w:r w:rsidRPr="008B5CC3" w:rsidDel="009E69B4">
        <w:t xml:space="preserve"> scores for </w:t>
      </w:r>
      <w:r w:rsidRPr="00413FAD" w:rsidDel="009E69B4">
        <w:rPr>
          <w:i/>
          <w:iCs/>
        </w:rPr>
        <w:t>Griffith University</w:t>
      </w:r>
      <w:r w:rsidRPr="008B5CC3" w:rsidDel="009E69B4">
        <w:t xml:space="preserve"> for the 2012 PATS trial</w:t>
      </w:r>
      <w:bookmarkEnd w:id="80"/>
      <w:r w:rsidRPr="008B5CC3" w:rsidDel="009E69B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1091"/>
        <w:gridCol w:w="1231"/>
        <w:gridCol w:w="1232"/>
        <w:gridCol w:w="1232"/>
        <w:gridCol w:w="1181"/>
        <w:gridCol w:w="1181"/>
        <w:gridCol w:w="1182"/>
        <w:gridCol w:w="810"/>
      </w:tblGrid>
      <w:tr w:rsidR="00F14E02" w:rsidRPr="008B5CC3" w:rsidTr="00994404">
        <w:trPr>
          <w:trHeight w:val="442"/>
        </w:trPr>
        <w:tc>
          <w:tcPr>
            <w:tcW w:w="1091" w:type="dxa"/>
            <w:vMerge w:val="restar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9E69B4" w:rsidRDefault="00F14E02" w:rsidP="00994404">
            <w:pPr>
              <w:spacing w:before="20" w:after="20" w:line="240" w:lineRule="auto"/>
              <w:jc w:val="center"/>
              <w:rPr>
                <w:b/>
                <w:sz w:val="20"/>
                <w:szCs w:val="20"/>
              </w:rPr>
            </w:pPr>
            <w:r w:rsidRPr="009E69B4">
              <w:rPr>
                <w:b/>
                <w:sz w:val="20"/>
                <w:szCs w:val="20"/>
              </w:rPr>
              <w:t>Unit</w:t>
            </w:r>
          </w:p>
        </w:tc>
        <w:tc>
          <w:tcPr>
            <w:tcW w:w="3695"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F14E02" w:rsidRPr="009E69B4" w:rsidRDefault="00F14E02" w:rsidP="00A911D0">
            <w:pPr>
              <w:spacing w:before="20" w:after="20" w:line="240" w:lineRule="auto"/>
              <w:rPr>
                <w:b/>
                <w:sz w:val="20"/>
                <w:szCs w:val="20"/>
              </w:rPr>
            </w:pPr>
            <w:r w:rsidRPr="009E69B4">
              <w:rPr>
                <w:b/>
                <w:sz w:val="20"/>
                <w:szCs w:val="20"/>
              </w:rPr>
              <w:t>Pre-PATS</w:t>
            </w:r>
          </w:p>
        </w:tc>
        <w:tc>
          <w:tcPr>
            <w:tcW w:w="3544"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F14E02" w:rsidRPr="009E69B4" w:rsidRDefault="00F14E02" w:rsidP="00431B45">
            <w:pPr>
              <w:spacing w:before="20" w:after="20" w:line="240" w:lineRule="auto"/>
              <w:rPr>
                <w:b/>
                <w:sz w:val="20"/>
                <w:szCs w:val="20"/>
              </w:rPr>
            </w:pPr>
            <w:r w:rsidRPr="009E69B4">
              <w:rPr>
                <w:b/>
                <w:sz w:val="20"/>
                <w:szCs w:val="20"/>
              </w:rPr>
              <w:t>Post-PATS</w:t>
            </w:r>
          </w:p>
        </w:tc>
        <w:tc>
          <w:tcPr>
            <w:tcW w:w="810" w:type="dxa"/>
            <w:vMerge w:val="restart"/>
            <w:tcBorders>
              <w:bottom w:val="single" w:sz="12" w:space="0" w:color="auto"/>
            </w:tcBorders>
            <w:shd w:val="clear" w:color="auto" w:fill="BFBFBF" w:themeFill="background1" w:themeFillShade="BF"/>
            <w:vAlign w:val="center"/>
          </w:tcPr>
          <w:p w:rsidR="00F14E02" w:rsidRPr="009E69B4" w:rsidRDefault="00F14E02" w:rsidP="00994404">
            <w:pPr>
              <w:spacing w:before="20" w:after="20" w:line="240" w:lineRule="auto"/>
              <w:jc w:val="center"/>
              <w:rPr>
                <w:b/>
                <w:sz w:val="20"/>
                <w:szCs w:val="20"/>
              </w:rPr>
            </w:pPr>
            <w:r w:rsidRPr="009E69B4">
              <w:rPr>
                <w:b/>
                <w:sz w:val="20"/>
                <w:szCs w:val="20"/>
              </w:rPr>
              <w:t>Change</w:t>
            </w:r>
          </w:p>
        </w:tc>
      </w:tr>
      <w:tr w:rsidR="00A0420A" w:rsidRPr="008B5CC3" w:rsidTr="00B46EDA">
        <w:trPr>
          <w:trHeight w:val="376"/>
        </w:trPr>
        <w:tc>
          <w:tcPr>
            <w:tcW w:w="1091" w:type="dxa"/>
            <w:vMerge/>
            <w:tcBorders>
              <w:bottom w:val="single" w:sz="12" w:space="0" w:color="auto"/>
            </w:tcBorders>
            <w:shd w:val="clear" w:color="auto" w:fill="BFBFBF" w:themeFill="background1" w:themeFillShade="BF"/>
            <w:vAlign w:val="center"/>
            <w:hideMark/>
          </w:tcPr>
          <w:p w:rsidR="00F14E02" w:rsidRPr="008B5CC3" w:rsidRDefault="00F14E02" w:rsidP="006C7CBE">
            <w:pPr>
              <w:spacing w:before="20" w:after="20" w:line="240" w:lineRule="auto"/>
              <w:rPr>
                <w:sz w:val="20"/>
                <w:szCs w:val="20"/>
              </w:rPr>
            </w:pPr>
          </w:p>
        </w:tc>
        <w:tc>
          <w:tcPr>
            <w:tcW w:w="1231" w:type="dxa"/>
            <w:tcBorders>
              <w:bottom w:val="single" w:sz="12" w:space="0" w:color="auto"/>
            </w:tcBorders>
            <w:shd w:val="clear" w:color="auto" w:fill="BFBFBF" w:themeFill="background1" w:themeFillShade="BF"/>
            <w:tcMar>
              <w:top w:w="15" w:type="dxa"/>
              <w:left w:w="108" w:type="dxa"/>
              <w:bottom w:w="0" w:type="dxa"/>
              <w:right w:w="108" w:type="dxa"/>
            </w:tcMar>
            <w:hideMark/>
          </w:tcPr>
          <w:p w:rsidR="00F14E02" w:rsidRPr="009E69B4" w:rsidRDefault="00F14E02" w:rsidP="00887799">
            <w:pPr>
              <w:spacing w:before="20" w:after="20" w:line="240" w:lineRule="auto"/>
              <w:jc w:val="center"/>
              <w:rPr>
                <w:b/>
                <w:sz w:val="20"/>
                <w:szCs w:val="20"/>
              </w:rPr>
            </w:pPr>
            <w:r w:rsidRPr="009E69B4">
              <w:rPr>
                <w:b/>
                <w:sz w:val="20"/>
                <w:szCs w:val="20"/>
              </w:rPr>
              <w:t>UW-Item 5 Median</w:t>
            </w:r>
          </w:p>
        </w:tc>
        <w:tc>
          <w:tcPr>
            <w:tcW w:w="1232"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9E69B4" w:rsidRDefault="00F14E02" w:rsidP="00B46EDA">
            <w:pPr>
              <w:spacing w:before="20" w:after="20" w:line="240" w:lineRule="auto"/>
              <w:jc w:val="center"/>
              <w:rPr>
                <w:b/>
                <w:sz w:val="20"/>
                <w:szCs w:val="20"/>
              </w:rPr>
            </w:pPr>
            <w:r w:rsidRPr="009E69B4">
              <w:rPr>
                <w:b/>
                <w:sz w:val="20"/>
                <w:szCs w:val="20"/>
              </w:rPr>
              <w:t>Enrolment</w:t>
            </w:r>
          </w:p>
        </w:tc>
        <w:tc>
          <w:tcPr>
            <w:tcW w:w="1232"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9E69B4" w:rsidRDefault="00B46EDA" w:rsidP="00B46EDA">
            <w:pPr>
              <w:spacing w:before="20" w:after="20" w:line="240" w:lineRule="auto"/>
              <w:jc w:val="center"/>
              <w:rPr>
                <w:b/>
                <w:sz w:val="20"/>
                <w:szCs w:val="20"/>
              </w:rPr>
            </w:pPr>
            <w:r>
              <w:rPr>
                <w:b/>
                <w:sz w:val="20"/>
                <w:szCs w:val="20"/>
              </w:rPr>
              <w:t>Responses</w:t>
            </w:r>
          </w:p>
        </w:tc>
        <w:tc>
          <w:tcPr>
            <w:tcW w:w="1181"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9E69B4" w:rsidRDefault="00F14E02" w:rsidP="00B46EDA">
            <w:pPr>
              <w:spacing w:before="20" w:after="20" w:line="240" w:lineRule="auto"/>
              <w:jc w:val="center"/>
              <w:rPr>
                <w:b/>
                <w:sz w:val="20"/>
                <w:szCs w:val="20"/>
              </w:rPr>
            </w:pPr>
            <w:r w:rsidRPr="009E69B4">
              <w:rPr>
                <w:b/>
                <w:sz w:val="20"/>
                <w:szCs w:val="20"/>
              </w:rPr>
              <w:t>UW-Item 5</w:t>
            </w:r>
          </w:p>
          <w:p w:rsidR="00F14E02" w:rsidRPr="009E69B4" w:rsidRDefault="00F14E02" w:rsidP="00B46EDA">
            <w:pPr>
              <w:spacing w:before="20" w:after="20" w:line="240" w:lineRule="auto"/>
              <w:jc w:val="center"/>
              <w:rPr>
                <w:b/>
                <w:sz w:val="20"/>
                <w:szCs w:val="20"/>
              </w:rPr>
            </w:pPr>
            <w:r w:rsidRPr="009E69B4">
              <w:rPr>
                <w:b/>
                <w:sz w:val="20"/>
                <w:szCs w:val="20"/>
              </w:rPr>
              <w:t>Median</w:t>
            </w:r>
          </w:p>
        </w:tc>
        <w:tc>
          <w:tcPr>
            <w:tcW w:w="1181"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9E69B4" w:rsidRDefault="00F14E02" w:rsidP="00B46EDA">
            <w:pPr>
              <w:spacing w:before="20" w:after="20" w:line="240" w:lineRule="auto"/>
              <w:jc w:val="center"/>
              <w:rPr>
                <w:b/>
                <w:sz w:val="20"/>
                <w:szCs w:val="20"/>
              </w:rPr>
            </w:pPr>
            <w:r w:rsidRPr="009E69B4">
              <w:rPr>
                <w:b/>
                <w:sz w:val="20"/>
                <w:szCs w:val="20"/>
              </w:rPr>
              <w:t>Enrolment</w:t>
            </w:r>
          </w:p>
        </w:tc>
        <w:tc>
          <w:tcPr>
            <w:tcW w:w="1182"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9E69B4" w:rsidRDefault="00B46EDA" w:rsidP="00B46EDA">
            <w:pPr>
              <w:spacing w:before="20" w:after="20" w:line="240" w:lineRule="auto"/>
              <w:jc w:val="center"/>
              <w:rPr>
                <w:b/>
                <w:sz w:val="20"/>
                <w:szCs w:val="20"/>
              </w:rPr>
            </w:pPr>
            <w:r>
              <w:rPr>
                <w:b/>
                <w:sz w:val="20"/>
                <w:szCs w:val="20"/>
              </w:rPr>
              <w:t>Responses</w:t>
            </w:r>
          </w:p>
        </w:tc>
        <w:tc>
          <w:tcPr>
            <w:tcW w:w="810" w:type="dxa"/>
            <w:vMerge/>
            <w:tcBorders>
              <w:bottom w:val="single" w:sz="12" w:space="0" w:color="auto"/>
            </w:tcBorders>
            <w:shd w:val="clear" w:color="auto" w:fill="BFBFBF" w:themeFill="background1" w:themeFillShade="BF"/>
            <w:vAlign w:val="center"/>
          </w:tcPr>
          <w:p w:rsidR="00F14E02" w:rsidRPr="008B5CC3" w:rsidRDefault="00F14E02" w:rsidP="006C7CBE">
            <w:pPr>
              <w:spacing w:before="20" w:after="20" w:line="240" w:lineRule="auto"/>
              <w:rPr>
                <w:sz w:val="20"/>
                <w:szCs w:val="20"/>
              </w:rPr>
            </w:pPr>
          </w:p>
        </w:tc>
      </w:tr>
      <w:tr w:rsidR="00F14E02" w:rsidRPr="008B5CC3" w:rsidTr="00994404">
        <w:trPr>
          <w:trHeight w:val="368"/>
        </w:trPr>
        <w:tc>
          <w:tcPr>
            <w:tcW w:w="1091" w:type="dxa"/>
            <w:tcBorders>
              <w:top w:val="single" w:sz="12" w:space="0" w:color="auto"/>
            </w:tcBorders>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1-BS</w:t>
            </w:r>
          </w:p>
        </w:tc>
        <w:tc>
          <w:tcPr>
            <w:tcW w:w="1231" w:type="dxa"/>
            <w:tcBorders>
              <w:top w:val="single" w:sz="12" w:space="0" w:color="auto"/>
            </w:tcBorders>
            <w:shd w:val="clear" w:color="auto" w:fill="FFC000"/>
            <w:tcMar>
              <w:top w:w="15" w:type="dxa"/>
              <w:left w:w="108" w:type="dxa"/>
              <w:bottom w:w="0" w:type="dxa"/>
              <w:right w:w="108" w:type="dxa"/>
            </w:tcMar>
            <w:vAlign w:val="center"/>
            <w:hideMark/>
          </w:tcPr>
          <w:p w:rsidR="00F14E02" w:rsidRPr="008B5CC3" w:rsidRDefault="00F14E02" w:rsidP="00A911D0">
            <w:pPr>
              <w:spacing w:before="20" w:after="20" w:line="240" w:lineRule="auto"/>
              <w:jc w:val="center"/>
              <w:rPr>
                <w:sz w:val="20"/>
                <w:szCs w:val="20"/>
              </w:rPr>
            </w:pPr>
            <w:r w:rsidRPr="008B5CC3">
              <w:rPr>
                <w:sz w:val="20"/>
                <w:szCs w:val="20"/>
              </w:rPr>
              <w:t>3.3</w:t>
            </w:r>
          </w:p>
        </w:tc>
        <w:tc>
          <w:tcPr>
            <w:tcW w:w="1232" w:type="dxa"/>
            <w:tcBorders>
              <w:top w:val="single" w:sz="12" w:space="0" w:color="auto"/>
            </w:tcBorders>
            <w:shd w:val="clear" w:color="auto" w:fill="auto"/>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242</w:t>
            </w:r>
          </w:p>
        </w:tc>
        <w:tc>
          <w:tcPr>
            <w:tcW w:w="1232" w:type="dxa"/>
            <w:tcBorders>
              <w:top w:val="single" w:sz="12" w:space="0" w:color="auto"/>
            </w:tcBorders>
            <w:shd w:val="clear" w:color="auto" w:fill="auto"/>
            <w:tcMar>
              <w:top w:w="15" w:type="dxa"/>
              <w:left w:w="108" w:type="dxa"/>
              <w:bottom w:w="0" w:type="dxa"/>
              <w:right w:w="108" w:type="dxa"/>
            </w:tcMar>
            <w:vAlign w:val="center"/>
            <w:hideMark/>
          </w:tcPr>
          <w:p w:rsidR="00B46EDA" w:rsidRPr="008B5CC3" w:rsidRDefault="00B46EDA" w:rsidP="00B46EDA">
            <w:pPr>
              <w:spacing w:before="20" w:after="20" w:line="240" w:lineRule="auto"/>
              <w:jc w:val="center"/>
              <w:rPr>
                <w:sz w:val="20"/>
                <w:szCs w:val="20"/>
              </w:rPr>
            </w:pPr>
            <w:r>
              <w:rPr>
                <w:sz w:val="20"/>
                <w:szCs w:val="20"/>
              </w:rPr>
              <w:t>38%</w:t>
            </w:r>
          </w:p>
        </w:tc>
        <w:tc>
          <w:tcPr>
            <w:tcW w:w="1181" w:type="dxa"/>
            <w:tcBorders>
              <w:top w:val="single" w:sz="12" w:space="0" w:color="auto"/>
            </w:tcBorders>
            <w:shd w:val="clear" w:color="auto" w:fill="00B050"/>
            <w:tcMar>
              <w:top w:w="15" w:type="dxa"/>
              <w:left w:w="108" w:type="dxa"/>
              <w:bottom w:w="0" w:type="dxa"/>
              <w:right w:w="108" w:type="dxa"/>
            </w:tcMar>
            <w:vAlign w:val="center"/>
            <w:hideMark/>
          </w:tcPr>
          <w:p w:rsidR="00F14E02" w:rsidRPr="008B5CC3" w:rsidRDefault="00F14E02" w:rsidP="00167309">
            <w:pPr>
              <w:spacing w:before="20" w:after="20" w:line="240" w:lineRule="auto"/>
              <w:jc w:val="center"/>
              <w:rPr>
                <w:sz w:val="20"/>
                <w:szCs w:val="20"/>
              </w:rPr>
            </w:pPr>
            <w:r w:rsidRPr="008B5CC3">
              <w:rPr>
                <w:sz w:val="20"/>
                <w:szCs w:val="20"/>
              </w:rPr>
              <w:t>3.9</w:t>
            </w:r>
          </w:p>
        </w:tc>
        <w:tc>
          <w:tcPr>
            <w:tcW w:w="1181" w:type="dxa"/>
            <w:tcBorders>
              <w:top w:val="single" w:sz="12" w:space="0" w:color="auto"/>
            </w:tcBorders>
            <w:shd w:val="clear" w:color="auto" w:fill="auto"/>
            <w:tcMar>
              <w:top w:w="15" w:type="dxa"/>
              <w:left w:w="108" w:type="dxa"/>
              <w:bottom w:w="0" w:type="dxa"/>
              <w:right w:w="108" w:type="dxa"/>
            </w:tcMar>
            <w:vAlign w:val="center"/>
            <w:hideMark/>
          </w:tcPr>
          <w:p w:rsidR="00F14E02" w:rsidRPr="008B5CC3" w:rsidRDefault="00F14E02" w:rsidP="004C3FB4">
            <w:pPr>
              <w:spacing w:before="20" w:after="20" w:line="240" w:lineRule="auto"/>
              <w:jc w:val="center"/>
              <w:rPr>
                <w:sz w:val="20"/>
                <w:szCs w:val="20"/>
              </w:rPr>
            </w:pPr>
            <w:r w:rsidRPr="008B5CC3">
              <w:rPr>
                <w:sz w:val="20"/>
                <w:szCs w:val="20"/>
              </w:rPr>
              <w:t>133</w:t>
            </w:r>
          </w:p>
        </w:tc>
        <w:tc>
          <w:tcPr>
            <w:tcW w:w="1182" w:type="dxa"/>
            <w:tcBorders>
              <w:top w:val="single" w:sz="12" w:space="0" w:color="auto"/>
            </w:tcBorders>
            <w:shd w:val="clear" w:color="auto" w:fill="auto"/>
            <w:tcMar>
              <w:top w:w="15" w:type="dxa"/>
              <w:left w:w="108" w:type="dxa"/>
              <w:bottom w:w="0" w:type="dxa"/>
              <w:right w:w="108" w:type="dxa"/>
            </w:tcMar>
            <w:vAlign w:val="center"/>
            <w:hideMark/>
          </w:tcPr>
          <w:p w:rsidR="00F14E02" w:rsidRPr="008B5CC3" w:rsidRDefault="00B46EDA" w:rsidP="004C3FB4">
            <w:pPr>
              <w:spacing w:before="20" w:after="20" w:line="240" w:lineRule="auto"/>
              <w:jc w:val="center"/>
              <w:rPr>
                <w:sz w:val="20"/>
                <w:szCs w:val="20"/>
              </w:rPr>
            </w:pPr>
            <w:r>
              <w:rPr>
                <w:sz w:val="20"/>
                <w:szCs w:val="20"/>
              </w:rPr>
              <w:t>38%</w:t>
            </w:r>
          </w:p>
        </w:tc>
        <w:tc>
          <w:tcPr>
            <w:tcW w:w="810" w:type="dxa"/>
            <w:tcBorders>
              <w:top w:val="single" w:sz="12" w:space="0" w:color="auto"/>
            </w:tcBorders>
            <w:shd w:val="clear" w:color="auto" w:fill="00B050"/>
            <w:vAlign w:val="center"/>
          </w:tcPr>
          <w:p w:rsidR="00F14E02" w:rsidRPr="008B5CC3" w:rsidRDefault="00F14E02" w:rsidP="004C3FB4">
            <w:pPr>
              <w:spacing w:before="20" w:after="20" w:line="240" w:lineRule="auto"/>
              <w:jc w:val="center"/>
              <w:rPr>
                <w:sz w:val="20"/>
                <w:szCs w:val="20"/>
              </w:rPr>
            </w:pPr>
            <w:r w:rsidRPr="008B5CC3">
              <w:rPr>
                <w:sz w:val="20"/>
                <w:szCs w:val="20"/>
              </w:rPr>
              <w:t>+0.6</w:t>
            </w:r>
          </w:p>
        </w:tc>
      </w:tr>
      <w:tr w:rsidR="00F14E02" w:rsidRPr="008B5CC3" w:rsidTr="00994404">
        <w:trPr>
          <w:trHeight w:val="368"/>
        </w:trPr>
        <w:tc>
          <w:tcPr>
            <w:tcW w:w="1091" w:type="dxa"/>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2-BS</w:t>
            </w:r>
          </w:p>
        </w:tc>
        <w:tc>
          <w:tcPr>
            <w:tcW w:w="1231" w:type="dxa"/>
            <w:shd w:val="clear" w:color="auto" w:fill="FF0000"/>
            <w:tcMar>
              <w:top w:w="15" w:type="dxa"/>
              <w:left w:w="108" w:type="dxa"/>
              <w:bottom w:w="0" w:type="dxa"/>
              <w:right w:w="108" w:type="dxa"/>
            </w:tcMar>
            <w:vAlign w:val="center"/>
            <w:hideMark/>
          </w:tcPr>
          <w:p w:rsidR="00F14E02" w:rsidRPr="008B5CC3" w:rsidRDefault="00F14E02" w:rsidP="00A911D0">
            <w:pPr>
              <w:spacing w:before="20" w:after="20" w:line="240" w:lineRule="auto"/>
              <w:jc w:val="center"/>
              <w:rPr>
                <w:sz w:val="20"/>
                <w:szCs w:val="20"/>
              </w:rPr>
            </w:pPr>
            <w:r w:rsidRPr="008B5CC3">
              <w:rPr>
                <w:sz w:val="20"/>
                <w:szCs w:val="20"/>
              </w:rPr>
              <w:t>2.9</w:t>
            </w:r>
          </w:p>
        </w:tc>
        <w:tc>
          <w:tcPr>
            <w:tcW w:w="1232" w:type="dxa"/>
            <w:shd w:val="clear" w:color="auto" w:fill="auto"/>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146</w:t>
            </w:r>
          </w:p>
        </w:tc>
        <w:tc>
          <w:tcPr>
            <w:tcW w:w="1232" w:type="dxa"/>
            <w:shd w:val="clear" w:color="auto" w:fill="auto"/>
            <w:tcMar>
              <w:top w:w="15" w:type="dxa"/>
              <w:left w:w="108" w:type="dxa"/>
              <w:bottom w:w="0" w:type="dxa"/>
              <w:right w:w="108" w:type="dxa"/>
            </w:tcMar>
            <w:vAlign w:val="center"/>
            <w:hideMark/>
          </w:tcPr>
          <w:p w:rsidR="00F14E02" w:rsidRPr="008B5CC3" w:rsidRDefault="00B46EDA" w:rsidP="009B1A24">
            <w:pPr>
              <w:spacing w:before="20" w:after="20" w:line="240" w:lineRule="auto"/>
              <w:jc w:val="center"/>
              <w:rPr>
                <w:sz w:val="20"/>
                <w:szCs w:val="20"/>
              </w:rPr>
            </w:pPr>
            <w:r>
              <w:rPr>
                <w:sz w:val="20"/>
                <w:szCs w:val="20"/>
              </w:rPr>
              <w:t>46%</w:t>
            </w:r>
          </w:p>
        </w:tc>
        <w:tc>
          <w:tcPr>
            <w:tcW w:w="1181" w:type="dxa"/>
            <w:shd w:val="clear" w:color="auto" w:fill="FFC000"/>
            <w:tcMar>
              <w:top w:w="15" w:type="dxa"/>
              <w:left w:w="108" w:type="dxa"/>
              <w:bottom w:w="0" w:type="dxa"/>
              <w:right w:w="108" w:type="dxa"/>
            </w:tcMar>
            <w:vAlign w:val="center"/>
            <w:hideMark/>
          </w:tcPr>
          <w:p w:rsidR="00F14E02" w:rsidRPr="008B5CC3" w:rsidRDefault="00F14E02" w:rsidP="00167309">
            <w:pPr>
              <w:spacing w:before="20" w:after="20" w:line="240" w:lineRule="auto"/>
              <w:jc w:val="center"/>
              <w:rPr>
                <w:sz w:val="20"/>
                <w:szCs w:val="20"/>
              </w:rPr>
            </w:pPr>
            <w:r w:rsidRPr="008B5CC3">
              <w:rPr>
                <w:sz w:val="20"/>
                <w:szCs w:val="20"/>
              </w:rPr>
              <w:t>3.3</w:t>
            </w:r>
          </w:p>
        </w:tc>
        <w:tc>
          <w:tcPr>
            <w:tcW w:w="1181" w:type="dxa"/>
            <w:shd w:val="clear" w:color="auto" w:fill="auto"/>
            <w:tcMar>
              <w:top w:w="15" w:type="dxa"/>
              <w:left w:w="108" w:type="dxa"/>
              <w:bottom w:w="0" w:type="dxa"/>
              <w:right w:w="108" w:type="dxa"/>
            </w:tcMar>
            <w:vAlign w:val="center"/>
            <w:hideMark/>
          </w:tcPr>
          <w:p w:rsidR="00F14E02" w:rsidRPr="008B5CC3" w:rsidRDefault="00F14E02" w:rsidP="004C3FB4">
            <w:pPr>
              <w:spacing w:before="20" w:after="20" w:line="240" w:lineRule="auto"/>
              <w:jc w:val="center"/>
              <w:rPr>
                <w:sz w:val="20"/>
                <w:szCs w:val="20"/>
              </w:rPr>
            </w:pPr>
            <w:r w:rsidRPr="008B5CC3">
              <w:rPr>
                <w:sz w:val="20"/>
                <w:szCs w:val="20"/>
              </w:rPr>
              <w:t>124</w:t>
            </w:r>
          </w:p>
        </w:tc>
        <w:tc>
          <w:tcPr>
            <w:tcW w:w="1182" w:type="dxa"/>
            <w:shd w:val="clear" w:color="auto" w:fill="auto"/>
            <w:tcMar>
              <w:top w:w="15" w:type="dxa"/>
              <w:left w:w="108" w:type="dxa"/>
              <w:bottom w:w="0" w:type="dxa"/>
              <w:right w:w="108" w:type="dxa"/>
            </w:tcMar>
            <w:vAlign w:val="center"/>
            <w:hideMark/>
          </w:tcPr>
          <w:p w:rsidR="00F14E02" w:rsidRPr="008B5CC3" w:rsidRDefault="00B46EDA" w:rsidP="004C3FB4">
            <w:pPr>
              <w:spacing w:before="20" w:after="20" w:line="240" w:lineRule="auto"/>
              <w:jc w:val="center"/>
              <w:rPr>
                <w:sz w:val="20"/>
                <w:szCs w:val="20"/>
              </w:rPr>
            </w:pPr>
            <w:r>
              <w:rPr>
                <w:sz w:val="20"/>
                <w:szCs w:val="20"/>
              </w:rPr>
              <w:t>48%</w:t>
            </w:r>
          </w:p>
        </w:tc>
        <w:tc>
          <w:tcPr>
            <w:tcW w:w="810" w:type="dxa"/>
            <w:shd w:val="clear" w:color="auto" w:fill="00B050"/>
            <w:vAlign w:val="center"/>
          </w:tcPr>
          <w:p w:rsidR="00F14E02" w:rsidRPr="008B5CC3" w:rsidRDefault="00F14E02" w:rsidP="004C3FB4">
            <w:pPr>
              <w:spacing w:before="20" w:after="20" w:line="240" w:lineRule="auto"/>
              <w:jc w:val="center"/>
              <w:rPr>
                <w:sz w:val="20"/>
                <w:szCs w:val="20"/>
              </w:rPr>
            </w:pPr>
            <w:r w:rsidRPr="008B5CC3">
              <w:rPr>
                <w:sz w:val="20"/>
                <w:szCs w:val="20"/>
              </w:rPr>
              <w:t>+0.4</w:t>
            </w:r>
          </w:p>
        </w:tc>
      </w:tr>
      <w:tr w:rsidR="00F14E02" w:rsidRPr="008B5CC3" w:rsidTr="00994404">
        <w:trPr>
          <w:trHeight w:val="368"/>
        </w:trPr>
        <w:tc>
          <w:tcPr>
            <w:tcW w:w="1091" w:type="dxa"/>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3-</w:t>
            </w:r>
            <w:proofErr w:type="spellStart"/>
            <w:r w:rsidRPr="008B5CC3">
              <w:rPr>
                <w:sz w:val="20"/>
                <w:szCs w:val="20"/>
              </w:rPr>
              <w:t>HLTH</w:t>
            </w:r>
            <w:proofErr w:type="spellEnd"/>
          </w:p>
        </w:tc>
        <w:tc>
          <w:tcPr>
            <w:tcW w:w="1231" w:type="dxa"/>
            <w:shd w:val="clear" w:color="auto" w:fill="FF0000"/>
            <w:tcMar>
              <w:top w:w="15" w:type="dxa"/>
              <w:left w:w="108" w:type="dxa"/>
              <w:bottom w:w="0" w:type="dxa"/>
              <w:right w:w="108" w:type="dxa"/>
            </w:tcMar>
            <w:vAlign w:val="center"/>
            <w:hideMark/>
          </w:tcPr>
          <w:p w:rsidR="00F14E02" w:rsidRPr="008B5CC3" w:rsidRDefault="00F14E02" w:rsidP="00A911D0">
            <w:pPr>
              <w:spacing w:before="20" w:after="20" w:line="240" w:lineRule="auto"/>
              <w:jc w:val="center"/>
              <w:rPr>
                <w:sz w:val="20"/>
                <w:szCs w:val="20"/>
              </w:rPr>
            </w:pPr>
            <w:r w:rsidRPr="008B5CC3">
              <w:rPr>
                <w:sz w:val="20"/>
                <w:szCs w:val="20"/>
              </w:rPr>
              <w:t>2.5</w:t>
            </w:r>
          </w:p>
        </w:tc>
        <w:tc>
          <w:tcPr>
            <w:tcW w:w="1232" w:type="dxa"/>
            <w:shd w:val="clear" w:color="auto" w:fill="auto"/>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206</w:t>
            </w:r>
          </w:p>
        </w:tc>
        <w:tc>
          <w:tcPr>
            <w:tcW w:w="1232" w:type="dxa"/>
            <w:shd w:val="clear" w:color="auto" w:fill="auto"/>
            <w:tcMar>
              <w:top w:w="15" w:type="dxa"/>
              <w:left w:w="108" w:type="dxa"/>
              <w:bottom w:w="0" w:type="dxa"/>
              <w:right w:w="108" w:type="dxa"/>
            </w:tcMar>
            <w:vAlign w:val="center"/>
            <w:hideMark/>
          </w:tcPr>
          <w:p w:rsidR="00F14E02" w:rsidRPr="008B5CC3" w:rsidRDefault="00B46EDA" w:rsidP="009B1A24">
            <w:pPr>
              <w:spacing w:before="20" w:after="20" w:line="240" w:lineRule="auto"/>
              <w:jc w:val="center"/>
              <w:rPr>
                <w:sz w:val="20"/>
                <w:szCs w:val="20"/>
              </w:rPr>
            </w:pPr>
            <w:r>
              <w:rPr>
                <w:sz w:val="20"/>
                <w:szCs w:val="20"/>
              </w:rPr>
              <w:t>34%</w:t>
            </w:r>
          </w:p>
        </w:tc>
        <w:tc>
          <w:tcPr>
            <w:tcW w:w="1181" w:type="dxa"/>
            <w:shd w:val="clear" w:color="auto" w:fill="FFC000"/>
            <w:tcMar>
              <w:top w:w="15" w:type="dxa"/>
              <w:left w:w="108" w:type="dxa"/>
              <w:bottom w:w="0" w:type="dxa"/>
              <w:right w:w="108" w:type="dxa"/>
            </w:tcMar>
            <w:vAlign w:val="center"/>
            <w:hideMark/>
          </w:tcPr>
          <w:p w:rsidR="00F14E02" w:rsidRPr="008B5CC3" w:rsidRDefault="00F14E02" w:rsidP="00167309">
            <w:pPr>
              <w:spacing w:before="20" w:after="20" w:line="240" w:lineRule="auto"/>
              <w:jc w:val="center"/>
              <w:rPr>
                <w:sz w:val="20"/>
                <w:szCs w:val="20"/>
              </w:rPr>
            </w:pPr>
            <w:r w:rsidRPr="008B5CC3">
              <w:rPr>
                <w:sz w:val="20"/>
                <w:szCs w:val="20"/>
              </w:rPr>
              <w:t>3.1</w:t>
            </w:r>
          </w:p>
        </w:tc>
        <w:tc>
          <w:tcPr>
            <w:tcW w:w="1181" w:type="dxa"/>
            <w:shd w:val="clear" w:color="auto" w:fill="auto"/>
            <w:tcMar>
              <w:top w:w="15" w:type="dxa"/>
              <w:left w:w="108" w:type="dxa"/>
              <w:bottom w:w="0" w:type="dxa"/>
              <w:right w:w="108" w:type="dxa"/>
            </w:tcMar>
            <w:vAlign w:val="center"/>
            <w:hideMark/>
          </w:tcPr>
          <w:p w:rsidR="00F14E02" w:rsidRPr="008B5CC3" w:rsidRDefault="00F14E02" w:rsidP="004C3FB4">
            <w:pPr>
              <w:spacing w:before="20" w:after="20" w:line="240" w:lineRule="auto"/>
              <w:jc w:val="center"/>
              <w:rPr>
                <w:sz w:val="20"/>
                <w:szCs w:val="20"/>
              </w:rPr>
            </w:pPr>
            <w:r w:rsidRPr="008B5CC3">
              <w:rPr>
                <w:sz w:val="20"/>
                <w:szCs w:val="20"/>
              </w:rPr>
              <w:t>175</w:t>
            </w:r>
          </w:p>
        </w:tc>
        <w:tc>
          <w:tcPr>
            <w:tcW w:w="1182" w:type="dxa"/>
            <w:shd w:val="clear" w:color="auto" w:fill="auto"/>
            <w:tcMar>
              <w:top w:w="15" w:type="dxa"/>
              <w:left w:w="108" w:type="dxa"/>
              <w:bottom w:w="0" w:type="dxa"/>
              <w:right w:w="108" w:type="dxa"/>
            </w:tcMar>
            <w:vAlign w:val="center"/>
            <w:hideMark/>
          </w:tcPr>
          <w:p w:rsidR="00F14E02" w:rsidRPr="008B5CC3" w:rsidRDefault="00B46EDA" w:rsidP="004C3FB4">
            <w:pPr>
              <w:spacing w:before="20" w:after="20" w:line="240" w:lineRule="auto"/>
              <w:jc w:val="center"/>
              <w:rPr>
                <w:sz w:val="20"/>
                <w:szCs w:val="20"/>
              </w:rPr>
            </w:pPr>
            <w:r>
              <w:rPr>
                <w:sz w:val="20"/>
                <w:szCs w:val="20"/>
              </w:rPr>
              <w:t>47%</w:t>
            </w:r>
          </w:p>
        </w:tc>
        <w:tc>
          <w:tcPr>
            <w:tcW w:w="810" w:type="dxa"/>
            <w:shd w:val="clear" w:color="auto" w:fill="00B050"/>
            <w:vAlign w:val="center"/>
          </w:tcPr>
          <w:p w:rsidR="00F14E02" w:rsidRPr="008B5CC3" w:rsidRDefault="00F14E02" w:rsidP="004C3FB4">
            <w:pPr>
              <w:spacing w:before="20" w:after="20" w:line="240" w:lineRule="auto"/>
              <w:jc w:val="center"/>
              <w:rPr>
                <w:sz w:val="20"/>
                <w:szCs w:val="20"/>
              </w:rPr>
            </w:pPr>
            <w:r w:rsidRPr="008B5CC3">
              <w:rPr>
                <w:sz w:val="20"/>
                <w:szCs w:val="20"/>
              </w:rPr>
              <w:t>+0.6</w:t>
            </w:r>
          </w:p>
        </w:tc>
      </w:tr>
      <w:tr w:rsidR="00F14E02" w:rsidRPr="008B5CC3" w:rsidTr="00994404">
        <w:trPr>
          <w:trHeight w:val="368"/>
        </w:trPr>
        <w:tc>
          <w:tcPr>
            <w:tcW w:w="1091" w:type="dxa"/>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4-</w:t>
            </w:r>
            <w:proofErr w:type="spellStart"/>
            <w:r w:rsidRPr="008B5CC3">
              <w:rPr>
                <w:sz w:val="20"/>
                <w:szCs w:val="20"/>
              </w:rPr>
              <w:t>HLTH</w:t>
            </w:r>
            <w:proofErr w:type="spellEnd"/>
          </w:p>
        </w:tc>
        <w:tc>
          <w:tcPr>
            <w:tcW w:w="1231" w:type="dxa"/>
            <w:shd w:val="clear" w:color="auto" w:fill="FFC000"/>
            <w:tcMar>
              <w:top w:w="15" w:type="dxa"/>
              <w:left w:w="108" w:type="dxa"/>
              <w:bottom w:w="0" w:type="dxa"/>
              <w:right w:w="108" w:type="dxa"/>
            </w:tcMar>
            <w:vAlign w:val="center"/>
            <w:hideMark/>
          </w:tcPr>
          <w:p w:rsidR="00F14E02" w:rsidRPr="008B5CC3" w:rsidRDefault="00F14E02" w:rsidP="00A911D0">
            <w:pPr>
              <w:spacing w:before="20" w:after="20" w:line="240" w:lineRule="auto"/>
              <w:jc w:val="center"/>
              <w:rPr>
                <w:sz w:val="20"/>
                <w:szCs w:val="20"/>
              </w:rPr>
            </w:pPr>
            <w:r w:rsidRPr="008B5CC3">
              <w:rPr>
                <w:sz w:val="20"/>
                <w:szCs w:val="20"/>
              </w:rPr>
              <w:t>3.5</w:t>
            </w:r>
          </w:p>
        </w:tc>
        <w:tc>
          <w:tcPr>
            <w:tcW w:w="1232" w:type="dxa"/>
            <w:shd w:val="clear" w:color="auto" w:fill="auto"/>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112</w:t>
            </w:r>
          </w:p>
        </w:tc>
        <w:tc>
          <w:tcPr>
            <w:tcW w:w="1232" w:type="dxa"/>
            <w:shd w:val="clear" w:color="auto" w:fill="auto"/>
            <w:tcMar>
              <w:top w:w="15" w:type="dxa"/>
              <w:left w:w="108" w:type="dxa"/>
              <w:bottom w:w="0" w:type="dxa"/>
              <w:right w:w="108" w:type="dxa"/>
            </w:tcMar>
            <w:vAlign w:val="center"/>
            <w:hideMark/>
          </w:tcPr>
          <w:p w:rsidR="00F14E02" w:rsidRPr="008B5CC3" w:rsidRDefault="00B46EDA" w:rsidP="009B1A24">
            <w:pPr>
              <w:spacing w:before="20" w:after="20" w:line="240" w:lineRule="auto"/>
              <w:jc w:val="center"/>
              <w:rPr>
                <w:sz w:val="20"/>
                <w:szCs w:val="20"/>
              </w:rPr>
            </w:pPr>
            <w:r>
              <w:rPr>
                <w:sz w:val="20"/>
                <w:szCs w:val="20"/>
              </w:rPr>
              <w:t>48%</w:t>
            </w:r>
          </w:p>
        </w:tc>
        <w:tc>
          <w:tcPr>
            <w:tcW w:w="1181" w:type="dxa"/>
            <w:shd w:val="clear" w:color="auto" w:fill="00B050"/>
            <w:tcMar>
              <w:top w:w="15" w:type="dxa"/>
              <w:left w:w="108" w:type="dxa"/>
              <w:bottom w:w="0" w:type="dxa"/>
              <w:right w:w="108" w:type="dxa"/>
            </w:tcMar>
            <w:vAlign w:val="center"/>
            <w:hideMark/>
          </w:tcPr>
          <w:p w:rsidR="00F14E02" w:rsidRPr="008B5CC3" w:rsidRDefault="00F14E02" w:rsidP="00167309">
            <w:pPr>
              <w:spacing w:before="20" w:after="20" w:line="240" w:lineRule="auto"/>
              <w:jc w:val="center"/>
              <w:rPr>
                <w:sz w:val="20"/>
                <w:szCs w:val="20"/>
              </w:rPr>
            </w:pPr>
            <w:r w:rsidRPr="008B5CC3">
              <w:rPr>
                <w:sz w:val="20"/>
                <w:szCs w:val="20"/>
              </w:rPr>
              <w:t>3.8</w:t>
            </w:r>
          </w:p>
        </w:tc>
        <w:tc>
          <w:tcPr>
            <w:tcW w:w="1181" w:type="dxa"/>
            <w:shd w:val="clear" w:color="auto" w:fill="auto"/>
            <w:tcMar>
              <w:top w:w="15" w:type="dxa"/>
              <w:left w:w="108" w:type="dxa"/>
              <w:bottom w:w="0" w:type="dxa"/>
              <w:right w:w="108" w:type="dxa"/>
            </w:tcMar>
            <w:vAlign w:val="center"/>
            <w:hideMark/>
          </w:tcPr>
          <w:p w:rsidR="00F14E02" w:rsidRPr="008B5CC3" w:rsidRDefault="00F14E02" w:rsidP="004C3FB4">
            <w:pPr>
              <w:spacing w:before="20" w:after="20" w:line="240" w:lineRule="auto"/>
              <w:jc w:val="center"/>
              <w:rPr>
                <w:sz w:val="20"/>
                <w:szCs w:val="20"/>
              </w:rPr>
            </w:pPr>
            <w:r w:rsidRPr="008B5CC3">
              <w:rPr>
                <w:sz w:val="20"/>
                <w:szCs w:val="20"/>
              </w:rPr>
              <w:t>110</w:t>
            </w:r>
          </w:p>
        </w:tc>
        <w:tc>
          <w:tcPr>
            <w:tcW w:w="1182" w:type="dxa"/>
            <w:shd w:val="clear" w:color="auto" w:fill="auto"/>
            <w:tcMar>
              <w:top w:w="15" w:type="dxa"/>
              <w:left w:w="108" w:type="dxa"/>
              <w:bottom w:w="0" w:type="dxa"/>
              <w:right w:w="108" w:type="dxa"/>
            </w:tcMar>
            <w:vAlign w:val="center"/>
            <w:hideMark/>
          </w:tcPr>
          <w:p w:rsidR="00F14E02" w:rsidRPr="008B5CC3" w:rsidRDefault="00F14E02" w:rsidP="004C3FB4">
            <w:pPr>
              <w:spacing w:before="20" w:after="20" w:line="240" w:lineRule="auto"/>
              <w:jc w:val="center"/>
              <w:rPr>
                <w:sz w:val="20"/>
                <w:szCs w:val="20"/>
              </w:rPr>
            </w:pPr>
            <w:r w:rsidRPr="008B5CC3">
              <w:rPr>
                <w:sz w:val="20"/>
                <w:szCs w:val="20"/>
              </w:rPr>
              <w:t>4</w:t>
            </w:r>
            <w:r w:rsidR="00B46EDA">
              <w:rPr>
                <w:sz w:val="20"/>
                <w:szCs w:val="20"/>
              </w:rPr>
              <w:t>3%</w:t>
            </w:r>
          </w:p>
        </w:tc>
        <w:tc>
          <w:tcPr>
            <w:tcW w:w="810" w:type="dxa"/>
            <w:shd w:val="clear" w:color="auto" w:fill="00B050"/>
            <w:vAlign w:val="center"/>
          </w:tcPr>
          <w:p w:rsidR="00F14E02" w:rsidRPr="008B5CC3" w:rsidRDefault="00F14E02" w:rsidP="004C3FB4">
            <w:pPr>
              <w:spacing w:before="20" w:after="20" w:line="240" w:lineRule="auto"/>
              <w:jc w:val="center"/>
              <w:rPr>
                <w:sz w:val="20"/>
                <w:szCs w:val="20"/>
              </w:rPr>
            </w:pPr>
            <w:r w:rsidRPr="008B5CC3">
              <w:rPr>
                <w:sz w:val="20"/>
                <w:szCs w:val="20"/>
              </w:rPr>
              <w:t>+0.3</w:t>
            </w:r>
          </w:p>
        </w:tc>
      </w:tr>
      <w:tr w:rsidR="00F14E02" w:rsidRPr="008B5CC3" w:rsidTr="00994404">
        <w:trPr>
          <w:trHeight w:val="368"/>
        </w:trPr>
        <w:tc>
          <w:tcPr>
            <w:tcW w:w="1091" w:type="dxa"/>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5-</w:t>
            </w:r>
            <w:proofErr w:type="spellStart"/>
            <w:r w:rsidRPr="008B5CC3">
              <w:rPr>
                <w:sz w:val="20"/>
                <w:szCs w:val="20"/>
              </w:rPr>
              <w:t>SEET</w:t>
            </w:r>
            <w:proofErr w:type="spellEnd"/>
          </w:p>
        </w:tc>
        <w:tc>
          <w:tcPr>
            <w:tcW w:w="1231" w:type="dxa"/>
            <w:shd w:val="clear" w:color="auto" w:fill="FF0000"/>
            <w:tcMar>
              <w:top w:w="15" w:type="dxa"/>
              <w:left w:w="108" w:type="dxa"/>
              <w:bottom w:w="0" w:type="dxa"/>
              <w:right w:w="108" w:type="dxa"/>
            </w:tcMar>
            <w:vAlign w:val="center"/>
            <w:hideMark/>
          </w:tcPr>
          <w:p w:rsidR="00F14E02" w:rsidRPr="008B5CC3" w:rsidRDefault="00F14E02" w:rsidP="00A911D0">
            <w:pPr>
              <w:spacing w:before="20" w:after="20" w:line="240" w:lineRule="auto"/>
              <w:jc w:val="center"/>
              <w:rPr>
                <w:sz w:val="20"/>
                <w:szCs w:val="20"/>
              </w:rPr>
            </w:pPr>
            <w:r w:rsidRPr="008B5CC3">
              <w:rPr>
                <w:sz w:val="20"/>
                <w:szCs w:val="20"/>
              </w:rPr>
              <w:t>2.4</w:t>
            </w:r>
          </w:p>
        </w:tc>
        <w:tc>
          <w:tcPr>
            <w:tcW w:w="1232" w:type="dxa"/>
            <w:shd w:val="clear" w:color="auto" w:fill="auto"/>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177</w:t>
            </w:r>
          </w:p>
        </w:tc>
        <w:tc>
          <w:tcPr>
            <w:tcW w:w="1232" w:type="dxa"/>
            <w:shd w:val="clear" w:color="auto" w:fill="auto"/>
            <w:tcMar>
              <w:top w:w="15" w:type="dxa"/>
              <w:left w:w="108" w:type="dxa"/>
              <w:bottom w:w="0" w:type="dxa"/>
              <w:right w:w="108" w:type="dxa"/>
            </w:tcMar>
            <w:vAlign w:val="center"/>
            <w:hideMark/>
          </w:tcPr>
          <w:p w:rsidR="00F14E02" w:rsidRPr="008B5CC3" w:rsidRDefault="00B46EDA" w:rsidP="009B1A24">
            <w:pPr>
              <w:spacing w:before="20" w:after="20" w:line="240" w:lineRule="auto"/>
              <w:jc w:val="center"/>
              <w:rPr>
                <w:sz w:val="20"/>
                <w:szCs w:val="20"/>
              </w:rPr>
            </w:pPr>
            <w:r>
              <w:rPr>
                <w:sz w:val="20"/>
                <w:szCs w:val="20"/>
              </w:rPr>
              <w:t>34%</w:t>
            </w:r>
          </w:p>
        </w:tc>
        <w:tc>
          <w:tcPr>
            <w:tcW w:w="1181" w:type="dxa"/>
            <w:shd w:val="clear" w:color="auto" w:fill="FF0000"/>
            <w:tcMar>
              <w:top w:w="15" w:type="dxa"/>
              <w:left w:w="108" w:type="dxa"/>
              <w:bottom w:w="0" w:type="dxa"/>
              <w:right w:w="108" w:type="dxa"/>
            </w:tcMar>
            <w:vAlign w:val="center"/>
            <w:hideMark/>
          </w:tcPr>
          <w:p w:rsidR="00F14E02" w:rsidRPr="008B5CC3" w:rsidRDefault="00F14E02" w:rsidP="00167309">
            <w:pPr>
              <w:spacing w:before="20" w:after="20" w:line="240" w:lineRule="auto"/>
              <w:jc w:val="center"/>
              <w:rPr>
                <w:sz w:val="20"/>
                <w:szCs w:val="20"/>
              </w:rPr>
            </w:pPr>
            <w:r w:rsidRPr="008B5CC3">
              <w:rPr>
                <w:sz w:val="20"/>
                <w:szCs w:val="20"/>
              </w:rPr>
              <w:t>3</w:t>
            </w:r>
          </w:p>
        </w:tc>
        <w:tc>
          <w:tcPr>
            <w:tcW w:w="1181" w:type="dxa"/>
            <w:shd w:val="clear" w:color="auto" w:fill="auto"/>
            <w:tcMar>
              <w:top w:w="15" w:type="dxa"/>
              <w:left w:w="108" w:type="dxa"/>
              <w:bottom w:w="0" w:type="dxa"/>
              <w:right w:w="108" w:type="dxa"/>
            </w:tcMar>
            <w:vAlign w:val="center"/>
            <w:hideMark/>
          </w:tcPr>
          <w:p w:rsidR="00F14E02" w:rsidRPr="008B5CC3" w:rsidRDefault="00F14E02" w:rsidP="004C3FB4">
            <w:pPr>
              <w:spacing w:before="20" w:after="20" w:line="240" w:lineRule="auto"/>
              <w:jc w:val="center"/>
              <w:rPr>
                <w:sz w:val="20"/>
                <w:szCs w:val="20"/>
              </w:rPr>
            </w:pPr>
            <w:r w:rsidRPr="008B5CC3">
              <w:rPr>
                <w:sz w:val="20"/>
                <w:szCs w:val="20"/>
              </w:rPr>
              <w:t>165</w:t>
            </w:r>
          </w:p>
        </w:tc>
        <w:tc>
          <w:tcPr>
            <w:tcW w:w="1182" w:type="dxa"/>
            <w:shd w:val="clear" w:color="auto" w:fill="auto"/>
            <w:tcMar>
              <w:top w:w="15" w:type="dxa"/>
              <w:left w:w="108" w:type="dxa"/>
              <w:bottom w:w="0" w:type="dxa"/>
              <w:right w:w="108" w:type="dxa"/>
            </w:tcMar>
            <w:vAlign w:val="center"/>
            <w:hideMark/>
          </w:tcPr>
          <w:p w:rsidR="00F14E02" w:rsidRPr="008B5CC3" w:rsidRDefault="00B46EDA" w:rsidP="004C3FB4">
            <w:pPr>
              <w:spacing w:before="20" w:after="20" w:line="240" w:lineRule="auto"/>
              <w:jc w:val="center"/>
              <w:rPr>
                <w:sz w:val="20"/>
                <w:szCs w:val="20"/>
              </w:rPr>
            </w:pPr>
            <w:r>
              <w:rPr>
                <w:sz w:val="20"/>
                <w:szCs w:val="20"/>
              </w:rPr>
              <w:t>49%</w:t>
            </w:r>
          </w:p>
        </w:tc>
        <w:tc>
          <w:tcPr>
            <w:tcW w:w="810" w:type="dxa"/>
            <w:shd w:val="clear" w:color="auto" w:fill="00B050"/>
            <w:vAlign w:val="center"/>
          </w:tcPr>
          <w:p w:rsidR="00F14E02" w:rsidRPr="008B5CC3" w:rsidRDefault="00F14E02" w:rsidP="004C3FB4">
            <w:pPr>
              <w:spacing w:before="20" w:after="20" w:line="240" w:lineRule="auto"/>
              <w:jc w:val="center"/>
              <w:rPr>
                <w:sz w:val="20"/>
                <w:szCs w:val="20"/>
              </w:rPr>
            </w:pPr>
            <w:r w:rsidRPr="008B5CC3">
              <w:rPr>
                <w:sz w:val="20"/>
                <w:szCs w:val="20"/>
              </w:rPr>
              <w:t>+0.6</w:t>
            </w:r>
          </w:p>
        </w:tc>
      </w:tr>
      <w:tr w:rsidR="00887799" w:rsidRPr="008B5CC3" w:rsidTr="00F73D6F">
        <w:trPr>
          <w:trHeight w:val="368"/>
        </w:trPr>
        <w:tc>
          <w:tcPr>
            <w:tcW w:w="1091" w:type="dxa"/>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6-</w:t>
            </w:r>
            <w:proofErr w:type="spellStart"/>
            <w:r w:rsidRPr="008B5CC3">
              <w:rPr>
                <w:sz w:val="20"/>
                <w:szCs w:val="20"/>
              </w:rPr>
              <w:t>SEET</w:t>
            </w:r>
            <w:proofErr w:type="spellEnd"/>
          </w:p>
        </w:tc>
        <w:tc>
          <w:tcPr>
            <w:tcW w:w="1231" w:type="dxa"/>
            <w:shd w:val="clear" w:color="auto" w:fill="FF0000"/>
            <w:tcMar>
              <w:top w:w="15" w:type="dxa"/>
              <w:left w:w="108" w:type="dxa"/>
              <w:bottom w:w="0" w:type="dxa"/>
              <w:right w:w="108" w:type="dxa"/>
            </w:tcMar>
            <w:vAlign w:val="center"/>
            <w:hideMark/>
          </w:tcPr>
          <w:p w:rsidR="00F14E02" w:rsidRPr="008B5CC3" w:rsidRDefault="00F14E02" w:rsidP="00A911D0">
            <w:pPr>
              <w:spacing w:before="20" w:after="20" w:line="240" w:lineRule="auto"/>
              <w:jc w:val="center"/>
              <w:rPr>
                <w:sz w:val="20"/>
                <w:szCs w:val="20"/>
              </w:rPr>
            </w:pPr>
            <w:r w:rsidRPr="008B5CC3">
              <w:rPr>
                <w:sz w:val="20"/>
                <w:szCs w:val="20"/>
              </w:rPr>
              <w:t>1.8</w:t>
            </w:r>
          </w:p>
        </w:tc>
        <w:tc>
          <w:tcPr>
            <w:tcW w:w="1232" w:type="dxa"/>
            <w:shd w:val="clear" w:color="auto" w:fill="auto"/>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130</w:t>
            </w:r>
          </w:p>
        </w:tc>
        <w:tc>
          <w:tcPr>
            <w:tcW w:w="1232" w:type="dxa"/>
            <w:shd w:val="clear" w:color="auto" w:fill="auto"/>
            <w:tcMar>
              <w:top w:w="15" w:type="dxa"/>
              <w:left w:w="108" w:type="dxa"/>
              <w:bottom w:w="0" w:type="dxa"/>
              <w:right w:w="108" w:type="dxa"/>
            </w:tcMar>
            <w:vAlign w:val="center"/>
            <w:hideMark/>
          </w:tcPr>
          <w:p w:rsidR="00F14E02" w:rsidRPr="008B5CC3" w:rsidRDefault="00B46EDA" w:rsidP="009B1A24">
            <w:pPr>
              <w:spacing w:before="20" w:after="20" w:line="240" w:lineRule="auto"/>
              <w:jc w:val="center"/>
              <w:rPr>
                <w:sz w:val="20"/>
                <w:szCs w:val="20"/>
              </w:rPr>
            </w:pPr>
            <w:r>
              <w:rPr>
                <w:sz w:val="20"/>
                <w:szCs w:val="20"/>
              </w:rPr>
              <w:t>45%</w:t>
            </w:r>
          </w:p>
        </w:tc>
        <w:tc>
          <w:tcPr>
            <w:tcW w:w="1181" w:type="dxa"/>
            <w:shd w:val="clear" w:color="auto" w:fill="FF0000"/>
            <w:tcMar>
              <w:top w:w="15" w:type="dxa"/>
              <w:left w:w="108" w:type="dxa"/>
              <w:bottom w:w="0" w:type="dxa"/>
              <w:right w:w="108" w:type="dxa"/>
            </w:tcMar>
            <w:vAlign w:val="center"/>
            <w:hideMark/>
          </w:tcPr>
          <w:p w:rsidR="00F14E02" w:rsidRPr="008B5CC3" w:rsidRDefault="00F14E02" w:rsidP="00167309">
            <w:pPr>
              <w:spacing w:before="20" w:after="20" w:line="240" w:lineRule="auto"/>
              <w:jc w:val="center"/>
              <w:rPr>
                <w:sz w:val="20"/>
                <w:szCs w:val="20"/>
              </w:rPr>
            </w:pPr>
            <w:r w:rsidRPr="008B5CC3">
              <w:rPr>
                <w:sz w:val="20"/>
                <w:szCs w:val="20"/>
              </w:rPr>
              <w:t>2.8</w:t>
            </w:r>
          </w:p>
        </w:tc>
        <w:tc>
          <w:tcPr>
            <w:tcW w:w="1181" w:type="dxa"/>
            <w:shd w:val="clear" w:color="auto" w:fill="auto"/>
            <w:tcMar>
              <w:top w:w="15" w:type="dxa"/>
              <w:left w:w="108" w:type="dxa"/>
              <w:bottom w:w="0" w:type="dxa"/>
              <w:right w:w="108" w:type="dxa"/>
            </w:tcMar>
            <w:vAlign w:val="center"/>
            <w:hideMark/>
          </w:tcPr>
          <w:p w:rsidR="00F14E02" w:rsidRPr="008B5CC3" w:rsidRDefault="00F14E02" w:rsidP="004C3FB4">
            <w:pPr>
              <w:spacing w:before="20" w:after="20" w:line="240" w:lineRule="auto"/>
              <w:jc w:val="center"/>
              <w:rPr>
                <w:sz w:val="20"/>
                <w:szCs w:val="20"/>
              </w:rPr>
            </w:pPr>
            <w:r w:rsidRPr="008B5CC3">
              <w:rPr>
                <w:sz w:val="20"/>
                <w:szCs w:val="20"/>
              </w:rPr>
              <w:t>115</w:t>
            </w:r>
          </w:p>
        </w:tc>
        <w:tc>
          <w:tcPr>
            <w:tcW w:w="1182" w:type="dxa"/>
            <w:shd w:val="clear" w:color="auto" w:fill="auto"/>
            <w:tcMar>
              <w:top w:w="15" w:type="dxa"/>
              <w:left w:w="108" w:type="dxa"/>
              <w:bottom w:w="0" w:type="dxa"/>
              <w:right w:w="108" w:type="dxa"/>
            </w:tcMar>
            <w:vAlign w:val="center"/>
            <w:hideMark/>
          </w:tcPr>
          <w:p w:rsidR="00F14E02" w:rsidRPr="008B5CC3" w:rsidRDefault="00B46EDA" w:rsidP="004C3FB4">
            <w:pPr>
              <w:spacing w:before="20" w:after="20" w:line="240" w:lineRule="auto"/>
              <w:jc w:val="center"/>
              <w:rPr>
                <w:sz w:val="20"/>
                <w:szCs w:val="20"/>
              </w:rPr>
            </w:pPr>
            <w:r>
              <w:rPr>
                <w:sz w:val="20"/>
                <w:szCs w:val="20"/>
              </w:rPr>
              <w:t>58%</w:t>
            </w:r>
          </w:p>
        </w:tc>
        <w:tc>
          <w:tcPr>
            <w:tcW w:w="810" w:type="dxa"/>
            <w:shd w:val="clear" w:color="auto" w:fill="00B050"/>
            <w:vAlign w:val="center"/>
          </w:tcPr>
          <w:p w:rsidR="00F14E02" w:rsidRPr="008B5CC3" w:rsidRDefault="00F14E02" w:rsidP="004C3FB4">
            <w:pPr>
              <w:spacing w:before="20" w:after="20" w:line="240" w:lineRule="auto"/>
              <w:jc w:val="center"/>
              <w:rPr>
                <w:sz w:val="20"/>
                <w:szCs w:val="20"/>
              </w:rPr>
            </w:pPr>
            <w:r w:rsidRPr="008B5CC3">
              <w:rPr>
                <w:sz w:val="20"/>
                <w:szCs w:val="20"/>
              </w:rPr>
              <w:t>+1</w:t>
            </w:r>
            <w:r w:rsidR="003059C6" w:rsidRPr="008B5CC3">
              <w:rPr>
                <w:sz w:val="20"/>
                <w:szCs w:val="20"/>
              </w:rPr>
              <w:t>.0</w:t>
            </w:r>
          </w:p>
        </w:tc>
      </w:tr>
      <w:tr w:rsidR="00F14E02" w:rsidRPr="008B5CC3" w:rsidTr="00994404">
        <w:trPr>
          <w:trHeight w:val="368"/>
        </w:trPr>
        <w:tc>
          <w:tcPr>
            <w:tcW w:w="1091" w:type="dxa"/>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7-BS</w:t>
            </w:r>
          </w:p>
        </w:tc>
        <w:tc>
          <w:tcPr>
            <w:tcW w:w="3695" w:type="dxa"/>
            <w:gridSpan w:val="3"/>
            <w:shd w:val="clear" w:color="auto" w:fill="auto"/>
            <w:tcMar>
              <w:top w:w="15" w:type="dxa"/>
              <w:left w:w="108" w:type="dxa"/>
              <w:bottom w:w="0" w:type="dxa"/>
              <w:right w:w="108" w:type="dxa"/>
            </w:tcMar>
            <w:vAlign w:val="center"/>
            <w:hideMark/>
          </w:tcPr>
          <w:p w:rsidR="00F14E02" w:rsidRPr="008B5CC3" w:rsidRDefault="00F14E02" w:rsidP="00A911D0">
            <w:pPr>
              <w:spacing w:before="20" w:after="20" w:line="240" w:lineRule="auto"/>
              <w:rPr>
                <w:sz w:val="20"/>
                <w:szCs w:val="20"/>
              </w:rPr>
            </w:pPr>
            <w:r w:rsidRPr="008B5CC3">
              <w:rPr>
                <w:sz w:val="20"/>
                <w:szCs w:val="20"/>
              </w:rPr>
              <w:t>No previous data to compare with</w:t>
            </w:r>
          </w:p>
        </w:tc>
        <w:tc>
          <w:tcPr>
            <w:tcW w:w="1181" w:type="dxa"/>
            <w:shd w:val="clear" w:color="auto" w:fill="FF0000"/>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1.8</w:t>
            </w:r>
          </w:p>
        </w:tc>
        <w:tc>
          <w:tcPr>
            <w:tcW w:w="1181" w:type="dxa"/>
            <w:shd w:val="clear" w:color="auto" w:fill="auto"/>
            <w:tcMar>
              <w:top w:w="15" w:type="dxa"/>
              <w:left w:w="108" w:type="dxa"/>
              <w:bottom w:w="0" w:type="dxa"/>
              <w:right w:w="108" w:type="dxa"/>
            </w:tcMar>
            <w:vAlign w:val="center"/>
            <w:hideMark/>
          </w:tcPr>
          <w:p w:rsidR="00F14E02" w:rsidRPr="008B5CC3" w:rsidRDefault="00F14E02" w:rsidP="009B1A24">
            <w:pPr>
              <w:spacing w:before="20" w:after="20" w:line="240" w:lineRule="auto"/>
              <w:jc w:val="center"/>
              <w:rPr>
                <w:sz w:val="20"/>
                <w:szCs w:val="20"/>
              </w:rPr>
            </w:pPr>
            <w:r w:rsidRPr="008B5CC3">
              <w:rPr>
                <w:sz w:val="20"/>
                <w:szCs w:val="20"/>
              </w:rPr>
              <w:t>63</w:t>
            </w:r>
          </w:p>
        </w:tc>
        <w:tc>
          <w:tcPr>
            <w:tcW w:w="1182" w:type="dxa"/>
            <w:shd w:val="clear" w:color="auto" w:fill="auto"/>
            <w:tcMar>
              <w:top w:w="15" w:type="dxa"/>
              <w:left w:w="108" w:type="dxa"/>
              <w:bottom w:w="0" w:type="dxa"/>
              <w:right w:w="108" w:type="dxa"/>
            </w:tcMar>
            <w:vAlign w:val="center"/>
            <w:hideMark/>
          </w:tcPr>
          <w:p w:rsidR="00F14E02" w:rsidRPr="008B5CC3" w:rsidRDefault="00B46EDA" w:rsidP="00167309">
            <w:pPr>
              <w:spacing w:before="20" w:after="20" w:line="240" w:lineRule="auto"/>
              <w:jc w:val="center"/>
              <w:rPr>
                <w:sz w:val="20"/>
                <w:szCs w:val="20"/>
              </w:rPr>
            </w:pPr>
            <w:r>
              <w:rPr>
                <w:sz w:val="20"/>
                <w:szCs w:val="20"/>
              </w:rPr>
              <w:t>19%</w:t>
            </w:r>
          </w:p>
        </w:tc>
        <w:tc>
          <w:tcPr>
            <w:tcW w:w="810" w:type="dxa"/>
            <w:vAlign w:val="center"/>
          </w:tcPr>
          <w:p w:rsidR="00F14E02" w:rsidRPr="008B5CC3" w:rsidRDefault="00B46EDA" w:rsidP="004C3FB4">
            <w:pPr>
              <w:spacing w:before="20" w:after="20" w:line="240" w:lineRule="auto"/>
              <w:jc w:val="center"/>
              <w:rPr>
                <w:sz w:val="20"/>
                <w:szCs w:val="20"/>
              </w:rPr>
            </w:pPr>
            <w:r>
              <w:rPr>
                <w:sz w:val="20"/>
                <w:szCs w:val="20"/>
              </w:rPr>
              <w:t>N/A</w:t>
            </w:r>
          </w:p>
        </w:tc>
      </w:tr>
      <w:tr w:rsidR="00F14E02" w:rsidRPr="008B5CC3" w:rsidTr="00994404">
        <w:trPr>
          <w:trHeight w:val="368"/>
        </w:trPr>
        <w:tc>
          <w:tcPr>
            <w:tcW w:w="1091" w:type="dxa"/>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8-BS</w:t>
            </w:r>
          </w:p>
        </w:tc>
        <w:tc>
          <w:tcPr>
            <w:tcW w:w="1231" w:type="dxa"/>
            <w:shd w:val="clear" w:color="auto" w:fill="00B050"/>
            <w:tcMar>
              <w:top w:w="15" w:type="dxa"/>
              <w:left w:w="108" w:type="dxa"/>
              <w:bottom w:w="0" w:type="dxa"/>
              <w:right w:w="108" w:type="dxa"/>
            </w:tcMar>
            <w:vAlign w:val="center"/>
            <w:hideMark/>
          </w:tcPr>
          <w:p w:rsidR="00F14E02" w:rsidRPr="008B5CC3" w:rsidRDefault="00F14E02" w:rsidP="00A911D0">
            <w:pPr>
              <w:spacing w:before="20" w:after="20" w:line="240" w:lineRule="auto"/>
              <w:jc w:val="center"/>
              <w:rPr>
                <w:sz w:val="20"/>
                <w:szCs w:val="20"/>
              </w:rPr>
            </w:pPr>
            <w:r w:rsidRPr="008B5CC3">
              <w:rPr>
                <w:sz w:val="20"/>
                <w:szCs w:val="20"/>
              </w:rPr>
              <w:t>4</w:t>
            </w:r>
          </w:p>
        </w:tc>
        <w:tc>
          <w:tcPr>
            <w:tcW w:w="1232" w:type="dxa"/>
            <w:shd w:val="clear" w:color="auto" w:fill="auto"/>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68</w:t>
            </w:r>
          </w:p>
        </w:tc>
        <w:tc>
          <w:tcPr>
            <w:tcW w:w="1232" w:type="dxa"/>
            <w:shd w:val="clear" w:color="auto" w:fill="auto"/>
            <w:tcMar>
              <w:top w:w="15" w:type="dxa"/>
              <w:left w:w="108" w:type="dxa"/>
              <w:bottom w:w="0" w:type="dxa"/>
              <w:right w:w="108" w:type="dxa"/>
            </w:tcMar>
            <w:vAlign w:val="center"/>
            <w:hideMark/>
          </w:tcPr>
          <w:p w:rsidR="00F14E02" w:rsidRPr="008B5CC3" w:rsidRDefault="00B46EDA" w:rsidP="009B1A24">
            <w:pPr>
              <w:spacing w:before="20" w:after="20" w:line="240" w:lineRule="auto"/>
              <w:jc w:val="center"/>
              <w:rPr>
                <w:sz w:val="20"/>
                <w:szCs w:val="20"/>
              </w:rPr>
            </w:pPr>
            <w:r>
              <w:rPr>
                <w:sz w:val="20"/>
                <w:szCs w:val="20"/>
              </w:rPr>
              <w:t>47%</w:t>
            </w:r>
          </w:p>
        </w:tc>
        <w:tc>
          <w:tcPr>
            <w:tcW w:w="1181" w:type="dxa"/>
            <w:shd w:val="clear" w:color="auto" w:fill="00B050"/>
            <w:tcMar>
              <w:top w:w="15" w:type="dxa"/>
              <w:left w:w="108" w:type="dxa"/>
              <w:bottom w:w="0" w:type="dxa"/>
              <w:right w:w="108" w:type="dxa"/>
            </w:tcMar>
            <w:vAlign w:val="center"/>
            <w:hideMark/>
          </w:tcPr>
          <w:p w:rsidR="00F14E02" w:rsidRPr="008B5CC3" w:rsidRDefault="00F14E02" w:rsidP="00167309">
            <w:pPr>
              <w:spacing w:before="20" w:after="20" w:line="240" w:lineRule="auto"/>
              <w:jc w:val="center"/>
              <w:rPr>
                <w:sz w:val="20"/>
                <w:szCs w:val="20"/>
              </w:rPr>
            </w:pPr>
            <w:r w:rsidRPr="008B5CC3">
              <w:rPr>
                <w:sz w:val="20"/>
                <w:szCs w:val="20"/>
              </w:rPr>
              <w:t>4.1</w:t>
            </w:r>
          </w:p>
        </w:tc>
        <w:tc>
          <w:tcPr>
            <w:tcW w:w="1181" w:type="dxa"/>
            <w:shd w:val="clear" w:color="auto" w:fill="auto"/>
            <w:tcMar>
              <w:top w:w="15" w:type="dxa"/>
              <w:left w:w="108" w:type="dxa"/>
              <w:bottom w:w="0" w:type="dxa"/>
              <w:right w:w="108" w:type="dxa"/>
            </w:tcMar>
            <w:vAlign w:val="center"/>
            <w:hideMark/>
          </w:tcPr>
          <w:p w:rsidR="00F14E02" w:rsidRPr="008B5CC3" w:rsidRDefault="00F14E02" w:rsidP="004C3FB4">
            <w:pPr>
              <w:spacing w:before="20" w:after="20" w:line="240" w:lineRule="auto"/>
              <w:jc w:val="center"/>
              <w:rPr>
                <w:sz w:val="20"/>
                <w:szCs w:val="20"/>
              </w:rPr>
            </w:pPr>
            <w:r w:rsidRPr="008B5CC3">
              <w:rPr>
                <w:sz w:val="20"/>
                <w:szCs w:val="20"/>
              </w:rPr>
              <w:t>89</w:t>
            </w:r>
          </w:p>
        </w:tc>
        <w:tc>
          <w:tcPr>
            <w:tcW w:w="1182" w:type="dxa"/>
            <w:shd w:val="clear" w:color="auto" w:fill="auto"/>
            <w:tcMar>
              <w:top w:w="15" w:type="dxa"/>
              <w:left w:w="108" w:type="dxa"/>
              <w:bottom w:w="0" w:type="dxa"/>
              <w:right w:w="108" w:type="dxa"/>
            </w:tcMar>
            <w:vAlign w:val="center"/>
            <w:hideMark/>
          </w:tcPr>
          <w:p w:rsidR="00F14E02" w:rsidRPr="008B5CC3" w:rsidRDefault="00B46EDA" w:rsidP="004C3FB4">
            <w:pPr>
              <w:spacing w:before="20" w:after="20" w:line="240" w:lineRule="auto"/>
              <w:jc w:val="center"/>
              <w:rPr>
                <w:sz w:val="20"/>
                <w:szCs w:val="20"/>
              </w:rPr>
            </w:pPr>
            <w:r>
              <w:rPr>
                <w:sz w:val="20"/>
                <w:szCs w:val="20"/>
              </w:rPr>
              <w:t>43%</w:t>
            </w:r>
          </w:p>
        </w:tc>
        <w:tc>
          <w:tcPr>
            <w:tcW w:w="810" w:type="dxa"/>
            <w:shd w:val="clear" w:color="auto" w:fill="00B050"/>
            <w:vAlign w:val="center"/>
          </w:tcPr>
          <w:p w:rsidR="00F14E02" w:rsidRPr="008B5CC3" w:rsidRDefault="00F14E02" w:rsidP="004C3FB4">
            <w:pPr>
              <w:spacing w:before="20" w:after="20" w:line="240" w:lineRule="auto"/>
              <w:jc w:val="center"/>
              <w:rPr>
                <w:sz w:val="20"/>
                <w:szCs w:val="20"/>
              </w:rPr>
            </w:pPr>
            <w:r w:rsidRPr="008B5CC3">
              <w:rPr>
                <w:sz w:val="20"/>
                <w:szCs w:val="20"/>
              </w:rPr>
              <w:t>+0.1</w:t>
            </w:r>
          </w:p>
        </w:tc>
      </w:tr>
      <w:tr w:rsidR="00F14E02" w:rsidRPr="008B5CC3" w:rsidTr="00994404">
        <w:trPr>
          <w:trHeight w:val="368"/>
        </w:trPr>
        <w:tc>
          <w:tcPr>
            <w:tcW w:w="1091" w:type="dxa"/>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9-</w:t>
            </w:r>
            <w:proofErr w:type="spellStart"/>
            <w:r w:rsidRPr="008B5CC3">
              <w:rPr>
                <w:sz w:val="20"/>
                <w:szCs w:val="20"/>
              </w:rPr>
              <w:t>SEET</w:t>
            </w:r>
            <w:proofErr w:type="spellEnd"/>
          </w:p>
        </w:tc>
        <w:tc>
          <w:tcPr>
            <w:tcW w:w="3695" w:type="dxa"/>
            <w:gridSpan w:val="3"/>
            <w:shd w:val="clear" w:color="auto" w:fill="auto"/>
            <w:tcMar>
              <w:top w:w="15" w:type="dxa"/>
              <w:left w:w="108" w:type="dxa"/>
              <w:bottom w:w="0" w:type="dxa"/>
              <w:right w:w="108" w:type="dxa"/>
            </w:tcMar>
            <w:vAlign w:val="center"/>
            <w:hideMark/>
          </w:tcPr>
          <w:p w:rsidR="00F14E02" w:rsidRPr="008B5CC3" w:rsidRDefault="00F14E02" w:rsidP="00A911D0">
            <w:pPr>
              <w:spacing w:before="20" w:after="20" w:line="240" w:lineRule="auto"/>
              <w:rPr>
                <w:sz w:val="20"/>
                <w:szCs w:val="20"/>
              </w:rPr>
            </w:pPr>
            <w:r w:rsidRPr="008B5CC3">
              <w:rPr>
                <w:sz w:val="20"/>
                <w:szCs w:val="20"/>
              </w:rPr>
              <w:t>No previous data to compare with</w:t>
            </w:r>
          </w:p>
        </w:tc>
        <w:tc>
          <w:tcPr>
            <w:tcW w:w="1181" w:type="dxa"/>
            <w:shd w:val="clear" w:color="auto" w:fill="00B050"/>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3.8</w:t>
            </w:r>
          </w:p>
        </w:tc>
        <w:tc>
          <w:tcPr>
            <w:tcW w:w="1181" w:type="dxa"/>
            <w:shd w:val="clear" w:color="auto" w:fill="auto"/>
            <w:tcMar>
              <w:top w:w="15" w:type="dxa"/>
              <w:left w:w="108" w:type="dxa"/>
              <w:bottom w:w="0" w:type="dxa"/>
              <w:right w:w="108" w:type="dxa"/>
            </w:tcMar>
            <w:vAlign w:val="center"/>
            <w:hideMark/>
          </w:tcPr>
          <w:p w:rsidR="00F14E02" w:rsidRPr="008B5CC3" w:rsidRDefault="00F14E02" w:rsidP="009B1A24">
            <w:pPr>
              <w:spacing w:before="20" w:after="20" w:line="240" w:lineRule="auto"/>
              <w:jc w:val="center"/>
              <w:rPr>
                <w:sz w:val="20"/>
                <w:szCs w:val="20"/>
              </w:rPr>
            </w:pPr>
            <w:r w:rsidRPr="008B5CC3">
              <w:rPr>
                <w:sz w:val="20"/>
                <w:szCs w:val="20"/>
              </w:rPr>
              <w:t>82</w:t>
            </w:r>
          </w:p>
        </w:tc>
        <w:tc>
          <w:tcPr>
            <w:tcW w:w="1182" w:type="dxa"/>
            <w:shd w:val="clear" w:color="auto" w:fill="auto"/>
            <w:tcMar>
              <w:top w:w="15" w:type="dxa"/>
              <w:left w:w="108" w:type="dxa"/>
              <w:bottom w:w="0" w:type="dxa"/>
              <w:right w:w="108" w:type="dxa"/>
            </w:tcMar>
            <w:vAlign w:val="center"/>
            <w:hideMark/>
          </w:tcPr>
          <w:p w:rsidR="00F14E02" w:rsidRPr="008B5CC3" w:rsidRDefault="00B46EDA" w:rsidP="00167309">
            <w:pPr>
              <w:spacing w:before="20" w:after="20" w:line="240" w:lineRule="auto"/>
              <w:jc w:val="center"/>
              <w:rPr>
                <w:sz w:val="20"/>
                <w:szCs w:val="20"/>
              </w:rPr>
            </w:pPr>
            <w:r>
              <w:rPr>
                <w:sz w:val="20"/>
                <w:szCs w:val="20"/>
              </w:rPr>
              <w:t>44%</w:t>
            </w:r>
          </w:p>
        </w:tc>
        <w:tc>
          <w:tcPr>
            <w:tcW w:w="810" w:type="dxa"/>
            <w:vAlign w:val="center"/>
          </w:tcPr>
          <w:p w:rsidR="00F14E02" w:rsidRPr="008B5CC3" w:rsidRDefault="00B46EDA" w:rsidP="004C3FB4">
            <w:pPr>
              <w:spacing w:before="20" w:after="20" w:line="240" w:lineRule="auto"/>
              <w:jc w:val="center"/>
              <w:rPr>
                <w:sz w:val="20"/>
                <w:szCs w:val="20"/>
              </w:rPr>
            </w:pPr>
            <w:r>
              <w:rPr>
                <w:sz w:val="20"/>
                <w:szCs w:val="20"/>
              </w:rPr>
              <w:t>N/A</w:t>
            </w:r>
          </w:p>
        </w:tc>
      </w:tr>
      <w:tr w:rsidR="00F14E02" w:rsidRPr="008B5CC3" w:rsidTr="00994404">
        <w:trPr>
          <w:trHeight w:val="368"/>
        </w:trPr>
        <w:tc>
          <w:tcPr>
            <w:tcW w:w="1091" w:type="dxa"/>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10-</w:t>
            </w:r>
            <w:proofErr w:type="spellStart"/>
            <w:r w:rsidRPr="008B5CC3">
              <w:rPr>
                <w:sz w:val="20"/>
                <w:szCs w:val="20"/>
              </w:rPr>
              <w:t>SEET</w:t>
            </w:r>
            <w:proofErr w:type="spellEnd"/>
          </w:p>
        </w:tc>
        <w:tc>
          <w:tcPr>
            <w:tcW w:w="3695" w:type="dxa"/>
            <w:gridSpan w:val="3"/>
            <w:shd w:val="clear" w:color="auto" w:fill="auto"/>
            <w:tcMar>
              <w:top w:w="15" w:type="dxa"/>
              <w:left w:w="108" w:type="dxa"/>
              <w:bottom w:w="0" w:type="dxa"/>
              <w:right w:w="108" w:type="dxa"/>
            </w:tcMar>
            <w:vAlign w:val="center"/>
            <w:hideMark/>
          </w:tcPr>
          <w:p w:rsidR="00F14E02" w:rsidRPr="008B5CC3" w:rsidRDefault="00F14E02" w:rsidP="00A911D0">
            <w:pPr>
              <w:spacing w:before="20" w:after="20" w:line="240" w:lineRule="auto"/>
              <w:rPr>
                <w:sz w:val="20"/>
                <w:szCs w:val="20"/>
              </w:rPr>
            </w:pPr>
            <w:r w:rsidRPr="008B5CC3">
              <w:rPr>
                <w:sz w:val="20"/>
                <w:szCs w:val="20"/>
              </w:rPr>
              <w:t>No previous data to compare with</w:t>
            </w:r>
          </w:p>
        </w:tc>
        <w:tc>
          <w:tcPr>
            <w:tcW w:w="1181" w:type="dxa"/>
            <w:shd w:val="clear" w:color="auto" w:fill="FFC000"/>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3.5</w:t>
            </w:r>
          </w:p>
        </w:tc>
        <w:tc>
          <w:tcPr>
            <w:tcW w:w="1181" w:type="dxa"/>
            <w:shd w:val="clear" w:color="auto" w:fill="auto"/>
            <w:tcMar>
              <w:top w:w="15" w:type="dxa"/>
              <w:left w:w="108" w:type="dxa"/>
              <w:bottom w:w="0" w:type="dxa"/>
              <w:right w:w="108" w:type="dxa"/>
            </w:tcMar>
            <w:vAlign w:val="center"/>
            <w:hideMark/>
          </w:tcPr>
          <w:p w:rsidR="00F14E02" w:rsidRPr="008B5CC3" w:rsidRDefault="00F14E02" w:rsidP="009B1A24">
            <w:pPr>
              <w:spacing w:before="20" w:after="20" w:line="240" w:lineRule="auto"/>
              <w:jc w:val="center"/>
              <w:rPr>
                <w:sz w:val="20"/>
                <w:szCs w:val="20"/>
              </w:rPr>
            </w:pPr>
            <w:r w:rsidRPr="008B5CC3">
              <w:rPr>
                <w:sz w:val="20"/>
                <w:szCs w:val="20"/>
              </w:rPr>
              <w:t>79</w:t>
            </w:r>
          </w:p>
        </w:tc>
        <w:tc>
          <w:tcPr>
            <w:tcW w:w="1182" w:type="dxa"/>
            <w:shd w:val="clear" w:color="auto" w:fill="auto"/>
            <w:tcMar>
              <w:top w:w="15" w:type="dxa"/>
              <w:left w:w="108" w:type="dxa"/>
              <w:bottom w:w="0" w:type="dxa"/>
              <w:right w:w="108" w:type="dxa"/>
            </w:tcMar>
            <w:vAlign w:val="center"/>
            <w:hideMark/>
          </w:tcPr>
          <w:p w:rsidR="00F14E02" w:rsidRPr="008B5CC3" w:rsidRDefault="00B46EDA" w:rsidP="00167309">
            <w:pPr>
              <w:spacing w:before="20" w:after="20" w:line="240" w:lineRule="auto"/>
              <w:jc w:val="center"/>
              <w:rPr>
                <w:sz w:val="20"/>
                <w:szCs w:val="20"/>
              </w:rPr>
            </w:pPr>
            <w:r>
              <w:rPr>
                <w:sz w:val="20"/>
                <w:szCs w:val="20"/>
              </w:rPr>
              <w:t>19%</w:t>
            </w:r>
          </w:p>
        </w:tc>
        <w:tc>
          <w:tcPr>
            <w:tcW w:w="810" w:type="dxa"/>
            <w:vAlign w:val="center"/>
          </w:tcPr>
          <w:p w:rsidR="00F14E02" w:rsidRPr="008B5CC3" w:rsidRDefault="00B46EDA" w:rsidP="004C3FB4">
            <w:pPr>
              <w:spacing w:before="20" w:after="20" w:line="240" w:lineRule="auto"/>
              <w:jc w:val="center"/>
              <w:rPr>
                <w:sz w:val="20"/>
                <w:szCs w:val="20"/>
              </w:rPr>
            </w:pPr>
            <w:r>
              <w:rPr>
                <w:sz w:val="20"/>
                <w:szCs w:val="20"/>
              </w:rPr>
              <w:t>N/A</w:t>
            </w:r>
          </w:p>
        </w:tc>
      </w:tr>
      <w:tr w:rsidR="00F14E02" w:rsidRPr="008B5CC3" w:rsidTr="00994404">
        <w:trPr>
          <w:trHeight w:val="368"/>
        </w:trPr>
        <w:tc>
          <w:tcPr>
            <w:tcW w:w="1091" w:type="dxa"/>
            <w:tcBorders>
              <w:bottom w:val="single" w:sz="4" w:space="0" w:color="auto"/>
            </w:tcBorders>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11-</w:t>
            </w:r>
            <w:proofErr w:type="spellStart"/>
            <w:r w:rsidRPr="008B5CC3">
              <w:rPr>
                <w:sz w:val="20"/>
                <w:szCs w:val="20"/>
              </w:rPr>
              <w:t>SEET</w:t>
            </w:r>
            <w:proofErr w:type="spellEnd"/>
          </w:p>
        </w:tc>
        <w:tc>
          <w:tcPr>
            <w:tcW w:w="3695" w:type="dxa"/>
            <w:gridSpan w:val="3"/>
            <w:tcBorders>
              <w:bottom w:val="single" w:sz="4" w:space="0" w:color="auto"/>
            </w:tcBorders>
            <w:shd w:val="clear" w:color="auto" w:fill="auto"/>
            <w:tcMar>
              <w:top w:w="15" w:type="dxa"/>
              <w:left w:w="108" w:type="dxa"/>
              <w:bottom w:w="0" w:type="dxa"/>
              <w:right w:w="108" w:type="dxa"/>
            </w:tcMar>
            <w:vAlign w:val="center"/>
            <w:hideMark/>
          </w:tcPr>
          <w:p w:rsidR="00F14E02" w:rsidRPr="008B5CC3" w:rsidRDefault="00F14E02" w:rsidP="00A911D0">
            <w:pPr>
              <w:spacing w:before="20" w:after="20" w:line="240" w:lineRule="auto"/>
              <w:rPr>
                <w:sz w:val="20"/>
                <w:szCs w:val="20"/>
              </w:rPr>
            </w:pPr>
            <w:r w:rsidRPr="008B5CC3">
              <w:rPr>
                <w:sz w:val="20"/>
                <w:szCs w:val="20"/>
              </w:rPr>
              <w:t>No previous data to compare with</w:t>
            </w:r>
          </w:p>
        </w:tc>
        <w:tc>
          <w:tcPr>
            <w:tcW w:w="1181" w:type="dxa"/>
            <w:tcBorders>
              <w:bottom w:val="single" w:sz="4" w:space="0" w:color="auto"/>
            </w:tcBorders>
            <w:shd w:val="clear" w:color="auto" w:fill="00B050"/>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4.6</w:t>
            </w:r>
          </w:p>
        </w:tc>
        <w:tc>
          <w:tcPr>
            <w:tcW w:w="1181" w:type="dxa"/>
            <w:tcBorders>
              <w:bottom w:val="single" w:sz="4" w:space="0" w:color="auto"/>
            </w:tcBorders>
            <w:shd w:val="clear" w:color="auto" w:fill="auto"/>
            <w:tcMar>
              <w:top w:w="15" w:type="dxa"/>
              <w:left w:w="108" w:type="dxa"/>
              <w:bottom w:w="0" w:type="dxa"/>
              <w:right w:w="108" w:type="dxa"/>
            </w:tcMar>
            <w:vAlign w:val="center"/>
            <w:hideMark/>
          </w:tcPr>
          <w:p w:rsidR="00F14E02" w:rsidRPr="008B5CC3" w:rsidRDefault="00F14E02" w:rsidP="009B1A24">
            <w:pPr>
              <w:spacing w:before="20" w:after="20" w:line="240" w:lineRule="auto"/>
              <w:jc w:val="center"/>
              <w:rPr>
                <w:sz w:val="20"/>
                <w:szCs w:val="20"/>
              </w:rPr>
            </w:pPr>
            <w:r w:rsidRPr="008B5CC3">
              <w:rPr>
                <w:sz w:val="20"/>
                <w:szCs w:val="20"/>
              </w:rPr>
              <w:t>37</w:t>
            </w:r>
          </w:p>
        </w:tc>
        <w:tc>
          <w:tcPr>
            <w:tcW w:w="1182" w:type="dxa"/>
            <w:tcBorders>
              <w:bottom w:val="single" w:sz="4" w:space="0" w:color="auto"/>
            </w:tcBorders>
            <w:shd w:val="clear" w:color="auto" w:fill="auto"/>
            <w:tcMar>
              <w:top w:w="15" w:type="dxa"/>
              <w:left w:w="108" w:type="dxa"/>
              <w:bottom w:w="0" w:type="dxa"/>
              <w:right w:w="108" w:type="dxa"/>
            </w:tcMar>
            <w:vAlign w:val="center"/>
            <w:hideMark/>
          </w:tcPr>
          <w:p w:rsidR="00F14E02" w:rsidRPr="008B5CC3" w:rsidRDefault="00B46EDA" w:rsidP="00167309">
            <w:pPr>
              <w:spacing w:before="20" w:after="20" w:line="240" w:lineRule="auto"/>
              <w:jc w:val="center"/>
              <w:rPr>
                <w:sz w:val="20"/>
                <w:szCs w:val="20"/>
              </w:rPr>
            </w:pPr>
            <w:r>
              <w:rPr>
                <w:sz w:val="20"/>
                <w:szCs w:val="20"/>
              </w:rPr>
              <w:t>57%</w:t>
            </w:r>
          </w:p>
        </w:tc>
        <w:tc>
          <w:tcPr>
            <w:tcW w:w="810" w:type="dxa"/>
            <w:tcBorders>
              <w:bottom w:val="single" w:sz="4" w:space="0" w:color="auto"/>
            </w:tcBorders>
            <w:vAlign w:val="center"/>
          </w:tcPr>
          <w:p w:rsidR="00F14E02" w:rsidRPr="008B5CC3" w:rsidRDefault="00B46EDA" w:rsidP="004C3FB4">
            <w:pPr>
              <w:spacing w:before="20" w:after="20" w:line="240" w:lineRule="auto"/>
              <w:jc w:val="center"/>
              <w:rPr>
                <w:sz w:val="20"/>
                <w:szCs w:val="20"/>
              </w:rPr>
            </w:pPr>
            <w:r>
              <w:rPr>
                <w:sz w:val="20"/>
                <w:szCs w:val="20"/>
              </w:rPr>
              <w:t>N/A</w:t>
            </w:r>
          </w:p>
        </w:tc>
      </w:tr>
      <w:tr w:rsidR="00F14E02" w:rsidRPr="008B5CC3" w:rsidTr="00994404">
        <w:trPr>
          <w:trHeight w:val="368"/>
        </w:trPr>
        <w:tc>
          <w:tcPr>
            <w:tcW w:w="1091" w:type="dxa"/>
            <w:tcBorders>
              <w:bottom w:val="single" w:sz="4" w:space="0" w:color="auto"/>
            </w:tcBorders>
            <w:shd w:val="clear" w:color="auto" w:fill="auto"/>
            <w:tcMar>
              <w:top w:w="15" w:type="dxa"/>
              <w:left w:w="108" w:type="dxa"/>
              <w:bottom w:w="0" w:type="dxa"/>
              <w:right w:w="108" w:type="dxa"/>
            </w:tcMar>
            <w:vAlign w:val="center"/>
            <w:hideMark/>
          </w:tcPr>
          <w:p w:rsidR="00F14E02" w:rsidRPr="008B5CC3" w:rsidRDefault="00F14E02" w:rsidP="00887799">
            <w:pPr>
              <w:spacing w:before="20" w:after="20" w:line="240" w:lineRule="auto"/>
              <w:jc w:val="center"/>
              <w:rPr>
                <w:sz w:val="20"/>
                <w:szCs w:val="20"/>
              </w:rPr>
            </w:pPr>
            <w:r w:rsidRPr="008B5CC3">
              <w:rPr>
                <w:sz w:val="20"/>
                <w:szCs w:val="20"/>
              </w:rPr>
              <w:t>12-</w:t>
            </w:r>
            <w:proofErr w:type="spellStart"/>
            <w:r w:rsidRPr="008B5CC3">
              <w:rPr>
                <w:sz w:val="20"/>
                <w:szCs w:val="20"/>
              </w:rPr>
              <w:t>SEET</w:t>
            </w:r>
            <w:proofErr w:type="spellEnd"/>
          </w:p>
        </w:tc>
        <w:tc>
          <w:tcPr>
            <w:tcW w:w="3695" w:type="dxa"/>
            <w:gridSpan w:val="3"/>
            <w:tcBorders>
              <w:bottom w:val="single" w:sz="4" w:space="0" w:color="auto"/>
            </w:tcBorders>
            <w:shd w:val="clear" w:color="auto" w:fill="auto"/>
            <w:tcMar>
              <w:top w:w="15" w:type="dxa"/>
              <w:left w:w="108" w:type="dxa"/>
              <w:bottom w:w="0" w:type="dxa"/>
              <w:right w:w="108" w:type="dxa"/>
            </w:tcMar>
            <w:vAlign w:val="center"/>
            <w:hideMark/>
          </w:tcPr>
          <w:p w:rsidR="00F14E02" w:rsidRPr="008B5CC3" w:rsidRDefault="00F14E02" w:rsidP="00A911D0">
            <w:pPr>
              <w:spacing w:before="20" w:after="20" w:line="240" w:lineRule="auto"/>
              <w:rPr>
                <w:sz w:val="20"/>
                <w:szCs w:val="20"/>
              </w:rPr>
            </w:pPr>
            <w:r w:rsidRPr="008B5CC3">
              <w:rPr>
                <w:sz w:val="20"/>
                <w:szCs w:val="20"/>
              </w:rPr>
              <w:t>No previous data to compare with</w:t>
            </w:r>
          </w:p>
        </w:tc>
        <w:tc>
          <w:tcPr>
            <w:tcW w:w="1181" w:type="dxa"/>
            <w:tcBorders>
              <w:bottom w:val="single" w:sz="12" w:space="0" w:color="auto"/>
            </w:tcBorders>
            <w:shd w:val="clear" w:color="auto" w:fill="7030A0"/>
            <w:tcMar>
              <w:top w:w="15" w:type="dxa"/>
              <w:left w:w="108" w:type="dxa"/>
              <w:bottom w:w="0" w:type="dxa"/>
              <w:right w:w="108" w:type="dxa"/>
            </w:tcMar>
            <w:vAlign w:val="center"/>
            <w:hideMark/>
          </w:tcPr>
          <w:p w:rsidR="00F14E02" w:rsidRPr="008B5CC3" w:rsidRDefault="00F14E02" w:rsidP="003D0FC0">
            <w:pPr>
              <w:spacing w:before="20" w:after="20" w:line="240" w:lineRule="auto"/>
              <w:jc w:val="center"/>
              <w:rPr>
                <w:sz w:val="20"/>
                <w:szCs w:val="20"/>
              </w:rPr>
            </w:pPr>
            <w:r w:rsidRPr="008B5CC3">
              <w:rPr>
                <w:sz w:val="20"/>
                <w:szCs w:val="20"/>
              </w:rPr>
              <w:t>4.8</w:t>
            </w:r>
          </w:p>
        </w:tc>
        <w:tc>
          <w:tcPr>
            <w:tcW w:w="1181" w:type="dxa"/>
            <w:tcBorders>
              <w:bottom w:val="single" w:sz="12" w:space="0" w:color="auto"/>
            </w:tcBorders>
            <w:shd w:val="clear" w:color="auto" w:fill="auto"/>
            <w:tcMar>
              <w:top w:w="15" w:type="dxa"/>
              <w:left w:w="108" w:type="dxa"/>
              <w:bottom w:w="0" w:type="dxa"/>
              <w:right w:w="108" w:type="dxa"/>
            </w:tcMar>
            <w:vAlign w:val="center"/>
            <w:hideMark/>
          </w:tcPr>
          <w:p w:rsidR="00F14E02" w:rsidRPr="008B5CC3" w:rsidRDefault="00F14E02" w:rsidP="00431B45">
            <w:pPr>
              <w:spacing w:before="20" w:after="20" w:line="240" w:lineRule="auto"/>
              <w:jc w:val="center"/>
              <w:rPr>
                <w:sz w:val="20"/>
                <w:szCs w:val="20"/>
              </w:rPr>
            </w:pPr>
            <w:r w:rsidRPr="008B5CC3">
              <w:rPr>
                <w:sz w:val="20"/>
                <w:szCs w:val="20"/>
              </w:rPr>
              <w:t>42</w:t>
            </w:r>
          </w:p>
        </w:tc>
        <w:tc>
          <w:tcPr>
            <w:tcW w:w="1182" w:type="dxa"/>
            <w:tcBorders>
              <w:bottom w:val="single" w:sz="12" w:space="0" w:color="auto"/>
            </w:tcBorders>
            <w:shd w:val="clear" w:color="auto" w:fill="auto"/>
            <w:tcMar>
              <w:top w:w="15" w:type="dxa"/>
              <w:left w:w="108" w:type="dxa"/>
              <w:bottom w:w="0" w:type="dxa"/>
              <w:right w:w="108" w:type="dxa"/>
            </w:tcMar>
            <w:vAlign w:val="center"/>
            <w:hideMark/>
          </w:tcPr>
          <w:p w:rsidR="00F14E02" w:rsidRPr="008B5CC3" w:rsidRDefault="00B46EDA" w:rsidP="009B1A24">
            <w:pPr>
              <w:spacing w:before="20" w:after="20" w:line="240" w:lineRule="auto"/>
              <w:jc w:val="center"/>
              <w:rPr>
                <w:sz w:val="20"/>
                <w:szCs w:val="20"/>
              </w:rPr>
            </w:pPr>
            <w:r>
              <w:rPr>
                <w:sz w:val="20"/>
                <w:szCs w:val="20"/>
              </w:rPr>
              <w:t>45%</w:t>
            </w:r>
          </w:p>
        </w:tc>
        <w:tc>
          <w:tcPr>
            <w:tcW w:w="810" w:type="dxa"/>
            <w:tcBorders>
              <w:bottom w:val="single" w:sz="12" w:space="0" w:color="auto"/>
            </w:tcBorders>
            <w:vAlign w:val="center"/>
          </w:tcPr>
          <w:p w:rsidR="00F14E02" w:rsidRPr="008B5CC3" w:rsidRDefault="00B46EDA" w:rsidP="00167309">
            <w:pPr>
              <w:spacing w:before="20" w:after="20" w:line="240" w:lineRule="auto"/>
              <w:jc w:val="center"/>
              <w:rPr>
                <w:sz w:val="20"/>
                <w:szCs w:val="20"/>
              </w:rPr>
            </w:pPr>
            <w:r>
              <w:rPr>
                <w:sz w:val="20"/>
                <w:szCs w:val="20"/>
              </w:rPr>
              <w:t>N/A</w:t>
            </w:r>
          </w:p>
        </w:tc>
      </w:tr>
      <w:tr w:rsidR="00887799" w:rsidRPr="008B5CC3" w:rsidTr="00994404">
        <w:trPr>
          <w:trHeight w:val="368"/>
        </w:trPr>
        <w:tc>
          <w:tcPr>
            <w:tcW w:w="1091"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B529EE" w:rsidRPr="008B5CC3" w:rsidRDefault="00B529EE" w:rsidP="00887799">
            <w:pPr>
              <w:spacing w:before="20" w:after="20" w:line="240" w:lineRule="auto"/>
              <w:jc w:val="center"/>
              <w:rPr>
                <w:sz w:val="20"/>
                <w:szCs w:val="20"/>
              </w:rPr>
            </w:pPr>
          </w:p>
        </w:tc>
        <w:tc>
          <w:tcPr>
            <w:tcW w:w="3695" w:type="dxa"/>
            <w:gridSpan w:val="3"/>
            <w:tcBorders>
              <w:top w:val="single" w:sz="4" w:space="0" w:color="auto"/>
              <w:left w:val="nil"/>
              <w:bottom w:val="nil"/>
              <w:right w:val="single" w:sz="4" w:space="0" w:color="auto"/>
            </w:tcBorders>
            <w:shd w:val="clear" w:color="auto" w:fill="auto"/>
            <w:tcMar>
              <w:top w:w="15" w:type="dxa"/>
              <w:left w:w="108" w:type="dxa"/>
              <w:bottom w:w="0" w:type="dxa"/>
              <w:right w:w="108" w:type="dxa"/>
            </w:tcMar>
            <w:vAlign w:val="center"/>
          </w:tcPr>
          <w:p w:rsidR="00B529EE" w:rsidRPr="008B5CC3" w:rsidRDefault="00B529EE" w:rsidP="00A911D0">
            <w:pPr>
              <w:spacing w:before="20" w:after="20" w:line="240" w:lineRule="auto"/>
              <w:rPr>
                <w:sz w:val="20"/>
                <w:szCs w:val="20"/>
              </w:rPr>
            </w:pPr>
          </w:p>
        </w:tc>
        <w:tc>
          <w:tcPr>
            <w:tcW w:w="1181" w:type="dxa"/>
            <w:tcBorders>
              <w:top w:val="single" w:sz="12" w:space="0" w:color="auto"/>
              <w:left w:val="single" w:sz="4" w:space="0" w:color="auto"/>
              <w:bottom w:val="single" w:sz="12" w:space="0" w:color="auto"/>
            </w:tcBorders>
            <w:shd w:val="clear" w:color="auto" w:fill="auto"/>
            <w:tcMar>
              <w:top w:w="15" w:type="dxa"/>
              <w:left w:w="108" w:type="dxa"/>
              <w:bottom w:w="0" w:type="dxa"/>
              <w:right w:w="108" w:type="dxa"/>
            </w:tcMar>
            <w:vAlign w:val="center"/>
          </w:tcPr>
          <w:p w:rsidR="00B529EE" w:rsidRPr="009E69B4" w:rsidRDefault="00B529EE" w:rsidP="00431B45">
            <w:pPr>
              <w:spacing w:before="20" w:after="20" w:line="240" w:lineRule="auto"/>
              <w:jc w:val="center"/>
              <w:rPr>
                <w:b/>
                <w:sz w:val="20"/>
                <w:szCs w:val="20"/>
              </w:rPr>
            </w:pPr>
            <w:r w:rsidRPr="009E69B4">
              <w:rPr>
                <w:b/>
                <w:sz w:val="20"/>
                <w:szCs w:val="20"/>
              </w:rPr>
              <w:t>Total students affected</w:t>
            </w:r>
          </w:p>
        </w:tc>
        <w:tc>
          <w:tcPr>
            <w:tcW w:w="1181" w:type="dxa"/>
            <w:tcBorders>
              <w:top w:val="single" w:sz="12" w:space="0" w:color="auto"/>
              <w:bottom w:val="single" w:sz="12" w:space="0" w:color="auto"/>
            </w:tcBorders>
            <w:shd w:val="clear" w:color="auto" w:fill="auto"/>
            <w:tcMar>
              <w:top w:w="15" w:type="dxa"/>
              <w:left w:w="108" w:type="dxa"/>
              <w:bottom w:w="0" w:type="dxa"/>
              <w:right w:w="108" w:type="dxa"/>
            </w:tcMar>
            <w:vAlign w:val="center"/>
          </w:tcPr>
          <w:p w:rsidR="00B529EE" w:rsidRPr="009E69B4" w:rsidRDefault="00871331" w:rsidP="009B1A24">
            <w:pPr>
              <w:spacing w:before="20" w:after="20" w:line="240" w:lineRule="auto"/>
              <w:jc w:val="center"/>
              <w:rPr>
                <w:b/>
                <w:sz w:val="20"/>
                <w:szCs w:val="20"/>
              </w:rPr>
            </w:pPr>
            <w:r w:rsidRPr="009E69B4">
              <w:rPr>
                <w:b/>
                <w:sz w:val="20"/>
                <w:szCs w:val="20"/>
              </w:rPr>
              <w:t>1214</w:t>
            </w:r>
          </w:p>
        </w:tc>
        <w:tc>
          <w:tcPr>
            <w:tcW w:w="1182" w:type="dxa"/>
            <w:tcBorders>
              <w:top w:val="single" w:sz="12" w:space="0" w:color="auto"/>
              <w:bottom w:val="single" w:sz="12" w:space="0" w:color="auto"/>
            </w:tcBorders>
            <w:shd w:val="clear" w:color="auto" w:fill="auto"/>
            <w:tcMar>
              <w:top w:w="15" w:type="dxa"/>
              <w:left w:w="108" w:type="dxa"/>
              <w:bottom w:w="0" w:type="dxa"/>
              <w:right w:w="108" w:type="dxa"/>
            </w:tcMar>
            <w:vAlign w:val="center"/>
          </w:tcPr>
          <w:p w:rsidR="00B529EE" w:rsidRPr="009E69B4" w:rsidRDefault="00B529EE" w:rsidP="00167309">
            <w:pPr>
              <w:spacing w:before="20" w:after="20" w:line="240" w:lineRule="auto"/>
              <w:jc w:val="center"/>
              <w:rPr>
                <w:b/>
                <w:sz w:val="20"/>
                <w:szCs w:val="20"/>
              </w:rPr>
            </w:pPr>
            <w:r w:rsidRPr="009E69B4">
              <w:rPr>
                <w:b/>
                <w:sz w:val="20"/>
                <w:szCs w:val="20"/>
              </w:rPr>
              <w:t>Average change</w:t>
            </w:r>
          </w:p>
        </w:tc>
        <w:tc>
          <w:tcPr>
            <w:tcW w:w="810" w:type="dxa"/>
            <w:tcBorders>
              <w:top w:val="single" w:sz="12" w:space="0" w:color="auto"/>
              <w:bottom w:val="single" w:sz="12" w:space="0" w:color="auto"/>
            </w:tcBorders>
            <w:shd w:val="clear" w:color="auto" w:fill="00B050"/>
            <w:vAlign w:val="center"/>
          </w:tcPr>
          <w:p w:rsidR="00B529EE" w:rsidRPr="009E69B4" w:rsidRDefault="00B529EE" w:rsidP="004C3FB4">
            <w:pPr>
              <w:spacing w:before="20" w:after="20" w:line="240" w:lineRule="auto"/>
              <w:jc w:val="center"/>
              <w:rPr>
                <w:b/>
                <w:sz w:val="20"/>
                <w:szCs w:val="20"/>
              </w:rPr>
            </w:pPr>
            <w:r w:rsidRPr="009E69B4">
              <w:rPr>
                <w:b/>
                <w:sz w:val="20"/>
                <w:szCs w:val="20"/>
              </w:rPr>
              <w:t>+0.5</w:t>
            </w:r>
          </w:p>
        </w:tc>
      </w:tr>
    </w:tbl>
    <w:p w:rsidR="00F14E02" w:rsidRPr="008B5CC3" w:rsidRDefault="00F14E02" w:rsidP="009E69B4">
      <w:pPr>
        <w:pStyle w:val="Caption"/>
        <w:jc w:val="center"/>
      </w:pPr>
    </w:p>
    <w:p w:rsidR="006D776E" w:rsidRDefault="006D776E">
      <w:pPr>
        <w:widowControl/>
        <w:suppressAutoHyphens w:val="0"/>
        <w:spacing w:after="0" w:line="240" w:lineRule="auto"/>
      </w:pPr>
      <w:r>
        <w:br w:type="page"/>
      </w:r>
    </w:p>
    <w:p w:rsidR="000E546E" w:rsidRPr="008B5CC3" w:rsidRDefault="003059C6" w:rsidP="00475D38">
      <w:r w:rsidRPr="008B5CC3">
        <w:lastRenderedPageBreak/>
        <w:t xml:space="preserve">At </w:t>
      </w:r>
      <w:r w:rsidR="00614F74" w:rsidRPr="008B5CC3">
        <w:t>Griffith</w:t>
      </w:r>
      <w:r w:rsidRPr="008B5CC3">
        <w:t xml:space="preserve"> University, all </w:t>
      </w:r>
      <w:r w:rsidR="0052413C">
        <w:t xml:space="preserve">seven </w:t>
      </w:r>
      <w:r w:rsidRPr="008B5CC3">
        <w:t xml:space="preserve">courses with before and after data increased in student satisfaction scores. The average increase was +0.5, </w:t>
      </w:r>
      <w:r w:rsidR="006C7DCC" w:rsidRPr="008B5CC3">
        <w:t>ranging from +0.1 to +1.0.</w:t>
      </w:r>
      <w:r w:rsidR="00A86C48">
        <w:t xml:space="preserve"> </w:t>
      </w:r>
      <w:r w:rsidR="00887799">
        <w:t xml:space="preserve">Dr </w:t>
      </w:r>
      <w:r w:rsidR="00A86C48">
        <w:t>Steve Drew</w:t>
      </w:r>
      <w:r w:rsidR="00887799">
        <w:t>,</w:t>
      </w:r>
      <w:r w:rsidR="0052413C">
        <w:t xml:space="preserve"> Director of Learning and Teaching, Griffith </w:t>
      </w:r>
      <w:r w:rsidR="00F73D6F">
        <w:t xml:space="preserve">Sciences, Griffith University </w:t>
      </w:r>
      <w:r w:rsidR="00A86C48">
        <w:t>reports:</w:t>
      </w:r>
    </w:p>
    <w:p w:rsidR="0052413C" w:rsidRDefault="0052413C" w:rsidP="00F73D6F">
      <w:pPr>
        <w:ind w:left="720"/>
        <w:rPr>
          <w:i/>
          <w:iCs/>
        </w:rPr>
      </w:pPr>
      <w:r>
        <w:rPr>
          <w:i/>
          <w:iCs/>
        </w:rPr>
        <w:t>‘</w:t>
      </w:r>
      <w:r w:rsidR="00A86C48" w:rsidRPr="00A86C48">
        <w:rPr>
          <w:i/>
          <w:iCs/>
        </w:rPr>
        <w:t>Since undertaking the PATS trials in 2012 the program has gained immense popularity from the D</w:t>
      </w:r>
      <w:r w:rsidR="00F73D6F">
        <w:rPr>
          <w:i/>
          <w:iCs/>
        </w:rPr>
        <w:t xml:space="preserve">eputy </w:t>
      </w:r>
      <w:r w:rsidR="00A86C48" w:rsidRPr="00A86C48">
        <w:rPr>
          <w:i/>
          <w:iCs/>
        </w:rPr>
        <w:t>V</w:t>
      </w:r>
      <w:r w:rsidR="00F73D6F">
        <w:rPr>
          <w:i/>
          <w:iCs/>
        </w:rPr>
        <w:t>ice-</w:t>
      </w:r>
      <w:r w:rsidR="00A86C48" w:rsidRPr="00A86C48">
        <w:rPr>
          <w:i/>
          <w:iCs/>
        </w:rPr>
        <w:t>C</w:t>
      </w:r>
      <w:r w:rsidR="00F73D6F">
        <w:rPr>
          <w:i/>
          <w:iCs/>
        </w:rPr>
        <w:t xml:space="preserve">hancellor </w:t>
      </w:r>
      <w:r w:rsidR="00A86C48" w:rsidRPr="00A86C48">
        <w:rPr>
          <w:i/>
          <w:iCs/>
        </w:rPr>
        <w:t>(A</w:t>
      </w:r>
      <w:r w:rsidR="00F73D6F">
        <w:rPr>
          <w:i/>
          <w:iCs/>
        </w:rPr>
        <w:t>cademic</w:t>
      </w:r>
      <w:r w:rsidR="00A86C48" w:rsidRPr="00A86C48">
        <w:rPr>
          <w:i/>
          <w:iCs/>
        </w:rPr>
        <w:t>) and at every level down to our hard working academics.</w:t>
      </w:r>
      <w:r w:rsidR="0006145E">
        <w:rPr>
          <w:i/>
          <w:iCs/>
        </w:rPr>
        <w:t xml:space="preserve"> </w:t>
      </w:r>
      <w:r w:rsidR="00A86C48" w:rsidRPr="00A86C48">
        <w:rPr>
          <w:i/>
          <w:iCs/>
        </w:rPr>
        <w:t xml:space="preserve">The trial of </w:t>
      </w:r>
      <w:r>
        <w:rPr>
          <w:i/>
          <w:iCs/>
        </w:rPr>
        <w:t xml:space="preserve">seven </w:t>
      </w:r>
      <w:r w:rsidR="00A86C48" w:rsidRPr="00A86C48">
        <w:rPr>
          <w:i/>
          <w:iCs/>
        </w:rPr>
        <w:t xml:space="preserve">academic pairs in 2012 expanded to 22 academic pairs in 2013 and looks to grow again into the next semester. </w:t>
      </w:r>
    </w:p>
    <w:p w:rsidR="0052413C" w:rsidRDefault="00A86C48" w:rsidP="00F73D6F">
      <w:pPr>
        <w:ind w:left="720"/>
        <w:rPr>
          <w:i/>
          <w:iCs/>
        </w:rPr>
      </w:pPr>
      <w:r w:rsidRPr="00A86C48">
        <w:rPr>
          <w:i/>
          <w:iCs/>
        </w:rPr>
        <w:t>It is apparent that it has potential for great impact on courses/units and teaching improvement as well as the students experience of learning.</w:t>
      </w:r>
      <w:r w:rsidR="0006145E">
        <w:rPr>
          <w:i/>
          <w:iCs/>
        </w:rPr>
        <w:t xml:space="preserve"> </w:t>
      </w:r>
      <w:r w:rsidRPr="00A86C48">
        <w:rPr>
          <w:i/>
          <w:iCs/>
        </w:rPr>
        <w:t>There are early indications that there will be improvements across the board in student evaluations.</w:t>
      </w:r>
      <w:r w:rsidR="0006145E">
        <w:rPr>
          <w:i/>
          <w:iCs/>
        </w:rPr>
        <w:t xml:space="preserve"> </w:t>
      </w:r>
      <w:r w:rsidRPr="00A86C48">
        <w:rPr>
          <w:i/>
          <w:iCs/>
        </w:rPr>
        <w:t>At debriefing with two academics yesterday there was an improvement of 0.8</w:t>
      </w:r>
      <w:r w:rsidR="006D776E">
        <w:rPr>
          <w:i/>
          <w:iCs/>
        </w:rPr>
        <w:t xml:space="preserve"> points</w:t>
      </w:r>
      <w:r w:rsidRPr="00A86C48">
        <w:rPr>
          <w:i/>
          <w:iCs/>
        </w:rPr>
        <w:t xml:space="preserve"> in the course where PATS was undertaken.</w:t>
      </w:r>
      <w:r w:rsidR="0006145E">
        <w:rPr>
          <w:i/>
          <w:iCs/>
        </w:rPr>
        <w:t xml:space="preserve"> </w:t>
      </w:r>
      <w:r w:rsidRPr="00A86C48">
        <w:rPr>
          <w:i/>
          <w:iCs/>
        </w:rPr>
        <w:t>Students felt that they owned the course</w:t>
      </w:r>
      <w:r w:rsidR="003D195B">
        <w:rPr>
          <w:i/>
          <w:iCs/>
        </w:rPr>
        <w:t xml:space="preserve"> and evaluated it accordingly….</w:t>
      </w:r>
      <w:r w:rsidRPr="00A86C48">
        <w:rPr>
          <w:i/>
          <w:iCs/>
        </w:rPr>
        <w:t>In particular I want to thank you for your invaluable support and enthusiasm in assisting us to progress the adoption and embedding of PATS (our PACES).</w:t>
      </w:r>
      <w:r w:rsidR="0006145E">
        <w:rPr>
          <w:i/>
          <w:iCs/>
        </w:rPr>
        <w:t xml:space="preserve"> </w:t>
      </w:r>
    </w:p>
    <w:p w:rsidR="00A86C48" w:rsidRPr="00A86C48" w:rsidRDefault="00A86C48" w:rsidP="00F73D6F">
      <w:pPr>
        <w:ind w:left="720"/>
        <w:rPr>
          <w:i/>
          <w:iCs/>
        </w:rPr>
      </w:pPr>
      <w:r w:rsidRPr="00A86C48">
        <w:rPr>
          <w:i/>
          <w:iCs/>
        </w:rPr>
        <w:t>Your presentation was instrumental in gaining managemen</w:t>
      </w:r>
      <w:r w:rsidR="003D195B">
        <w:rPr>
          <w:i/>
          <w:iCs/>
        </w:rPr>
        <w:t>t and L</w:t>
      </w:r>
      <w:r w:rsidR="0052413C">
        <w:rPr>
          <w:i/>
          <w:iCs/>
        </w:rPr>
        <w:t xml:space="preserve">earning and </w:t>
      </w:r>
      <w:r w:rsidR="003D195B">
        <w:rPr>
          <w:i/>
          <w:iCs/>
        </w:rPr>
        <w:t>T</w:t>
      </w:r>
      <w:r w:rsidR="0052413C">
        <w:rPr>
          <w:i/>
          <w:iCs/>
        </w:rPr>
        <w:t>eaching</w:t>
      </w:r>
      <w:r w:rsidR="003D195B">
        <w:rPr>
          <w:i/>
          <w:iCs/>
        </w:rPr>
        <w:t xml:space="preserve"> portfolio engagement.</w:t>
      </w:r>
      <w:r w:rsidR="0052413C">
        <w:rPr>
          <w:i/>
          <w:iCs/>
        </w:rPr>
        <w:t>’</w:t>
      </w:r>
    </w:p>
    <w:p w:rsidR="00F14E02" w:rsidRDefault="00BD2EF5" w:rsidP="00731956">
      <w:pPr>
        <w:rPr>
          <w:i/>
          <w:iCs/>
        </w:rPr>
      </w:pPr>
      <w:r w:rsidRPr="008B5CC3">
        <w:rPr>
          <w:i/>
          <w:iCs/>
        </w:rPr>
        <w:t xml:space="preserve">Edith Cowan University </w:t>
      </w:r>
      <w:r w:rsidR="00731956" w:rsidRPr="008B5CC3">
        <w:rPr>
          <w:i/>
          <w:iCs/>
        </w:rPr>
        <w:t>Trial</w:t>
      </w:r>
    </w:p>
    <w:p w:rsidR="00F73D6F" w:rsidRPr="00F73D6F" w:rsidRDefault="008C7CAC" w:rsidP="00731956">
      <w:pPr>
        <w:rPr>
          <w:iCs/>
        </w:rPr>
      </w:pPr>
      <w:r>
        <w:rPr>
          <w:iCs/>
        </w:rPr>
        <w:t>For their trial, Edith Cowan University selected three units from Education and A</w:t>
      </w:r>
      <w:r w:rsidR="00B46EDA">
        <w:rPr>
          <w:iCs/>
        </w:rPr>
        <w:t>rts, one Computing, Health and S</w:t>
      </w:r>
      <w:r>
        <w:rPr>
          <w:iCs/>
        </w:rPr>
        <w:t>cience (CHS) unit and four from Business and Law</w:t>
      </w:r>
      <w:r w:rsidR="001E5470">
        <w:rPr>
          <w:iCs/>
        </w:rPr>
        <w:t xml:space="preserve"> (BL)</w:t>
      </w:r>
      <w:r>
        <w:rPr>
          <w:iCs/>
        </w:rPr>
        <w:t xml:space="preserve">. Table 20 outlines results. </w:t>
      </w:r>
    </w:p>
    <w:p w:rsidR="00731956" w:rsidRPr="008B5CC3" w:rsidRDefault="00731956" w:rsidP="003311EA">
      <w:pPr>
        <w:pStyle w:val="Caption"/>
        <w:keepNext/>
      </w:pPr>
      <w:bookmarkStart w:id="81" w:name="_Toc426713179"/>
      <w:r w:rsidRPr="008B5CC3" w:rsidDel="00F73D6F">
        <w:t xml:space="preserve">Table </w:t>
      </w:r>
      <w:r w:rsidR="00FC27A7" w:rsidRPr="006A0D4A" w:rsidDel="00F73D6F">
        <w:fldChar w:fldCharType="begin"/>
      </w:r>
      <w:r w:rsidR="00FC27A7" w:rsidRPr="008B5CC3" w:rsidDel="00F73D6F">
        <w:instrText xml:space="preserve"> SEQ Table \* ARABIC </w:instrText>
      </w:r>
      <w:r w:rsidR="00FC27A7" w:rsidRPr="006A0D4A" w:rsidDel="00F73D6F">
        <w:fldChar w:fldCharType="separate"/>
      </w:r>
      <w:r w:rsidR="0006421B">
        <w:rPr>
          <w:noProof/>
        </w:rPr>
        <w:t>20</w:t>
      </w:r>
      <w:r w:rsidR="00FC27A7" w:rsidRPr="006A0D4A" w:rsidDel="00F73D6F">
        <w:rPr>
          <w:noProof/>
        </w:rPr>
        <w:fldChar w:fldCharType="end"/>
      </w:r>
      <w:r w:rsidRPr="008B5CC3" w:rsidDel="00F73D6F">
        <w:t xml:space="preserve"> </w:t>
      </w:r>
      <w:proofErr w:type="spellStart"/>
      <w:r w:rsidRPr="008B5CC3" w:rsidDel="00F73D6F">
        <w:t>SETU</w:t>
      </w:r>
      <w:proofErr w:type="spellEnd"/>
      <w:r w:rsidRPr="008B5CC3" w:rsidDel="00F73D6F">
        <w:t xml:space="preserve"> scores for </w:t>
      </w:r>
      <w:r w:rsidRPr="00413FAD" w:rsidDel="00F73D6F">
        <w:rPr>
          <w:i/>
          <w:iCs/>
        </w:rPr>
        <w:t>Edith Cowan University</w:t>
      </w:r>
      <w:r w:rsidRPr="008B5CC3" w:rsidDel="00F73D6F">
        <w:t xml:space="preserve"> for the 2012 PATS trial</w:t>
      </w:r>
      <w:bookmarkEnd w:id="81"/>
      <w:r w:rsidRPr="008B5CC3" w:rsidDel="00F73D6F">
        <w:t xml:space="preserve"> </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962"/>
        <w:gridCol w:w="1231"/>
        <w:gridCol w:w="1231"/>
        <w:gridCol w:w="1234"/>
        <w:gridCol w:w="1180"/>
        <w:gridCol w:w="1180"/>
        <w:gridCol w:w="1180"/>
        <w:gridCol w:w="799"/>
      </w:tblGrid>
      <w:tr w:rsidR="00887799" w:rsidRPr="00D23A69" w:rsidTr="00994404">
        <w:trPr>
          <w:cantSplit/>
        </w:trPr>
        <w:tc>
          <w:tcPr>
            <w:tcW w:w="534" w:type="pct"/>
            <w:vMerge w:val="restar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D23A69" w:rsidRDefault="00F14E02" w:rsidP="007225E7">
            <w:pPr>
              <w:spacing w:before="20" w:after="20" w:line="240" w:lineRule="auto"/>
              <w:jc w:val="center"/>
              <w:rPr>
                <w:b/>
                <w:sz w:val="20"/>
                <w:szCs w:val="20"/>
              </w:rPr>
            </w:pPr>
            <w:r w:rsidRPr="00D23A69">
              <w:rPr>
                <w:b/>
                <w:sz w:val="20"/>
                <w:szCs w:val="20"/>
              </w:rPr>
              <w:t>Unit</w:t>
            </w:r>
          </w:p>
        </w:tc>
        <w:tc>
          <w:tcPr>
            <w:tcW w:w="2053" w:type="pct"/>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F14E02" w:rsidRPr="00D23A69" w:rsidRDefault="00F14E02" w:rsidP="00A911D0">
            <w:pPr>
              <w:spacing w:before="20" w:after="20" w:line="240" w:lineRule="auto"/>
              <w:rPr>
                <w:b/>
                <w:sz w:val="20"/>
                <w:szCs w:val="20"/>
              </w:rPr>
            </w:pPr>
            <w:r w:rsidRPr="00D23A69">
              <w:rPr>
                <w:b/>
                <w:sz w:val="20"/>
                <w:szCs w:val="20"/>
              </w:rPr>
              <w:t>Pre-PATS</w:t>
            </w:r>
          </w:p>
        </w:tc>
        <w:tc>
          <w:tcPr>
            <w:tcW w:w="1967" w:type="pct"/>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F14E02" w:rsidRPr="00D23A69" w:rsidRDefault="00F14E02" w:rsidP="00431B45">
            <w:pPr>
              <w:spacing w:before="20" w:after="20" w:line="240" w:lineRule="auto"/>
              <w:rPr>
                <w:b/>
                <w:sz w:val="20"/>
                <w:szCs w:val="20"/>
              </w:rPr>
            </w:pPr>
            <w:r w:rsidRPr="00D23A69">
              <w:rPr>
                <w:b/>
                <w:sz w:val="20"/>
                <w:szCs w:val="20"/>
              </w:rPr>
              <w:t>Post-PATS</w:t>
            </w:r>
          </w:p>
        </w:tc>
        <w:tc>
          <w:tcPr>
            <w:tcW w:w="445" w:type="pct"/>
            <w:vMerge w:val="restart"/>
            <w:tcBorders>
              <w:bottom w:val="single" w:sz="12" w:space="0" w:color="auto"/>
            </w:tcBorders>
            <w:shd w:val="clear" w:color="auto" w:fill="BFBFBF" w:themeFill="background1" w:themeFillShade="BF"/>
            <w:vAlign w:val="center"/>
          </w:tcPr>
          <w:p w:rsidR="00F14E02" w:rsidRPr="00D23A69" w:rsidRDefault="00F14E02" w:rsidP="009B1A24">
            <w:pPr>
              <w:spacing w:before="20" w:after="20" w:line="240" w:lineRule="auto"/>
              <w:jc w:val="center"/>
              <w:rPr>
                <w:b/>
                <w:sz w:val="20"/>
                <w:szCs w:val="20"/>
              </w:rPr>
            </w:pPr>
            <w:r w:rsidRPr="00D23A69">
              <w:rPr>
                <w:b/>
                <w:sz w:val="20"/>
                <w:szCs w:val="20"/>
              </w:rPr>
              <w:t>Change</w:t>
            </w:r>
          </w:p>
        </w:tc>
      </w:tr>
      <w:tr w:rsidR="00887799" w:rsidRPr="00D23A69" w:rsidTr="00B46EDA">
        <w:trPr>
          <w:cantSplit/>
        </w:trPr>
        <w:tc>
          <w:tcPr>
            <w:tcW w:w="534" w:type="pct"/>
            <w:vMerge/>
            <w:tcBorders>
              <w:bottom w:val="single" w:sz="12" w:space="0" w:color="auto"/>
            </w:tcBorders>
            <w:shd w:val="clear" w:color="auto" w:fill="BFBFBF" w:themeFill="background1" w:themeFillShade="BF"/>
            <w:vAlign w:val="center"/>
            <w:hideMark/>
          </w:tcPr>
          <w:p w:rsidR="00F14E02" w:rsidRPr="00D23A69" w:rsidRDefault="00F14E02" w:rsidP="006C7CBE">
            <w:pPr>
              <w:spacing w:before="20" w:after="20" w:line="240" w:lineRule="auto"/>
              <w:rPr>
                <w:sz w:val="20"/>
                <w:szCs w:val="20"/>
              </w:rPr>
            </w:pPr>
          </w:p>
        </w:tc>
        <w:tc>
          <w:tcPr>
            <w:tcW w:w="684" w:type="pct"/>
            <w:tcBorders>
              <w:bottom w:val="single" w:sz="12" w:space="0" w:color="auto"/>
            </w:tcBorders>
            <w:shd w:val="clear" w:color="auto" w:fill="BFBFBF" w:themeFill="background1" w:themeFillShade="BF"/>
            <w:tcMar>
              <w:top w:w="15" w:type="dxa"/>
              <w:left w:w="108" w:type="dxa"/>
              <w:bottom w:w="0" w:type="dxa"/>
              <w:right w:w="108" w:type="dxa"/>
            </w:tcMar>
            <w:hideMark/>
          </w:tcPr>
          <w:p w:rsidR="00F14E02" w:rsidRPr="00D23A69" w:rsidRDefault="00F14E02" w:rsidP="007225E7">
            <w:pPr>
              <w:spacing w:before="20" w:after="20" w:line="240" w:lineRule="auto"/>
              <w:jc w:val="center"/>
              <w:rPr>
                <w:b/>
                <w:sz w:val="20"/>
                <w:szCs w:val="20"/>
              </w:rPr>
            </w:pPr>
            <w:r w:rsidRPr="00D23A69">
              <w:rPr>
                <w:b/>
                <w:sz w:val="20"/>
                <w:szCs w:val="20"/>
              </w:rPr>
              <w:t>UW-Item 5 Median</w:t>
            </w:r>
          </w:p>
        </w:tc>
        <w:tc>
          <w:tcPr>
            <w:tcW w:w="684" w:type="pc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D23A69" w:rsidRDefault="00F14E02" w:rsidP="00B46EDA">
            <w:pPr>
              <w:spacing w:before="20" w:after="20" w:line="240" w:lineRule="auto"/>
              <w:jc w:val="center"/>
              <w:rPr>
                <w:b/>
                <w:sz w:val="20"/>
                <w:szCs w:val="20"/>
              </w:rPr>
            </w:pPr>
            <w:r w:rsidRPr="00D23A69">
              <w:rPr>
                <w:b/>
                <w:sz w:val="20"/>
                <w:szCs w:val="20"/>
              </w:rPr>
              <w:t>Enrolment</w:t>
            </w:r>
          </w:p>
        </w:tc>
        <w:tc>
          <w:tcPr>
            <w:tcW w:w="685" w:type="pc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8227DC" w:rsidRPr="00D23A69" w:rsidRDefault="00F14E02" w:rsidP="00B46EDA">
            <w:pPr>
              <w:spacing w:before="20" w:after="20" w:line="240" w:lineRule="auto"/>
              <w:jc w:val="center"/>
              <w:rPr>
                <w:b/>
                <w:sz w:val="20"/>
                <w:szCs w:val="20"/>
              </w:rPr>
            </w:pPr>
            <w:r w:rsidRPr="00D23A69">
              <w:rPr>
                <w:b/>
                <w:sz w:val="20"/>
                <w:szCs w:val="20"/>
              </w:rPr>
              <w:t>Responses</w:t>
            </w:r>
          </w:p>
          <w:p w:rsidR="00F14E02" w:rsidRPr="00D23A69" w:rsidRDefault="00F14E02" w:rsidP="00B46EDA">
            <w:pPr>
              <w:spacing w:before="20" w:after="20" w:line="240" w:lineRule="auto"/>
              <w:jc w:val="center"/>
              <w:rPr>
                <w:b/>
                <w:sz w:val="20"/>
                <w:szCs w:val="20"/>
              </w:rPr>
            </w:pPr>
          </w:p>
        </w:tc>
        <w:tc>
          <w:tcPr>
            <w:tcW w:w="656" w:type="pc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D23A69" w:rsidRDefault="00F14E02" w:rsidP="00B46EDA">
            <w:pPr>
              <w:spacing w:before="20" w:after="20" w:line="240" w:lineRule="auto"/>
              <w:jc w:val="center"/>
              <w:rPr>
                <w:b/>
                <w:sz w:val="20"/>
                <w:szCs w:val="20"/>
              </w:rPr>
            </w:pPr>
            <w:r w:rsidRPr="00D23A69">
              <w:rPr>
                <w:b/>
                <w:sz w:val="20"/>
                <w:szCs w:val="20"/>
              </w:rPr>
              <w:t>UW-Item 5</w:t>
            </w:r>
          </w:p>
          <w:p w:rsidR="00F14E02" w:rsidRPr="00D23A69" w:rsidRDefault="00F14E02" w:rsidP="00B46EDA">
            <w:pPr>
              <w:spacing w:before="20" w:after="20" w:line="240" w:lineRule="auto"/>
              <w:jc w:val="center"/>
              <w:rPr>
                <w:b/>
                <w:sz w:val="20"/>
                <w:szCs w:val="20"/>
              </w:rPr>
            </w:pPr>
            <w:r w:rsidRPr="00D23A69">
              <w:rPr>
                <w:b/>
                <w:sz w:val="20"/>
                <w:szCs w:val="20"/>
              </w:rPr>
              <w:t>Median</w:t>
            </w:r>
          </w:p>
        </w:tc>
        <w:tc>
          <w:tcPr>
            <w:tcW w:w="656" w:type="pc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D23A69" w:rsidRDefault="00F14E02" w:rsidP="00B46EDA">
            <w:pPr>
              <w:spacing w:before="20" w:after="20" w:line="240" w:lineRule="auto"/>
              <w:jc w:val="center"/>
              <w:rPr>
                <w:b/>
                <w:sz w:val="20"/>
                <w:szCs w:val="20"/>
              </w:rPr>
            </w:pPr>
            <w:r w:rsidRPr="00D23A69">
              <w:rPr>
                <w:b/>
                <w:sz w:val="20"/>
                <w:szCs w:val="20"/>
              </w:rPr>
              <w:t>Enrolment</w:t>
            </w:r>
          </w:p>
        </w:tc>
        <w:tc>
          <w:tcPr>
            <w:tcW w:w="656" w:type="pc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F14E02" w:rsidRPr="00D23A69" w:rsidRDefault="00B46EDA" w:rsidP="00B46EDA">
            <w:pPr>
              <w:spacing w:before="20" w:after="20" w:line="240" w:lineRule="auto"/>
              <w:jc w:val="center"/>
              <w:rPr>
                <w:b/>
                <w:sz w:val="20"/>
                <w:szCs w:val="20"/>
              </w:rPr>
            </w:pPr>
            <w:r>
              <w:rPr>
                <w:b/>
                <w:sz w:val="20"/>
                <w:szCs w:val="20"/>
              </w:rPr>
              <w:t>Responses</w:t>
            </w:r>
          </w:p>
        </w:tc>
        <w:tc>
          <w:tcPr>
            <w:tcW w:w="445" w:type="pct"/>
            <w:vMerge/>
            <w:tcBorders>
              <w:bottom w:val="single" w:sz="12" w:space="0" w:color="auto"/>
            </w:tcBorders>
            <w:shd w:val="clear" w:color="auto" w:fill="BFBFBF" w:themeFill="background1" w:themeFillShade="BF"/>
            <w:vAlign w:val="center"/>
          </w:tcPr>
          <w:p w:rsidR="00F14E02" w:rsidRPr="00D23A69" w:rsidRDefault="00F14E02" w:rsidP="006C7CBE">
            <w:pPr>
              <w:spacing w:before="20" w:after="20" w:line="240" w:lineRule="auto"/>
              <w:rPr>
                <w:sz w:val="20"/>
                <w:szCs w:val="20"/>
              </w:rPr>
            </w:pPr>
          </w:p>
        </w:tc>
      </w:tr>
      <w:tr w:rsidR="00887799" w:rsidRPr="00D23A69" w:rsidTr="00994404">
        <w:trPr>
          <w:cantSplit/>
          <w:trHeight w:val="314"/>
        </w:trPr>
        <w:tc>
          <w:tcPr>
            <w:tcW w:w="534" w:type="pct"/>
            <w:tcBorders>
              <w:top w:val="single" w:sz="12" w:space="0" w:color="auto"/>
            </w:tcBorders>
            <w:shd w:val="clear" w:color="auto" w:fill="auto"/>
            <w:tcMar>
              <w:top w:w="15" w:type="dxa"/>
              <w:left w:w="108" w:type="dxa"/>
              <w:bottom w:w="0" w:type="dxa"/>
              <w:right w:w="108" w:type="dxa"/>
            </w:tcMar>
            <w:vAlign w:val="center"/>
            <w:hideMark/>
          </w:tcPr>
          <w:p w:rsidR="00F14E02" w:rsidRPr="00D23A69" w:rsidRDefault="00F14E02" w:rsidP="007225E7">
            <w:pPr>
              <w:spacing w:before="20" w:after="20" w:line="240" w:lineRule="auto"/>
              <w:rPr>
                <w:sz w:val="20"/>
                <w:szCs w:val="20"/>
              </w:rPr>
            </w:pPr>
            <w:r w:rsidRPr="00D23A69">
              <w:rPr>
                <w:sz w:val="20"/>
                <w:szCs w:val="20"/>
              </w:rPr>
              <w:t>1-</w:t>
            </w:r>
            <w:proofErr w:type="spellStart"/>
            <w:r w:rsidRPr="00D23A69">
              <w:rPr>
                <w:sz w:val="20"/>
                <w:szCs w:val="20"/>
              </w:rPr>
              <w:t>EA</w:t>
            </w:r>
            <w:proofErr w:type="spellEnd"/>
          </w:p>
        </w:tc>
        <w:tc>
          <w:tcPr>
            <w:tcW w:w="2053" w:type="pct"/>
            <w:gridSpan w:val="3"/>
            <w:tcBorders>
              <w:top w:val="single" w:sz="12" w:space="0" w:color="auto"/>
            </w:tcBorders>
            <w:shd w:val="clear" w:color="auto" w:fill="auto"/>
            <w:tcMar>
              <w:top w:w="15" w:type="dxa"/>
              <w:left w:w="108" w:type="dxa"/>
              <w:bottom w:w="0" w:type="dxa"/>
              <w:right w:w="108" w:type="dxa"/>
            </w:tcMar>
            <w:vAlign w:val="center"/>
            <w:hideMark/>
          </w:tcPr>
          <w:p w:rsidR="00F14E02" w:rsidRPr="00D23A69" w:rsidRDefault="00F14E02" w:rsidP="00A911D0">
            <w:pPr>
              <w:spacing w:before="20" w:after="20" w:line="240" w:lineRule="auto"/>
              <w:rPr>
                <w:sz w:val="20"/>
                <w:szCs w:val="20"/>
              </w:rPr>
            </w:pPr>
            <w:r w:rsidRPr="00D23A69">
              <w:rPr>
                <w:sz w:val="20"/>
                <w:szCs w:val="20"/>
              </w:rPr>
              <w:t>No previous data to compare with</w:t>
            </w:r>
          </w:p>
        </w:tc>
        <w:tc>
          <w:tcPr>
            <w:tcW w:w="656" w:type="pct"/>
            <w:tcBorders>
              <w:top w:val="single" w:sz="12" w:space="0" w:color="auto"/>
            </w:tcBorders>
            <w:shd w:val="clear" w:color="auto" w:fill="7030A0"/>
            <w:tcMar>
              <w:top w:w="15" w:type="dxa"/>
              <w:left w:w="108" w:type="dxa"/>
              <w:bottom w:w="0" w:type="dxa"/>
              <w:right w:w="108" w:type="dxa"/>
            </w:tcMar>
            <w:vAlign w:val="center"/>
            <w:hideMark/>
          </w:tcPr>
          <w:p w:rsidR="00F14E02" w:rsidRPr="00D23A69" w:rsidRDefault="00F14E02" w:rsidP="00431B45">
            <w:pPr>
              <w:spacing w:before="20" w:after="20" w:line="240" w:lineRule="auto"/>
              <w:jc w:val="center"/>
              <w:rPr>
                <w:sz w:val="20"/>
                <w:szCs w:val="20"/>
              </w:rPr>
            </w:pPr>
            <w:r w:rsidRPr="00D23A69">
              <w:rPr>
                <w:sz w:val="20"/>
                <w:szCs w:val="20"/>
              </w:rPr>
              <w:t>4.8</w:t>
            </w:r>
          </w:p>
        </w:tc>
        <w:tc>
          <w:tcPr>
            <w:tcW w:w="656" w:type="pct"/>
            <w:tcBorders>
              <w:top w:val="single" w:sz="12" w:space="0" w:color="auto"/>
            </w:tcBorders>
            <w:shd w:val="clear" w:color="auto" w:fill="auto"/>
            <w:tcMar>
              <w:top w:w="15" w:type="dxa"/>
              <w:left w:w="108" w:type="dxa"/>
              <w:bottom w:w="0" w:type="dxa"/>
              <w:right w:w="108" w:type="dxa"/>
            </w:tcMar>
            <w:vAlign w:val="center"/>
            <w:hideMark/>
          </w:tcPr>
          <w:p w:rsidR="00F14E02" w:rsidRPr="00D23A69" w:rsidRDefault="00F14E02" w:rsidP="009B1A24">
            <w:pPr>
              <w:spacing w:before="20" w:after="20" w:line="240" w:lineRule="auto"/>
              <w:jc w:val="center"/>
              <w:rPr>
                <w:sz w:val="20"/>
                <w:szCs w:val="20"/>
              </w:rPr>
            </w:pPr>
            <w:r w:rsidRPr="00D23A69">
              <w:rPr>
                <w:sz w:val="20"/>
                <w:szCs w:val="20"/>
              </w:rPr>
              <w:t>9</w:t>
            </w:r>
          </w:p>
        </w:tc>
        <w:tc>
          <w:tcPr>
            <w:tcW w:w="656" w:type="pct"/>
            <w:tcBorders>
              <w:top w:val="single" w:sz="12" w:space="0" w:color="auto"/>
            </w:tcBorders>
            <w:shd w:val="clear" w:color="auto" w:fill="auto"/>
            <w:tcMar>
              <w:top w:w="15" w:type="dxa"/>
              <w:left w:w="108" w:type="dxa"/>
              <w:bottom w:w="0" w:type="dxa"/>
              <w:right w:w="108" w:type="dxa"/>
            </w:tcMar>
            <w:vAlign w:val="center"/>
            <w:hideMark/>
          </w:tcPr>
          <w:p w:rsidR="00F14E02" w:rsidRPr="00D23A69" w:rsidRDefault="00B46EDA" w:rsidP="00167309">
            <w:pPr>
              <w:spacing w:before="20" w:after="20" w:line="240" w:lineRule="auto"/>
              <w:jc w:val="center"/>
              <w:rPr>
                <w:sz w:val="20"/>
                <w:szCs w:val="20"/>
              </w:rPr>
            </w:pPr>
            <w:r>
              <w:rPr>
                <w:sz w:val="20"/>
                <w:szCs w:val="20"/>
              </w:rPr>
              <w:t>56%</w:t>
            </w:r>
          </w:p>
        </w:tc>
        <w:tc>
          <w:tcPr>
            <w:tcW w:w="445" w:type="pct"/>
            <w:tcBorders>
              <w:top w:val="single" w:sz="12" w:space="0" w:color="auto"/>
            </w:tcBorders>
            <w:vAlign w:val="center"/>
          </w:tcPr>
          <w:p w:rsidR="00F14E02" w:rsidRPr="00D23A69" w:rsidRDefault="00F14E02" w:rsidP="004C3FB4">
            <w:pPr>
              <w:spacing w:before="20" w:after="20" w:line="240" w:lineRule="auto"/>
              <w:jc w:val="center"/>
              <w:rPr>
                <w:sz w:val="20"/>
                <w:szCs w:val="20"/>
              </w:rPr>
            </w:pPr>
            <w:r w:rsidRPr="00D23A69">
              <w:rPr>
                <w:sz w:val="20"/>
                <w:szCs w:val="20"/>
              </w:rPr>
              <w:t>N</w:t>
            </w:r>
            <w:r w:rsidR="008227DC" w:rsidRPr="00D23A69">
              <w:rPr>
                <w:sz w:val="20"/>
                <w:szCs w:val="20"/>
              </w:rPr>
              <w:t>/A</w:t>
            </w:r>
          </w:p>
        </w:tc>
      </w:tr>
      <w:tr w:rsidR="00887799" w:rsidRPr="00D23A69" w:rsidTr="00887799">
        <w:trPr>
          <w:cantSplit/>
          <w:trHeight w:val="314"/>
        </w:trPr>
        <w:tc>
          <w:tcPr>
            <w:tcW w:w="534" w:type="pct"/>
            <w:shd w:val="clear" w:color="auto" w:fill="auto"/>
            <w:tcMar>
              <w:top w:w="15" w:type="dxa"/>
              <w:left w:w="108" w:type="dxa"/>
              <w:bottom w:w="0" w:type="dxa"/>
              <w:right w:w="108" w:type="dxa"/>
            </w:tcMar>
            <w:vAlign w:val="center"/>
            <w:hideMark/>
          </w:tcPr>
          <w:p w:rsidR="00F14E02" w:rsidRPr="00D23A69" w:rsidRDefault="00F14E02" w:rsidP="007225E7">
            <w:pPr>
              <w:spacing w:before="20" w:after="20" w:line="240" w:lineRule="auto"/>
              <w:rPr>
                <w:sz w:val="20"/>
                <w:szCs w:val="20"/>
              </w:rPr>
            </w:pPr>
            <w:r w:rsidRPr="00D23A69">
              <w:rPr>
                <w:sz w:val="20"/>
                <w:szCs w:val="20"/>
              </w:rPr>
              <w:t>2-</w:t>
            </w:r>
            <w:proofErr w:type="spellStart"/>
            <w:r w:rsidRPr="00D23A69">
              <w:rPr>
                <w:sz w:val="20"/>
                <w:szCs w:val="20"/>
              </w:rPr>
              <w:t>EA</w:t>
            </w:r>
            <w:proofErr w:type="spellEnd"/>
          </w:p>
        </w:tc>
        <w:tc>
          <w:tcPr>
            <w:tcW w:w="684" w:type="pct"/>
            <w:shd w:val="clear" w:color="auto" w:fill="FFC000"/>
            <w:tcMar>
              <w:top w:w="15" w:type="dxa"/>
              <w:left w:w="108" w:type="dxa"/>
              <w:bottom w:w="0" w:type="dxa"/>
              <w:right w:w="108" w:type="dxa"/>
            </w:tcMar>
            <w:vAlign w:val="center"/>
            <w:hideMark/>
          </w:tcPr>
          <w:p w:rsidR="00F14E02" w:rsidRPr="00D23A69" w:rsidRDefault="00F14E02" w:rsidP="00A911D0">
            <w:pPr>
              <w:spacing w:before="20" w:after="20" w:line="240" w:lineRule="auto"/>
              <w:jc w:val="center"/>
              <w:rPr>
                <w:sz w:val="20"/>
                <w:szCs w:val="20"/>
              </w:rPr>
            </w:pPr>
            <w:r w:rsidRPr="00D23A69">
              <w:rPr>
                <w:sz w:val="20"/>
                <w:szCs w:val="20"/>
              </w:rPr>
              <w:t>3.4</w:t>
            </w:r>
          </w:p>
        </w:tc>
        <w:tc>
          <w:tcPr>
            <w:tcW w:w="684" w:type="pct"/>
            <w:shd w:val="clear" w:color="auto" w:fill="auto"/>
            <w:tcMar>
              <w:top w:w="15" w:type="dxa"/>
              <w:left w:w="108" w:type="dxa"/>
              <w:bottom w:w="0" w:type="dxa"/>
              <w:right w:w="108" w:type="dxa"/>
            </w:tcMar>
            <w:vAlign w:val="center"/>
            <w:hideMark/>
          </w:tcPr>
          <w:p w:rsidR="00F14E02" w:rsidRPr="00D23A69" w:rsidRDefault="00F14E02" w:rsidP="00431B45">
            <w:pPr>
              <w:spacing w:before="20" w:after="20" w:line="240" w:lineRule="auto"/>
              <w:jc w:val="center"/>
              <w:rPr>
                <w:sz w:val="20"/>
                <w:szCs w:val="20"/>
              </w:rPr>
            </w:pPr>
            <w:r w:rsidRPr="00D23A69">
              <w:rPr>
                <w:sz w:val="20"/>
                <w:szCs w:val="20"/>
              </w:rPr>
              <w:t>48</w:t>
            </w:r>
          </w:p>
        </w:tc>
        <w:tc>
          <w:tcPr>
            <w:tcW w:w="685" w:type="pct"/>
            <w:shd w:val="clear" w:color="auto" w:fill="auto"/>
            <w:tcMar>
              <w:top w:w="15" w:type="dxa"/>
              <w:left w:w="108" w:type="dxa"/>
              <w:bottom w:w="0" w:type="dxa"/>
              <w:right w:w="108" w:type="dxa"/>
            </w:tcMar>
            <w:vAlign w:val="center"/>
            <w:hideMark/>
          </w:tcPr>
          <w:p w:rsidR="00F14E02" w:rsidRPr="00D23A69" w:rsidRDefault="00B46EDA" w:rsidP="009B1A24">
            <w:pPr>
              <w:spacing w:before="20" w:after="20" w:line="240" w:lineRule="auto"/>
              <w:jc w:val="center"/>
              <w:rPr>
                <w:sz w:val="20"/>
                <w:szCs w:val="20"/>
              </w:rPr>
            </w:pPr>
            <w:r>
              <w:rPr>
                <w:sz w:val="20"/>
                <w:szCs w:val="20"/>
              </w:rPr>
              <w:t>31%</w:t>
            </w:r>
          </w:p>
        </w:tc>
        <w:tc>
          <w:tcPr>
            <w:tcW w:w="656" w:type="pct"/>
            <w:shd w:val="clear" w:color="auto" w:fill="00B050"/>
            <w:tcMar>
              <w:top w:w="15" w:type="dxa"/>
              <w:left w:w="108" w:type="dxa"/>
              <w:bottom w:w="0" w:type="dxa"/>
              <w:right w:w="108" w:type="dxa"/>
            </w:tcMar>
            <w:vAlign w:val="center"/>
            <w:hideMark/>
          </w:tcPr>
          <w:p w:rsidR="00F14E02" w:rsidRPr="00D23A69" w:rsidRDefault="00F14E02" w:rsidP="00167309">
            <w:pPr>
              <w:spacing w:before="20" w:after="20" w:line="240" w:lineRule="auto"/>
              <w:jc w:val="center"/>
              <w:rPr>
                <w:sz w:val="20"/>
                <w:szCs w:val="20"/>
              </w:rPr>
            </w:pPr>
            <w:r w:rsidRPr="00D23A69">
              <w:rPr>
                <w:sz w:val="20"/>
                <w:szCs w:val="20"/>
              </w:rPr>
              <w:t>4.1</w:t>
            </w:r>
          </w:p>
        </w:tc>
        <w:tc>
          <w:tcPr>
            <w:tcW w:w="656" w:type="pct"/>
            <w:shd w:val="clear" w:color="auto" w:fill="auto"/>
            <w:tcMar>
              <w:top w:w="15" w:type="dxa"/>
              <w:left w:w="108" w:type="dxa"/>
              <w:bottom w:w="0" w:type="dxa"/>
              <w:right w:w="108" w:type="dxa"/>
            </w:tcMar>
            <w:vAlign w:val="center"/>
            <w:hideMark/>
          </w:tcPr>
          <w:p w:rsidR="00F14E02" w:rsidRPr="00D23A69" w:rsidRDefault="00F14E02" w:rsidP="004C3FB4">
            <w:pPr>
              <w:spacing w:before="20" w:after="20" w:line="240" w:lineRule="auto"/>
              <w:jc w:val="center"/>
              <w:rPr>
                <w:sz w:val="20"/>
                <w:szCs w:val="20"/>
              </w:rPr>
            </w:pPr>
            <w:r w:rsidRPr="00D23A69">
              <w:rPr>
                <w:sz w:val="20"/>
                <w:szCs w:val="20"/>
              </w:rPr>
              <w:t>35</w:t>
            </w:r>
          </w:p>
        </w:tc>
        <w:tc>
          <w:tcPr>
            <w:tcW w:w="656" w:type="pct"/>
            <w:shd w:val="clear" w:color="auto" w:fill="auto"/>
            <w:tcMar>
              <w:top w:w="15" w:type="dxa"/>
              <w:left w:w="108" w:type="dxa"/>
              <w:bottom w:w="0" w:type="dxa"/>
              <w:right w:w="108" w:type="dxa"/>
            </w:tcMar>
            <w:vAlign w:val="center"/>
            <w:hideMark/>
          </w:tcPr>
          <w:p w:rsidR="00F14E02" w:rsidRPr="00D23A69" w:rsidRDefault="00B46EDA" w:rsidP="004C3FB4">
            <w:pPr>
              <w:spacing w:before="20" w:after="20" w:line="240" w:lineRule="auto"/>
              <w:jc w:val="center"/>
              <w:rPr>
                <w:sz w:val="20"/>
                <w:szCs w:val="20"/>
              </w:rPr>
            </w:pPr>
            <w:r>
              <w:rPr>
                <w:sz w:val="20"/>
                <w:szCs w:val="20"/>
              </w:rPr>
              <w:t>26%</w:t>
            </w:r>
          </w:p>
        </w:tc>
        <w:tc>
          <w:tcPr>
            <w:tcW w:w="445" w:type="pct"/>
            <w:shd w:val="clear" w:color="auto" w:fill="00B050"/>
            <w:vAlign w:val="center"/>
          </w:tcPr>
          <w:p w:rsidR="00F14E02" w:rsidRPr="00D23A69" w:rsidRDefault="00F14E02" w:rsidP="004C3FB4">
            <w:pPr>
              <w:spacing w:before="20" w:after="20" w:line="240" w:lineRule="auto"/>
              <w:jc w:val="center"/>
              <w:rPr>
                <w:sz w:val="20"/>
                <w:szCs w:val="20"/>
              </w:rPr>
            </w:pPr>
            <w:r w:rsidRPr="00D23A69">
              <w:rPr>
                <w:sz w:val="20"/>
                <w:szCs w:val="20"/>
              </w:rPr>
              <w:t>+0.7</w:t>
            </w:r>
          </w:p>
        </w:tc>
      </w:tr>
      <w:tr w:rsidR="00887799" w:rsidRPr="00D23A69" w:rsidTr="007225E7">
        <w:trPr>
          <w:cantSplit/>
          <w:trHeight w:val="314"/>
        </w:trPr>
        <w:tc>
          <w:tcPr>
            <w:tcW w:w="534" w:type="pct"/>
            <w:shd w:val="clear" w:color="auto" w:fill="auto"/>
            <w:tcMar>
              <w:top w:w="15" w:type="dxa"/>
              <w:left w:w="108" w:type="dxa"/>
              <w:bottom w:w="0" w:type="dxa"/>
              <w:right w:w="108" w:type="dxa"/>
            </w:tcMar>
            <w:vAlign w:val="center"/>
            <w:hideMark/>
          </w:tcPr>
          <w:p w:rsidR="00F14E02" w:rsidRPr="00D23A69" w:rsidRDefault="00F14E02" w:rsidP="007225E7">
            <w:pPr>
              <w:spacing w:before="20" w:after="20" w:line="240" w:lineRule="auto"/>
              <w:rPr>
                <w:sz w:val="20"/>
                <w:szCs w:val="20"/>
              </w:rPr>
            </w:pPr>
            <w:r w:rsidRPr="00D23A69">
              <w:rPr>
                <w:sz w:val="20"/>
                <w:szCs w:val="20"/>
              </w:rPr>
              <w:t>3-</w:t>
            </w:r>
            <w:proofErr w:type="spellStart"/>
            <w:r w:rsidRPr="00D23A69">
              <w:rPr>
                <w:sz w:val="20"/>
                <w:szCs w:val="20"/>
              </w:rPr>
              <w:t>EA</w:t>
            </w:r>
            <w:proofErr w:type="spellEnd"/>
          </w:p>
        </w:tc>
        <w:tc>
          <w:tcPr>
            <w:tcW w:w="2053" w:type="pct"/>
            <w:gridSpan w:val="3"/>
            <w:shd w:val="clear" w:color="auto" w:fill="auto"/>
            <w:tcMar>
              <w:top w:w="15" w:type="dxa"/>
              <w:left w:w="108" w:type="dxa"/>
              <w:bottom w:w="0" w:type="dxa"/>
              <w:right w:w="108" w:type="dxa"/>
            </w:tcMar>
            <w:vAlign w:val="center"/>
            <w:hideMark/>
          </w:tcPr>
          <w:p w:rsidR="00F14E02" w:rsidRPr="00D23A69" w:rsidRDefault="00F14E02" w:rsidP="00A911D0">
            <w:pPr>
              <w:spacing w:before="20" w:after="20" w:line="240" w:lineRule="auto"/>
              <w:rPr>
                <w:sz w:val="20"/>
                <w:szCs w:val="20"/>
              </w:rPr>
            </w:pPr>
            <w:r w:rsidRPr="00D23A69">
              <w:rPr>
                <w:sz w:val="20"/>
                <w:szCs w:val="20"/>
              </w:rPr>
              <w:t>No previous data to compare with</w:t>
            </w:r>
          </w:p>
        </w:tc>
        <w:tc>
          <w:tcPr>
            <w:tcW w:w="656" w:type="pct"/>
            <w:shd w:val="clear" w:color="auto" w:fill="7030A0"/>
            <w:tcMar>
              <w:top w:w="15" w:type="dxa"/>
              <w:left w:w="108" w:type="dxa"/>
              <w:bottom w:w="0" w:type="dxa"/>
              <w:right w:w="108" w:type="dxa"/>
            </w:tcMar>
            <w:vAlign w:val="center"/>
            <w:hideMark/>
          </w:tcPr>
          <w:p w:rsidR="00F14E02" w:rsidRPr="00D23A69" w:rsidRDefault="00F14E02" w:rsidP="00431B45">
            <w:pPr>
              <w:spacing w:before="20" w:after="20" w:line="240" w:lineRule="auto"/>
              <w:jc w:val="center"/>
              <w:rPr>
                <w:sz w:val="20"/>
                <w:szCs w:val="20"/>
              </w:rPr>
            </w:pPr>
            <w:r w:rsidRPr="00D23A69">
              <w:rPr>
                <w:sz w:val="20"/>
                <w:szCs w:val="20"/>
              </w:rPr>
              <w:t>4.8</w:t>
            </w:r>
          </w:p>
        </w:tc>
        <w:tc>
          <w:tcPr>
            <w:tcW w:w="656" w:type="pct"/>
            <w:shd w:val="clear" w:color="auto" w:fill="auto"/>
            <w:tcMar>
              <w:top w:w="15" w:type="dxa"/>
              <w:left w:w="108" w:type="dxa"/>
              <w:bottom w:w="0" w:type="dxa"/>
              <w:right w:w="108" w:type="dxa"/>
            </w:tcMar>
            <w:vAlign w:val="center"/>
            <w:hideMark/>
          </w:tcPr>
          <w:p w:rsidR="00F14E02" w:rsidRPr="00D23A69" w:rsidRDefault="00F14E02" w:rsidP="009B1A24">
            <w:pPr>
              <w:spacing w:before="20" w:after="20" w:line="240" w:lineRule="auto"/>
              <w:jc w:val="center"/>
              <w:rPr>
                <w:sz w:val="20"/>
                <w:szCs w:val="20"/>
              </w:rPr>
            </w:pPr>
            <w:r w:rsidRPr="00D23A69">
              <w:rPr>
                <w:sz w:val="20"/>
                <w:szCs w:val="20"/>
              </w:rPr>
              <w:t>16</w:t>
            </w:r>
          </w:p>
        </w:tc>
        <w:tc>
          <w:tcPr>
            <w:tcW w:w="656" w:type="pct"/>
            <w:shd w:val="clear" w:color="auto" w:fill="auto"/>
            <w:tcMar>
              <w:top w:w="15" w:type="dxa"/>
              <w:left w:w="108" w:type="dxa"/>
              <w:bottom w:w="0" w:type="dxa"/>
              <w:right w:w="108" w:type="dxa"/>
            </w:tcMar>
            <w:vAlign w:val="center"/>
            <w:hideMark/>
          </w:tcPr>
          <w:p w:rsidR="00F14E02" w:rsidRPr="00D23A69" w:rsidRDefault="00F14E02" w:rsidP="00167309">
            <w:pPr>
              <w:spacing w:before="20" w:after="20" w:line="240" w:lineRule="auto"/>
              <w:jc w:val="center"/>
              <w:rPr>
                <w:sz w:val="20"/>
                <w:szCs w:val="20"/>
              </w:rPr>
            </w:pPr>
            <w:r w:rsidRPr="00D23A69">
              <w:rPr>
                <w:sz w:val="20"/>
                <w:szCs w:val="20"/>
              </w:rPr>
              <w:t>80</w:t>
            </w:r>
            <w:r w:rsidR="00B46EDA">
              <w:rPr>
                <w:sz w:val="20"/>
                <w:szCs w:val="20"/>
              </w:rPr>
              <w:t>%</w:t>
            </w:r>
          </w:p>
        </w:tc>
        <w:tc>
          <w:tcPr>
            <w:tcW w:w="445" w:type="pct"/>
            <w:vAlign w:val="center"/>
          </w:tcPr>
          <w:p w:rsidR="00F14E02" w:rsidRPr="00D23A69" w:rsidRDefault="00F14E02" w:rsidP="004C3FB4">
            <w:pPr>
              <w:spacing w:before="20" w:after="20" w:line="240" w:lineRule="auto"/>
              <w:jc w:val="center"/>
              <w:rPr>
                <w:sz w:val="20"/>
                <w:szCs w:val="20"/>
              </w:rPr>
            </w:pPr>
            <w:r w:rsidRPr="00D23A69">
              <w:rPr>
                <w:sz w:val="20"/>
                <w:szCs w:val="20"/>
              </w:rPr>
              <w:t>N</w:t>
            </w:r>
            <w:r w:rsidR="008227DC" w:rsidRPr="00D23A69">
              <w:rPr>
                <w:sz w:val="20"/>
                <w:szCs w:val="20"/>
              </w:rPr>
              <w:t>/A</w:t>
            </w:r>
          </w:p>
        </w:tc>
      </w:tr>
      <w:tr w:rsidR="00887799" w:rsidRPr="00D23A69" w:rsidTr="00887799">
        <w:trPr>
          <w:cantSplit/>
          <w:trHeight w:val="314"/>
        </w:trPr>
        <w:tc>
          <w:tcPr>
            <w:tcW w:w="534" w:type="pct"/>
            <w:shd w:val="clear" w:color="auto" w:fill="auto"/>
            <w:tcMar>
              <w:top w:w="15" w:type="dxa"/>
              <w:left w:w="108" w:type="dxa"/>
              <w:bottom w:w="0" w:type="dxa"/>
              <w:right w:w="108" w:type="dxa"/>
            </w:tcMar>
            <w:vAlign w:val="center"/>
            <w:hideMark/>
          </w:tcPr>
          <w:p w:rsidR="00F14E02" w:rsidRPr="00D23A69" w:rsidRDefault="00F14E02" w:rsidP="007225E7">
            <w:pPr>
              <w:spacing w:before="20" w:after="20" w:line="240" w:lineRule="auto"/>
              <w:rPr>
                <w:sz w:val="20"/>
                <w:szCs w:val="20"/>
              </w:rPr>
            </w:pPr>
            <w:r w:rsidRPr="00D23A69">
              <w:rPr>
                <w:sz w:val="20"/>
                <w:szCs w:val="20"/>
              </w:rPr>
              <w:t>4-CHS</w:t>
            </w:r>
          </w:p>
        </w:tc>
        <w:tc>
          <w:tcPr>
            <w:tcW w:w="684" w:type="pct"/>
            <w:shd w:val="clear" w:color="auto" w:fill="00B050"/>
            <w:tcMar>
              <w:top w:w="15" w:type="dxa"/>
              <w:left w:w="108" w:type="dxa"/>
              <w:bottom w:w="0" w:type="dxa"/>
              <w:right w:w="108" w:type="dxa"/>
            </w:tcMar>
            <w:vAlign w:val="center"/>
            <w:hideMark/>
          </w:tcPr>
          <w:p w:rsidR="00F14E02" w:rsidRPr="00D23A69" w:rsidRDefault="00F14E02" w:rsidP="00A911D0">
            <w:pPr>
              <w:spacing w:before="20" w:after="20" w:line="240" w:lineRule="auto"/>
              <w:jc w:val="center"/>
              <w:rPr>
                <w:sz w:val="20"/>
                <w:szCs w:val="20"/>
              </w:rPr>
            </w:pPr>
            <w:r w:rsidRPr="00D23A69">
              <w:rPr>
                <w:sz w:val="20"/>
                <w:szCs w:val="20"/>
              </w:rPr>
              <w:t>3.9</w:t>
            </w:r>
          </w:p>
        </w:tc>
        <w:tc>
          <w:tcPr>
            <w:tcW w:w="684" w:type="pct"/>
            <w:shd w:val="clear" w:color="auto" w:fill="auto"/>
            <w:tcMar>
              <w:top w:w="15" w:type="dxa"/>
              <w:left w:w="108" w:type="dxa"/>
              <w:bottom w:w="0" w:type="dxa"/>
              <w:right w:w="108" w:type="dxa"/>
            </w:tcMar>
            <w:vAlign w:val="center"/>
            <w:hideMark/>
          </w:tcPr>
          <w:p w:rsidR="00F14E02" w:rsidRPr="00D23A69" w:rsidRDefault="00F14E02" w:rsidP="00431B45">
            <w:pPr>
              <w:spacing w:before="20" w:after="20" w:line="240" w:lineRule="auto"/>
              <w:jc w:val="center"/>
              <w:rPr>
                <w:sz w:val="20"/>
                <w:szCs w:val="20"/>
              </w:rPr>
            </w:pPr>
            <w:r w:rsidRPr="00D23A69">
              <w:rPr>
                <w:sz w:val="20"/>
                <w:szCs w:val="20"/>
              </w:rPr>
              <w:t>290</w:t>
            </w:r>
          </w:p>
        </w:tc>
        <w:tc>
          <w:tcPr>
            <w:tcW w:w="685" w:type="pct"/>
            <w:shd w:val="clear" w:color="auto" w:fill="auto"/>
            <w:tcMar>
              <w:top w:w="15" w:type="dxa"/>
              <w:left w:w="108" w:type="dxa"/>
              <w:bottom w:w="0" w:type="dxa"/>
              <w:right w:w="108" w:type="dxa"/>
            </w:tcMar>
            <w:vAlign w:val="center"/>
            <w:hideMark/>
          </w:tcPr>
          <w:p w:rsidR="00F14E02" w:rsidRPr="00D23A69" w:rsidRDefault="00B46EDA" w:rsidP="009B1A24">
            <w:pPr>
              <w:spacing w:before="20" w:after="20" w:line="240" w:lineRule="auto"/>
              <w:jc w:val="center"/>
              <w:rPr>
                <w:sz w:val="20"/>
                <w:szCs w:val="20"/>
              </w:rPr>
            </w:pPr>
            <w:r>
              <w:rPr>
                <w:sz w:val="20"/>
                <w:szCs w:val="20"/>
              </w:rPr>
              <w:t>42%</w:t>
            </w:r>
          </w:p>
        </w:tc>
        <w:tc>
          <w:tcPr>
            <w:tcW w:w="656" w:type="pct"/>
            <w:shd w:val="clear" w:color="auto" w:fill="00B050"/>
            <w:tcMar>
              <w:top w:w="15" w:type="dxa"/>
              <w:left w:w="108" w:type="dxa"/>
              <w:bottom w:w="0" w:type="dxa"/>
              <w:right w:w="108" w:type="dxa"/>
            </w:tcMar>
            <w:vAlign w:val="center"/>
            <w:hideMark/>
          </w:tcPr>
          <w:p w:rsidR="00F14E02" w:rsidRPr="00D23A69" w:rsidRDefault="00F14E02" w:rsidP="00167309">
            <w:pPr>
              <w:spacing w:before="20" w:after="20" w:line="240" w:lineRule="auto"/>
              <w:jc w:val="center"/>
              <w:rPr>
                <w:sz w:val="20"/>
                <w:szCs w:val="20"/>
              </w:rPr>
            </w:pPr>
            <w:r w:rsidRPr="00D23A69">
              <w:rPr>
                <w:sz w:val="20"/>
                <w:szCs w:val="20"/>
              </w:rPr>
              <w:t>4.4</w:t>
            </w:r>
          </w:p>
        </w:tc>
        <w:tc>
          <w:tcPr>
            <w:tcW w:w="656" w:type="pct"/>
            <w:shd w:val="clear" w:color="auto" w:fill="auto"/>
            <w:tcMar>
              <w:top w:w="15" w:type="dxa"/>
              <w:left w:w="108" w:type="dxa"/>
              <w:bottom w:w="0" w:type="dxa"/>
              <w:right w:w="108" w:type="dxa"/>
            </w:tcMar>
            <w:vAlign w:val="center"/>
            <w:hideMark/>
          </w:tcPr>
          <w:p w:rsidR="00F14E02" w:rsidRPr="00D23A69" w:rsidRDefault="00F14E02" w:rsidP="004C3FB4">
            <w:pPr>
              <w:spacing w:before="20" w:after="20" w:line="240" w:lineRule="auto"/>
              <w:jc w:val="center"/>
              <w:rPr>
                <w:sz w:val="20"/>
                <w:szCs w:val="20"/>
              </w:rPr>
            </w:pPr>
            <w:r w:rsidRPr="00D23A69">
              <w:rPr>
                <w:sz w:val="20"/>
                <w:szCs w:val="20"/>
              </w:rPr>
              <w:t>138</w:t>
            </w:r>
          </w:p>
        </w:tc>
        <w:tc>
          <w:tcPr>
            <w:tcW w:w="656" w:type="pct"/>
            <w:shd w:val="clear" w:color="auto" w:fill="auto"/>
            <w:tcMar>
              <w:top w:w="15" w:type="dxa"/>
              <w:left w:w="108" w:type="dxa"/>
              <w:bottom w:w="0" w:type="dxa"/>
              <w:right w:w="108" w:type="dxa"/>
            </w:tcMar>
            <w:vAlign w:val="center"/>
            <w:hideMark/>
          </w:tcPr>
          <w:p w:rsidR="00F14E02" w:rsidRPr="00D23A69" w:rsidRDefault="00B46EDA" w:rsidP="004C3FB4">
            <w:pPr>
              <w:spacing w:before="20" w:after="20" w:line="240" w:lineRule="auto"/>
              <w:jc w:val="center"/>
              <w:rPr>
                <w:sz w:val="20"/>
                <w:szCs w:val="20"/>
              </w:rPr>
            </w:pPr>
            <w:r>
              <w:rPr>
                <w:sz w:val="20"/>
                <w:szCs w:val="20"/>
              </w:rPr>
              <w:t>44%</w:t>
            </w:r>
          </w:p>
        </w:tc>
        <w:tc>
          <w:tcPr>
            <w:tcW w:w="445" w:type="pct"/>
            <w:shd w:val="clear" w:color="auto" w:fill="00B050"/>
            <w:vAlign w:val="center"/>
          </w:tcPr>
          <w:p w:rsidR="00F14E02" w:rsidRPr="00D23A69" w:rsidRDefault="00F14E02" w:rsidP="004C3FB4">
            <w:pPr>
              <w:spacing w:before="20" w:after="20" w:line="240" w:lineRule="auto"/>
              <w:jc w:val="center"/>
              <w:rPr>
                <w:sz w:val="20"/>
                <w:szCs w:val="20"/>
              </w:rPr>
            </w:pPr>
            <w:r w:rsidRPr="00D23A69">
              <w:rPr>
                <w:sz w:val="20"/>
                <w:szCs w:val="20"/>
              </w:rPr>
              <w:t>+0.5</w:t>
            </w:r>
          </w:p>
        </w:tc>
      </w:tr>
      <w:tr w:rsidR="00887799" w:rsidRPr="00D23A69" w:rsidTr="007225E7">
        <w:trPr>
          <w:cantSplit/>
          <w:trHeight w:val="314"/>
        </w:trPr>
        <w:tc>
          <w:tcPr>
            <w:tcW w:w="534" w:type="pct"/>
            <w:shd w:val="clear" w:color="auto" w:fill="auto"/>
            <w:tcMar>
              <w:top w:w="15" w:type="dxa"/>
              <w:left w:w="108" w:type="dxa"/>
              <w:bottom w:w="0" w:type="dxa"/>
              <w:right w:w="108" w:type="dxa"/>
            </w:tcMar>
            <w:vAlign w:val="center"/>
            <w:hideMark/>
          </w:tcPr>
          <w:p w:rsidR="00F14E02" w:rsidRPr="00D23A69" w:rsidRDefault="00F14E02" w:rsidP="007225E7">
            <w:pPr>
              <w:spacing w:before="20" w:after="20" w:line="240" w:lineRule="auto"/>
              <w:rPr>
                <w:sz w:val="20"/>
                <w:szCs w:val="20"/>
              </w:rPr>
            </w:pPr>
            <w:r w:rsidRPr="00D23A69">
              <w:rPr>
                <w:sz w:val="20"/>
                <w:szCs w:val="20"/>
              </w:rPr>
              <w:t>5-BL</w:t>
            </w:r>
          </w:p>
        </w:tc>
        <w:tc>
          <w:tcPr>
            <w:tcW w:w="2053" w:type="pct"/>
            <w:gridSpan w:val="3"/>
            <w:shd w:val="clear" w:color="auto" w:fill="auto"/>
            <w:tcMar>
              <w:top w:w="15" w:type="dxa"/>
              <w:left w:w="108" w:type="dxa"/>
              <w:bottom w:w="0" w:type="dxa"/>
              <w:right w:w="108" w:type="dxa"/>
            </w:tcMar>
            <w:vAlign w:val="center"/>
            <w:hideMark/>
          </w:tcPr>
          <w:p w:rsidR="00F14E02" w:rsidRPr="00D23A69" w:rsidRDefault="00F14E02" w:rsidP="00A911D0">
            <w:pPr>
              <w:spacing w:before="20" w:after="20" w:line="240" w:lineRule="auto"/>
              <w:rPr>
                <w:sz w:val="20"/>
                <w:szCs w:val="20"/>
              </w:rPr>
            </w:pPr>
            <w:r w:rsidRPr="00D23A69">
              <w:rPr>
                <w:sz w:val="20"/>
                <w:szCs w:val="20"/>
              </w:rPr>
              <w:t>No previous data to compare with</w:t>
            </w:r>
          </w:p>
        </w:tc>
        <w:tc>
          <w:tcPr>
            <w:tcW w:w="656" w:type="pct"/>
            <w:shd w:val="clear" w:color="auto" w:fill="FFC000"/>
            <w:tcMar>
              <w:top w:w="15" w:type="dxa"/>
              <w:left w:w="108" w:type="dxa"/>
              <w:bottom w:w="0" w:type="dxa"/>
              <w:right w:w="108" w:type="dxa"/>
            </w:tcMar>
            <w:vAlign w:val="center"/>
            <w:hideMark/>
          </w:tcPr>
          <w:p w:rsidR="00F14E02" w:rsidRPr="00D23A69" w:rsidRDefault="00F14E02" w:rsidP="00431B45">
            <w:pPr>
              <w:spacing w:before="20" w:after="20" w:line="240" w:lineRule="auto"/>
              <w:jc w:val="center"/>
              <w:rPr>
                <w:sz w:val="20"/>
                <w:szCs w:val="20"/>
              </w:rPr>
            </w:pPr>
            <w:r w:rsidRPr="00D23A69">
              <w:rPr>
                <w:sz w:val="20"/>
                <w:szCs w:val="20"/>
              </w:rPr>
              <w:t>3.3</w:t>
            </w:r>
          </w:p>
        </w:tc>
        <w:tc>
          <w:tcPr>
            <w:tcW w:w="656" w:type="pct"/>
            <w:shd w:val="clear" w:color="auto" w:fill="auto"/>
            <w:tcMar>
              <w:top w:w="15" w:type="dxa"/>
              <w:left w:w="108" w:type="dxa"/>
              <w:bottom w:w="0" w:type="dxa"/>
              <w:right w:w="108" w:type="dxa"/>
            </w:tcMar>
            <w:vAlign w:val="center"/>
            <w:hideMark/>
          </w:tcPr>
          <w:p w:rsidR="00F14E02" w:rsidRPr="00D23A69" w:rsidRDefault="00F14E02" w:rsidP="009B1A24">
            <w:pPr>
              <w:spacing w:before="20" w:after="20" w:line="240" w:lineRule="auto"/>
              <w:jc w:val="center"/>
              <w:rPr>
                <w:sz w:val="20"/>
                <w:szCs w:val="20"/>
              </w:rPr>
            </w:pPr>
            <w:r w:rsidRPr="00D23A69">
              <w:rPr>
                <w:sz w:val="20"/>
                <w:szCs w:val="20"/>
              </w:rPr>
              <w:t>33</w:t>
            </w:r>
          </w:p>
        </w:tc>
        <w:tc>
          <w:tcPr>
            <w:tcW w:w="656" w:type="pct"/>
            <w:shd w:val="clear" w:color="auto" w:fill="auto"/>
            <w:tcMar>
              <w:top w:w="15" w:type="dxa"/>
              <w:left w:w="108" w:type="dxa"/>
              <w:bottom w:w="0" w:type="dxa"/>
              <w:right w:w="108" w:type="dxa"/>
            </w:tcMar>
            <w:vAlign w:val="center"/>
            <w:hideMark/>
          </w:tcPr>
          <w:p w:rsidR="00F14E02" w:rsidRPr="00D23A69" w:rsidRDefault="00B46EDA" w:rsidP="00167309">
            <w:pPr>
              <w:spacing w:before="20" w:after="20" w:line="240" w:lineRule="auto"/>
              <w:jc w:val="center"/>
              <w:rPr>
                <w:sz w:val="20"/>
                <w:szCs w:val="20"/>
              </w:rPr>
            </w:pPr>
            <w:r>
              <w:rPr>
                <w:sz w:val="20"/>
                <w:szCs w:val="20"/>
              </w:rPr>
              <w:t>33%</w:t>
            </w:r>
          </w:p>
        </w:tc>
        <w:tc>
          <w:tcPr>
            <w:tcW w:w="445" w:type="pct"/>
            <w:vAlign w:val="center"/>
          </w:tcPr>
          <w:p w:rsidR="00F14E02" w:rsidRPr="00D23A69" w:rsidRDefault="00F14E02" w:rsidP="004C3FB4">
            <w:pPr>
              <w:spacing w:before="20" w:after="20" w:line="240" w:lineRule="auto"/>
              <w:jc w:val="center"/>
              <w:rPr>
                <w:sz w:val="20"/>
                <w:szCs w:val="20"/>
              </w:rPr>
            </w:pPr>
            <w:r w:rsidRPr="00D23A69">
              <w:rPr>
                <w:sz w:val="20"/>
                <w:szCs w:val="20"/>
              </w:rPr>
              <w:t>N</w:t>
            </w:r>
            <w:r w:rsidR="008227DC" w:rsidRPr="00D23A69">
              <w:rPr>
                <w:sz w:val="20"/>
                <w:szCs w:val="20"/>
              </w:rPr>
              <w:t>/A</w:t>
            </w:r>
          </w:p>
        </w:tc>
      </w:tr>
      <w:tr w:rsidR="00887799" w:rsidRPr="00D23A69" w:rsidTr="007225E7">
        <w:trPr>
          <w:cantSplit/>
          <w:trHeight w:val="314"/>
        </w:trPr>
        <w:tc>
          <w:tcPr>
            <w:tcW w:w="534" w:type="pct"/>
            <w:shd w:val="clear" w:color="auto" w:fill="auto"/>
            <w:tcMar>
              <w:top w:w="15" w:type="dxa"/>
              <w:left w:w="108" w:type="dxa"/>
              <w:bottom w:w="0" w:type="dxa"/>
              <w:right w:w="108" w:type="dxa"/>
            </w:tcMar>
            <w:vAlign w:val="center"/>
            <w:hideMark/>
          </w:tcPr>
          <w:p w:rsidR="00F14E02" w:rsidRPr="00D23A69" w:rsidRDefault="00F14E02" w:rsidP="007225E7">
            <w:pPr>
              <w:spacing w:before="20" w:after="20" w:line="240" w:lineRule="auto"/>
              <w:rPr>
                <w:sz w:val="20"/>
                <w:szCs w:val="20"/>
              </w:rPr>
            </w:pPr>
            <w:r w:rsidRPr="00D23A69">
              <w:rPr>
                <w:sz w:val="20"/>
                <w:szCs w:val="20"/>
              </w:rPr>
              <w:t>6-BL</w:t>
            </w:r>
          </w:p>
        </w:tc>
        <w:tc>
          <w:tcPr>
            <w:tcW w:w="684" w:type="pct"/>
            <w:shd w:val="clear" w:color="auto" w:fill="00B050"/>
            <w:tcMar>
              <w:top w:w="15" w:type="dxa"/>
              <w:left w:w="108" w:type="dxa"/>
              <w:bottom w:w="0" w:type="dxa"/>
              <w:right w:w="108" w:type="dxa"/>
            </w:tcMar>
            <w:vAlign w:val="center"/>
            <w:hideMark/>
          </w:tcPr>
          <w:p w:rsidR="00F14E02" w:rsidRPr="00D23A69" w:rsidRDefault="00F14E02" w:rsidP="00A911D0">
            <w:pPr>
              <w:spacing w:before="20" w:after="20" w:line="240" w:lineRule="auto"/>
              <w:jc w:val="center"/>
              <w:rPr>
                <w:sz w:val="20"/>
                <w:szCs w:val="20"/>
              </w:rPr>
            </w:pPr>
            <w:r w:rsidRPr="00D23A69">
              <w:rPr>
                <w:sz w:val="20"/>
                <w:szCs w:val="20"/>
              </w:rPr>
              <w:t>3.8</w:t>
            </w:r>
          </w:p>
        </w:tc>
        <w:tc>
          <w:tcPr>
            <w:tcW w:w="684" w:type="pct"/>
            <w:shd w:val="clear" w:color="auto" w:fill="auto"/>
            <w:tcMar>
              <w:top w:w="15" w:type="dxa"/>
              <w:left w:w="108" w:type="dxa"/>
              <w:bottom w:w="0" w:type="dxa"/>
              <w:right w:w="108" w:type="dxa"/>
            </w:tcMar>
            <w:vAlign w:val="center"/>
            <w:hideMark/>
          </w:tcPr>
          <w:p w:rsidR="00F14E02" w:rsidRPr="00D23A69" w:rsidRDefault="00F14E02" w:rsidP="00431B45">
            <w:pPr>
              <w:spacing w:before="20" w:after="20" w:line="240" w:lineRule="auto"/>
              <w:jc w:val="center"/>
              <w:rPr>
                <w:sz w:val="20"/>
                <w:szCs w:val="20"/>
              </w:rPr>
            </w:pPr>
            <w:r w:rsidRPr="00D23A69">
              <w:rPr>
                <w:sz w:val="20"/>
                <w:szCs w:val="20"/>
              </w:rPr>
              <w:t>37</w:t>
            </w:r>
          </w:p>
        </w:tc>
        <w:tc>
          <w:tcPr>
            <w:tcW w:w="685" w:type="pct"/>
            <w:shd w:val="clear" w:color="auto" w:fill="auto"/>
            <w:tcMar>
              <w:top w:w="15" w:type="dxa"/>
              <w:left w:w="108" w:type="dxa"/>
              <w:bottom w:w="0" w:type="dxa"/>
              <w:right w:w="108" w:type="dxa"/>
            </w:tcMar>
            <w:vAlign w:val="center"/>
            <w:hideMark/>
          </w:tcPr>
          <w:p w:rsidR="00F14E02" w:rsidRPr="00D23A69" w:rsidRDefault="00B46EDA" w:rsidP="009B1A24">
            <w:pPr>
              <w:spacing w:before="20" w:after="20" w:line="240" w:lineRule="auto"/>
              <w:jc w:val="center"/>
              <w:rPr>
                <w:sz w:val="20"/>
                <w:szCs w:val="20"/>
              </w:rPr>
            </w:pPr>
            <w:r>
              <w:rPr>
                <w:sz w:val="20"/>
                <w:szCs w:val="20"/>
              </w:rPr>
              <w:t>41%</w:t>
            </w:r>
          </w:p>
        </w:tc>
        <w:tc>
          <w:tcPr>
            <w:tcW w:w="656" w:type="pct"/>
            <w:shd w:val="clear" w:color="auto" w:fill="00B050"/>
            <w:tcMar>
              <w:top w:w="15" w:type="dxa"/>
              <w:left w:w="108" w:type="dxa"/>
              <w:bottom w:w="0" w:type="dxa"/>
              <w:right w:w="108" w:type="dxa"/>
            </w:tcMar>
            <w:vAlign w:val="center"/>
            <w:hideMark/>
          </w:tcPr>
          <w:p w:rsidR="00F14E02" w:rsidRPr="00D23A69" w:rsidRDefault="00F14E02" w:rsidP="00167309">
            <w:pPr>
              <w:spacing w:before="20" w:after="20" w:line="240" w:lineRule="auto"/>
              <w:jc w:val="center"/>
              <w:rPr>
                <w:sz w:val="20"/>
                <w:szCs w:val="20"/>
              </w:rPr>
            </w:pPr>
            <w:r w:rsidRPr="00D23A69">
              <w:rPr>
                <w:sz w:val="20"/>
                <w:szCs w:val="20"/>
              </w:rPr>
              <w:t>3.9</w:t>
            </w:r>
          </w:p>
        </w:tc>
        <w:tc>
          <w:tcPr>
            <w:tcW w:w="656" w:type="pct"/>
            <w:shd w:val="clear" w:color="auto" w:fill="auto"/>
            <w:tcMar>
              <w:top w:w="15" w:type="dxa"/>
              <w:left w:w="108" w:type="dxa"/>
              <w:bottom w:w="0" w:type="dxa"/>
              <w:right w:w="108" w:type="dxa"/>
            </w:tcMar>
            <w:vAlign w:val="center"/>
            <w:hideMark/>
          </w:tcPr>
          <w:p w:rsidR="00F14E02" w:rsidRPr="00D23A69" w:rsidRDefault="00F14E02" w:rsidP="004C3FB4">
            <w:pPr>
              <w:spacing w:before="20" w:after="20" w:line="240" w:lineRule="auto"/>
              <w:jc w:val="center"/>
              <w:rPr>
                <w:sz w:val="20"/>
                <w:szCs w:val="20"/>
              </w:rPr>
            </w:pPr>
            <w:r w:rsidRPr="00D23A69">
              <w:rPr>
                <w:sz w:val="20"/>
                <w:szCs w:val="20"/>
              </w:rPr>
              <w:t>39</w:t>
            </w:r>
          </w:p>
        </w:tc>
        <w:tc>
          <w:tcPr>
            <w:tcW w:w="656" w:type="pct"/>
            <w:shd w:val="clear" w:color="auto" w:fill="auto"/>
            <w:tcMar>
              <w:top w:w="15" w:type="dxa"/>
              <w:left w:w="108" w:type="dxa"/>
              <w:bottom w:w="0" w:type="dxa"/>
              <w:right w:w="108" w:type="dxa"/>
            </w:tcMar>
            <w:vAlign w:val="center"/>
            <w:hideMark/>
          </w:tcPr>
          <w:p w:rsidR="00F14E02" w:rsidRPr="00D23A69" w:rsidRDefault="00B46EDA" w:rsidP="004C3FB4">
            <w:pPr>
              <w:spacing w:before="20" w:after="20" w:line="240" w:lineRule="auto"/>
              <w:jc w:val="center"/>
              <w:rPr>
                <w:sz w:val="20"/>
                <w:szCs w:val="20"/>
              </w:rPr>
            </w:pPr>
            <w:r>
              <w:rPr>
                <w:sz w:val="20"/>
                <w:szCs w:val="20"/>
              </w:rPr>
              <w:t>33%</w:t>
            </w:r>
          </w:p>
        </w:tc>
        <w:tc>
          <w:tcPr>
            <w:tcW w:w="445" w:type="pct"/>
            <w:shd w:val="clear" w:color="auto" w:fill="00B050"/>
            <w:vAlign w:val="center"/>
          </w:tcPr>
          <w:p w:rsidR="00F14E02" w:rsidRPr="00D23A69" w:rsidRDefault="00F14E02" w:rsidP="004C3FB4">
            <w:pPr>
              <w:spacing w:before="20" w:after="20" w:line="240" w:lineRule="auto"/>
              <w:jc w:val="center"/>
              <w:rPr>
                <w:sz w:val="20"/>
                <w:szCs w:val="20"/>
              </w:rPr>
            </w:pPr>
            <w:r w:rsidRPr="00D23A69">
              <w:rPr>
                <w:sz w:val="20"/>
                <w:szCs w:val="20"/>
              </w:rPr>
              <w:t>+0.1</w:t>
            </w:r>
          </w:p>
        </w:tc>
      </w:tr>
      <w:tr w:rsidR="00887799" w:rsidRPr="00D23A69" w:rsidTr="00994404">
        <w:trPr>
          <w:cantSplit/>
          <w:trHeight w:val="314"/>
        </w:trPr>
        <w:tc>
          <w:tcPr>
            <w:tcW w:w="534" w:type="pct"/>
            <w:tcBorders>
              <w:bottom w:val="single" w:sz="4" w:space="0" w:color="auto"/>
            </w:tcBorders>
            <w:shd w:val="clear" w:color="auto" w:fill="auto"/>
            <w:tcMar>
              <w:top w:w="15" w:type="dxa"/>
              <w:left w:w="108" w:type="dxa"/>
              <w:bottom w:w="0" w:type="dxa"/>
              <w:right w:w="108" w:type="dxa"/>
            </w:tcMar>
            <w:vAlign w:val="center"/>
            <w:hideMark/>
          </w:tcPr>
          <w:p w:rsidR="00F14E02" w:rsidRPr="00D23A69" w:rsidRDefault="00F14E02" w:rsidP="007225E7">
            <w:pPr>
              <w:spacing w:before="20" w:after="20" w:line="240" w:lineRule="auto"/>
              <w:rPr>
                <w:sz w:val="20"/>
                <w:szCs w:val="20"/>
              </w:rPr>
            </w:pPr>
            <w:r w:rsidRPr="00D23A69">
              <w:rPr>
                <w:sz w:val="20"/>
                <w:szCs w:val="20"/>
              </w:rPr>
              <w:t>7-BL</w:t>
            </w:r>
          </w:p>
        </w:tc>
        <w:tc>
          <w:tcPr>
            <w:tcW w:w="684" w:type="pct"/>
            <w:tcBorders>
              <w:bottom w:val="single" w:sz="4" w:space="0" w:color="auto"/>
            </w:tcBorders>
            <w:shd w:val="clear" w:color="auto" w:fill="00B050"/>
            <w:tcMar>
              <w:top w:w="15" w:type="dxa"/>
              <w:left w:w="108" w:type="dxa"/>
              <w:bottom w:w="0" w:type="dxa"/>
              <w:right w:w="108" w:type="dxa"/>
            </w:tcMar>
            <w:vAlign w:val="center"/>
            <w:hideMark/>
          </w:tcPr>
          <w:p w:rsidR="00F14E02" w:rsidRPr="00D23A69" w:rsidRDefault="00F14E02" w:rsidP="00A911D0">
            <w:pPr>
              <w:spacing w:before="20" w:after="20" w:line="240" w:lineRule="auto"/>
              <w:jc w:val="center"/>
              <w:rPr>
                <w:sz w:val="20"/>
                <w:szCs w:val="20"/>
              </w:rPr>
            </w:pPr>
            <w:r w:rsidRPr="00D23A69">
              <w:rPr>
                <w:sz w:val="20"/>
                <w:szCs w:val="20"/>
              </w:rPr>
              <w:t>4.3</w:t>
            </w:r>
          </w:p>
        </w:tc>
        <w:tc>
          <w:tcPr>
            <w:tcW w:w="684" w:type="pct"/>
            <w:tcBorders>
              <w:bottom w:val="single" w:sz="4" w:space="0" w:color="auto"/>
            </w:tcBorders>
            <w:shd w:val="clear" w:color="auto" w:fill="auto"/>
            <w:tcMar>
              <w:top w:w="15" w:type="dxa"/>
              <w:left w:w="108" w:type="dxa"/>
              <w:bottom w:w="0" w:type="dxa"/>
              <w:right w:w="108" w:type="dxa"/>
            </w:tcMar>
            <w:vAlign w:val="center"/>
            <w:hideMark/>
          </w:tcPr>
          <w:p w:rsidR="00F14E02" w:rsidRPr="00D23A69" w:rsidRDefault="00F14E02" w:rsidP="00431B45">
            <w:pPr>
              <w:spacing w:before="20" w:after="20" w:line="240" w:lineRule="auto"/>
              <w:jc w:val="center"/>
              <w:rPr>
                <w:sz w:val="20"/>
                <w:szCs w:val="20"/>
              </w:rPr>
            </w:pPr>
            <w:r w:rsidRPr="00D23A69">
              <w:rPr>
                <w:sz w:val="20"/>
                <w:szCs w:val="20"/>
              </w:rPr>
              <w:t>36</w:t>
            </w:r>
          </w:p>
        </w:tc>
        <w:tc>
          <w:tcPr>
            <w:tcW w:w="685" w:type="pct"/>
            <w:tcBorders>
              <w:bottom w:val="single" w:sz="4" w:space="0" w:color="auto"/>
            </w:tcBorders>
            <w:shd w:val="clear" w:color="auto" w:fill="auto"/>
            <w:tcMar>
              <w:top w:w="15" w:type="dxa"/>
              <w:left w:w="108" w:type="dxa"/>
              <w:bottom w:w="0" w:type="dxa"/>
              <w:right w:w="108" w:type="dxa"/>
            </w:tcMar>
            <w:vAlign w:val="center"/>
            <w:hideMark/>
          </w:tcPr>
          <w:p w:rsidR="00F14E02" w:rsidRPr="00D23A69" w:rsidRDefault="00B46EDA" w:rsidP="009B1A24">
            <w:pPr>
              <w:spacing w:before="20" w:after="20" w:line="240" w:lineRule="auto"/>
              <w:jc w:val="center"/>
              <w:rPr>
                <w:sz w:val="20"/>
                <w:szCs w:val="20"/>
              </w:rPr>
            </w:pPr>
            <w:r>
              <w:rPr>
                <w:sz w:val="20"/>
                <w:szCs w:val="20"/>
              </w:rPr>
              <w:t>36%</w:t>
            </w:r>
          </w:p>
        </w:tc>
        <w:tc>
          <w:tcPr>
            <w:tcW w:w="656" w:type="pct"/>
            <w:tcBorders>
              <w:bottom w:val="single" w:sz="4" w:space="0" w:color="auto"/>
            </w:tcBorders>
            <w:shd w:val="clear" w:color="auto" w:fill="00B050"/>
            <w:tcMar>
              <w:top w:w="15" w:type="dxa"/>
              <w:left w:w="108" w:type="dxa"/>
              <w:bottom w:w="0" w:type="dxa"/>
              <w:right w:w="108" w:type="dxa"/>
            </w:tcMar>
            <w:vAlign w:val="center"/>
            <w:hideMark/>
          </w:tcPr>
          <w:p w:rsidR="00F14E02" w:rsidRPr="00D23A69" w:rsidRDefault="00F14E02" w:rsidP="00167309">
            <w:pPr>
              <w:spacing w:before="20" w:after="20" w:line="240" w:lineRule="auto"/>
              <w:jc w:val="center"/>
              <w:rPr>
                <w:sz w:val="20"/>
                <w:szCs w:val="20"/>
              </w:rPr>
            </w:pPr>
            <w:r w:rsidRPr="00D23A69">
              <w:rPr>
                <w:sz w:val="20"/>
                <w:szCs w:val="20"/>
              </w:rPr>
              <w:t>4.5</w:t>
            </w:r>
          </w:p>
        </w:tc>
        <w:tc>
          <w:tcPr>
            <w:tcW w:w="656" w:type="pct"/>
            <w:tcBorders>
              <w:bottom w:val="single" w:sz="4" w:space="0" w:color="auto"/>
            </w:tcBorders>
            <w:shd w:val="clear" w:color="auto" w:fill="auto"/>
            <w:tcMar>
              <w:top w:w="15" w:type="dxa"/>
              <w:left w:w="108" w:type="dxa"/>
              <w:bottom w:w="0" w:type="dxa"/>
              <w:right w:w="108" w:type="dxa"/>
            </w:tcMar>
            <w:vAlign w:val="center"/>
            <w:hideMark/>
          </w:tcPr>
          <w:p w:rsidR="00F14E02" w:rsidRPr="00D23A69" w:rsidRDefault="00F14E02" w:rsidP="004C3FB4">
            <w:pPr>
              <w:spacing w:before="20" w:after="20" w:line="240" w:lineRule="auto"/>
              <w:jc w:val="center"/>
              <w:rPr>
                <w:sz w:val="20"/>
                <w:szCs w:val="20"/>
              </w:rPr>
            </w:pPr>
            <w:r w:rsidRPr="00D23A69">
              <w:rPr>
                <w:sz w:val="20"/>
                <w:szCs w:val="20"/>
              </w:rPr>
              <w:t>26</w:t>
            </w:r>
          </w:p>
        </w:tc>
        <w:tc>
          <w:tcPr>
            <w:tcW w:w="656" w:type="pct"/>
            <w:tcBorders>
              <w:bottom w:val="single" w:sz="4" w:space="0" w:color="auto"/>
            </w:tcBorders>
            <w:shd w:val="clear" w:color="auto" w:fill="auto"/>
            <w:tcMar>
              <w:top w:w="15" w:type="dxa"/>
              <w:left w:w="108" w:type="dxa"/>
              <w:bottom w:w="0" w:type="dxa"/>
              <w:right w:w="108" w:type="dxa"/>
            </w:tcMar>
            <w:vAlign w:val="center"/>
            <w:hideMark/>
          </w:tcPr>
          <w:p w:rsidR="00F14E02" w:rsidRPr="00D23A69" w:rsidRDefault="00B46EDA" w:rsidP="004C3FB4">
            <w:pPr>
              <w:spacing w:before="20" w:after="20" w:line="240" w:lineRule="auto"/>
              <w:jc w:val="center"/>
              <w:rPr>
                <w:sz w:val="20"/>
                <w:szCs w:val="20"/>
              </w:rPr>
            </w:pPr>
            <w:r>
              <w:rPr>
                <w:sz w:val="20"/>
                <w:szCs w:val="20"/>
              </w:rPr>
              <w:t>65%</w:t>
            </w:r>
          </w:p>
        </w:tc>
        <w:tc>
          <w:tcPr>
            <w:tcW w:w="445" w:type="pct"/>
            <w:tcBorders>
              <w:bottom w:val="single" w:sz="4" w:space="0" w:color="auto"/>
            </w:tcBorders>
            <w:shd w:val="clear" w:color="auto" w:fill="00B050"/>
            <w:vAlign w:val="center"/>
          </w:tcPr>
          <w:p w:rsidR="00F14E02" w:rsidRPr="00D23A69" w:rsidRDefault="00F14E02" w:rsidP="004C3FB4">
            <w:pPr>
              <w:spacing w:before="20" w:after="20" w:line="240" w:lineRule="auto"/>
              <w:jc w:val="center"/>
              <w:rPr>
                <w:sz w:val="20"/>
                <w:szCs w:val="20"/>
              </w:rPr>
            </w:pPr>
            <w:r w:rsidRPr="00D23A69">
              <w:rPr>
                <w:sz w:val="20"/>
                <w:szCs w:val="20"/>
              </w:rPr>
              <w:t>+0.2</w:t>
            </w:r>
          </w:p>
        </w:tc>
      </w:tr>
      <w:tr w:rsidR="00887799" w:rsidRPr="00D23A69" w:rsidTr="00994404">
        <w:trPr>
          <w:cantSplit/>
          <w:trHeight w:val="314"/>
        </w:trPr>
        <w:tc>
          <w:tcPr>
            <w:tcW w:w="534" w:type="pct"/>
            <w:tcBorders>
              <w:bottom w:val="single" w:sz="4" w:space="0" w:color="auto"/>
            </w:tcBorders>
            <w:shd w:val="clear" w:color="auto" w:fill="auto"/>
            <w:tcMar>
              <w:top w:w="15" w:type="dxa"/>
              <w:left w:w="108" w:type="dxa"/>
              <w:bottom w:w="0" w:type="dxa"/>
              <w:right w:w="108" w:type="dxa"/>
            </w:tcMar>
            <w:vAlign w:val="center"/>
            <w:hideMark/>
          </w:tcPr>
          <w:p w:rsidR="00F14E02" w:rsidRPr="00D23A69" w:rsidRDefault="00F14E02" w:rsidP="007225E7">
            <w:pPr>
              <w:spacing w:before="20" w:after="20" w:line="240" w:lineRule="auto"/>
              <w:rPr>
                <w:sz w:val="20"/>
                <w:szCs w:val="20"/>
              </w:rPr>
            </w:pPr>
            <w:r w:rsidRPr="00D23A69">
              <w:rPr>
                <w:sz w:val="20"/>
                <w:szCs w:val="20"/>
              </w:rPr>
              <w:t>8-BL</w:t>
            </w:r>
          </w:p>
        </w:tc>
        <w:tc>
          <w:tcPr>
            <w:tcW w:w="684" w:type="pct"/>
            <w:tcBorders>
              <w:bottom w:val="single" w:sz="4" w:space="0" w:color="auto"/>
            </w:tcBorders>
            <w:shd w:val="clear" w:color="auto" w:fill="00B050"/>
            <w:tcMar>
              <w:top w:w="15" w:type="dxa"/>
              <w:left w:w="108" w:type="dxa"/>
              <w:bottom w:w="0" w:type="dxa"/>
              <w:right w:w="108" w:type="dxa"/>
            </w:tcMar>
            <w:vAlign w:val="center"/>
            <w:hideMark/>
          </w:tcPr>
          <w:p w:rsidR="00F14E02" w:rsidRPr="00D23A69" w:rsidRDefault="00F14E02" w:rsidP="00A911D0">
            <w:pPr>
              <w:spacing w:before="20" w:after="20" w:line="240" w:lineRule="auto"/>
              <w:jc w:val="center"/>
              <w:rPr>
                <w:sz w:val="20"/>
                <w:szCs w:val="20"/>
              </w:rPr>
            </w:pPr>
            <w:r w:rsidRPr="00D23A69">
              <w:rPr>
                <w:sz w:val="20"/>
                <w:szCs w:val="20"/>
              </w:rPr>
              <w:t>4.5</w:t>
            </w:r>
          </w:p>
        </w:tc>
        <w:tc>
          <w:tcPr>
            <w:tcW w:w="684" w:type="pct"/>
            <w:tcBorders>
              <w:bottom w:val="single" w:sz="4" w:space="0" w:color="auto"/>
            </w:tcBorders>
            <w:shd w:val="clear" w:color="auto" w:fill="auto"/>
            <w:tcMar>
              <w:top w:w="15" w:type="dxa"/>
              <w:left w:w="108" w:type="dxa"/>
              <w:bottom w:w="0" w:type="dxa"/>
              <w:right w:w="108" w:type="dxa"/>
            </w:tcMar>
            <w:vAlign w:val="center"/>
            <w:hideMark/>
          </w:tcPr>
          <w:p w:rsidR="00F14E02" w:rsidRPr="00D23A69" w:rsidRDefault="00F14E02" w:rsidP="00431B45">
            <w:pPr>
              <w:spacing w:before="20" w:after="20" w:line="240" w:lineRule="auto"/>
              <w:jc w:val="center"/>
              <w:rPr>
                <w:sz w:val="20"/>
                <w:szCs w:val="20"/>
              </w:rPr>
            </w:pPr>
            <w:r w:rsidRPr="00D23A69">
              <w:rPr>
                <w:sz w:val="20"/>
                <w:szCs w:val="20"/>
              </w:rPr>
              <w:t>10</w:t>
            </w:r>
          </w:p>
        </w:tc>
        <w:tc>
          <w:tcPr>
            <w:tcW w:w="685" w:type="pct"/>
            <w:tcBorders>
              <w:bottom w:val="single" w:sz="4" w:space="0" w:color="auto"/>
            </w:tcBorders>
            <w:shd w:val="clear" w:color="auto" w:fill="auto"/>
            <w:tcMar>
              <w:top w:w="15" w:type="dxa"/>
              <w:left w:w="108" w:type="dxa"/>
              <w:bottom w:w="0" w:type="dxa"/>
              <w:right w:w="108" w:type="dxa"/>
            </w:tcMar>
            <w:vAlign w:val="center"/>
            <w:hideMark/>
          </w:tcPr>
          <w:p w:rsidR="00F14E02" w:rsidRPr="00D23A69" w:rsidRDefault="00F14E02" w:rsidP="009B1A24">
            <w:pPr>
              <w:spacing w:before="20" w:after="20" w:line="240" w:lineRule="auto"/>
              <w:jc w:val="center"/>
              <w:rPr>
                <w:sz w:val="20"/>
                <w:szCs w:val="20"/>
              </w:rPr>
            </w:pPr>
            <w:r w:rsidRPr="00D23A69">
              <w:rPr>
                <w:sz w:val="20"/>
                <w:szCs w:val="20"/>
              </w:rPr>
              <w:t>20</w:t>
            </w:r>
            <w:r w:rsidR="00B46EDA">
              <w:rPr>
                <w:sz w:val="20"/>
                <w:szCs w:val="20"/>
              </w:rPr>
              <w:t>%</w:t>
            </w:r>
          </w:p>
        </w:tc>
        <w:tc>
          <w:tcPr>
            <w:tcW w:w="656" w:type="pct"/>
            <w:tcBorders>
              <w:bottom w:val="single" w:sz="12" w:space="0" w:color="auto"/>
            </w:tcBorders>
            <w:shd w:val="clear" w:color="auto" w:fill="7030A0"/>
            <w:tcMar>
              <w:top w:w="15" w:type="dxa"/>
              <w:left w:w="108" w:type="dxa"/>
              <w:bottom w:w="0" w:type="dxa"/>
              <w:right w:w="108" w:type="dxa"/>
            </w:tcMar>
            <w:vAlign w:val="center"/>
            <w:hideMark/>
          </w:tcPr>
          <w:p w:rsidR="00F14E02" w:rsidRPr="00D23A69" w:rsidRDefault="00F14E02" w:rsidP="00167309">
            <w:pPr>
              <w:spacing w:before="20" w:after="20" w:line="240" w:lineRule="auto"/>
              <w:jc w:val="center"/>
              <w:rPr>
                <w:sz w:val="20"/>
                <w:szCs w:val="20"/>
              </w:rPr>
            </w:pPr>
            <w:r w:rsidRPr="00D23A69">
              <w:rPr>
                <w:sz w:val="20"/>
                <w:szCs w:val="20"/>
              </w:rPr>
              <w:t>4.7</w:t>
            </w:r>
          </w:p>
        </w:tc>
        <w:tc>
          <w:tcPr>
            <w:tcW w:w="656" w:type="pct"/>
            <w:tcBorders>
              <w:bottom w:val="single" w:sz="12" w:space="0" w:color="auto"/>
            </w:tcBorders>
            <w:shd w:val="clear" w:color="auto" w:fill="auto"/>
            <w:tcMar>
              <w:top w:w="15" w:type="dxa"/>
              <w:left w:w="108" w:type="dxa"/>
              <w:bottom w:w="0" w:type="dxa"/>
              <w:right w:w="108" w:type="dxa"/>
            </w:tcMar>
            <w:vAlign w:val="center"/>
            <w:hideMark/>
          </w:tcPr>
          <w:p w:rsidR="00F14E02" w:rsidRPr="00D23A69" w:rsidRDefault="00F14E02" w:rsidP="004C3FB4">
            <w:pPr>
              <w:spacing w:before="20" w:after="20" w:line="240" w:lineRule="auto"/>
              <w:jc w:val="center"/>
              <w:rPr>
                <w:sz w:val="20"/>
                <w:szCs w:val="20"/>
              </w:rPr>
            </w:pPr>
            <w:r w:rsidRPr="00D23A69">
              <w:rPr>
                <w:sz w:val="20"/>
                <w:szCs w:val="20"/>
              </w:rPr>
              <w:t>27</w:t>
            </w:r>
          </w:p>
        </w:tc>
        <w:tc>
          <w:tcPr>
            <w:tcW w:w="656" w:type="pct"/>
            <w:tcBorders>
              <w:bottom w:val="single" w:sz="12" w:space="0" w:color="auto"/>
            </w:tcBorders>
            <w:shd w:val="clear" w:color="auto" w:fill="auto"/>
            <w:tcMar>
              <w:top w:w="15" w:type="dxa"/>
              <w:left w:w="108" w:type="dxa"/>
              <w:bottom w:w="0" w:type="dxa"/>
              <w:right w:w="108" w:type="dxa"/>
            </w:tcMar>
            <w:vAlign w:val="center"/>
            <w:hideMark/>
          </w:tcPr>
          <w:p w:rsidR="00F14E02" w:rsidRPr="00D23A69" w:rsidRDefault="00B46EDA" w:rsidP="004C3FB4">
            <w:pPr>
              <w:spacing w:before="20" w:after="20" w:line="240" w:lineRule="auto"/>
              <w:jc w:val="center"/>
              <w:rPr>
                <w:sz w:val="20"/>
                <w:szCs w:val="20"/>
              </w:rPr>
            </w:pPr>
            <w:r>
              <w:rPr>
                <w:sz w:val="20"/>
                <w:szCs w:val="20"/>
              </w:rPr>
              <w:t>56%</w:t>
            </w:r>
          </w:p>
        </w:tc>
        <w:tc>
          <w:tcPr>
            <w:tcW w:w="445" w:type="pct"/>
            <w:tcBorders>
              <w:bottom w:val="single" w:sz="12" w:space="0" w:color="auto"/>
            </w:tcBorders>
            <w:shd w:val="clear" w:color="auto" w:fill="00B050"/>
            <w:vAlign w:val="center"/>
          </w:tcPr>
          <w:p w:rsidR="00F14E02" w:rsidRPr="00D23A69" w:rsidRDefault="00F14E02" w:rsidP="004C3FB4">
            <w:pPr>
              <w:spacing w:before="20" w:after="20" w:line="240" w:lineRule="auto"/>
              <w:jc w:val="center"/>
              <w:rPr>
                <w:sz w:val="20"/>
                <w:szCs w:val="20"/>
              </w:rPr>
            </w:pPr>
            <w:r w:rsidRPr="00D23A69">
              <w:rPr>
                <w:sz w:val="20"/>
                <w:szCs w:val="20"/>
              </w:rPr>
              <w:t>+0.2</w:t>
            </w:r>
          </w:p>
        </w:tc>
      </w:tr>
      <w:tr w:rsidR="00887799" w:rsidRPr="00D23A69" w:rsidTr="00994404">
        <w:trPr>
          <w:cantSplit/>
        </w:trPr>
        <w:tc>
          <w:tcPr>
            <w:tcW w:w="2588" w:type="pct"/>
            <w:gridSpan w:val="4"/>
            <w:tcBorders>
              <w:top w:val="single" w:sz="4" w:space="0" w:color="auto"/>
              <w:left w:val="nil"/>
              <w:bottom w:val="nil"/>
              <w:right w:val="single" w:sz="4" w:space="0" w:color="auto"/>
            </w:tcBorders>
            <w:shd w:val="clear" w:color="auto" w:fill="auto"/>
            <w:tcMar>
              <w:top w:w="15" w:type="dxa"/>
              <w:left w:w="108" w:type="dxa"/>
              <w:bottom w:w="0" w:type="dxa"/>
              <w:right w:w="108" w:type="dxa"/>
            </w:tcMar>
            <w:vAlign w:val="center"/>
          </w:tcPr>
          <w:p w:rsidR="008227DC" w:rsidRPr="00D23A69" w:rsidRDefault="008227DC" w:rsidP="007225E7">
            <w:pPr>
              <w:spacing w:before="20" w:after="20" w:line="240" w:lineRule="auto"/>
              <w:rPr>
                <w:sz w:val="20"/>
                <w:szCs w:val="20"/>
              </w:rPr>
            </w:pPr>
          </w:p>
        </w:tc>
        <w:tc>
          <w:tcPr>
            <w:tcW w:w="656" w:type="pct"/>
            <w:tcBorders>
              <w:top w:val="single" w:sz="12" w:space="0" w:color="auto"/>
              <w:left w:val="single" w:sz="4" w:space="0" w:color="auto"/>
              <w:bottom w:val="single" w:sz="12" w:space="0" w:color="auto"/>
            </w:tcBorders>
            <w:shd w:val="clear" w:color="auto" w:fill="auto"/>
            <w:tcMar>
              <w:top w:w="15" w:type="dxa"/>
              <w:left w:w="108" w:type="dxa"/>
              <w:bottom w:w="0" w:type="dxa"/>
              <w:right w:w="108" w:type="dxa"/>
            </w:tcMar>
            <w:vAlign w:val="center"/>
          </w:tcPr>
          <w:p w:rsidR="008227DC" w:rsidRPr="00D23A69" w:rsidRDefault="008227DC" w:rsidP="00A911D0">
            <w:pPr>
              <w:spacing w:before="20" w:after="20" w:line="240" w:lineRule="auto"/>
              <w:jc w:val="center"/>
              <w:rPr>
                <w:b/>
                <w:sz w:val="20"/>
                <w:szCs w:val="20"/>
              </w:rPr>
            </w:pPr>
            <w:r w:rsidRPr="00D23A69">
              <w:rPr>
                <w:b/>
                <w:sz w:val="20"/>
                <w:szCs w:val="20"/>
              </w:rPr>
              <w:t>Total students affected</w:t>
            </w:r>
          </w:p>
        </w:tc>
        <w:tc>
          <w:tcPr>
            <w:tcW w:w="656" w:type="pct"/>
            <w:tcBorders>
              <w:top w:val="single" w:sz="12" w:space="0" w:color="auto"/>
              <w:bottom w:val="single" w:sz="12" w:space="0" w:color="auto"/>
            </w:tcBorders>
            <w:shd w:val="clear" w:color="auto" w:fill="auto"/>
            <w:tcMar>
              <w:top w:w="15" w:type="dxa"/>
              <w:left w:w="108" w:type="dxa"/>
              <w:bottom w:w="0" w:type="dxa"/>
              <w:right w:w="108" w:type="dxa"/>
            </w:tcMar>
            <w:vAlign w:val="center"/>
          </w:tcPr>
          <w:p w:rsidR="008227DC" w:rsidRPr="00D23A69" w:rsidRDefault="008227DC" w:rsidP="00431B45">
            <w:pPr>
              <w:spacing w:before="20" w:after="20" w:line="240" w:lineRule="auto"/>
              <w:jc w:val="center"/>
              <w:rPr>
                <w:b/>
                <w:sz w:val="20"/>
                <w:szCs w:val="20"/>
              </w:rPr>
            </w:pPr>
            <w:r w:rsidRPr="00D23A69">
              <w:rPr>
                <w:b/>
                <w:sz w:val="20"/>
                <w:szCs w:val="20"/>
              </w:rPr>
              <w:t>323</w:t>
            </w:r>
          </w:p>
        </w:tc>
        <w:tc>
          <w:tcPr>
            <w:tcW w:w="656" w:type="pct"/>
            <w:tcBorders>
              <w:top w:val="single" w:sz="12" w:space="0" w:color="auto"/>
              <w:bottom w:val="single" w:sz="12" w:space="0" w:color="auto"/>
            </w:tcBorders>
            <w:shd w:val="clear" w:color="auto" w:fill="auto"/>
            <w:tcMar>
              <w:top w:w="15" w:type="dxa"/>
              <w:left w:w="108" w:type="dxa"/>
              <w:bottom w:w="0" w:type="dxa"/>
              <w:right w:w="108" w:type="dxa"/>
            </w:tcMar>
            <w:vAlign w:val="center"/>
          </w:tcPr>
          <w:p w:rsidR="008227DC" w:rsidRPr="00D23A69" w:rsidRDefault="008227DC" w:rsidP="009B1A24">
            <w:pPr>
              <w:spacing w:before="20" w:after="20" w:line="240" w:lineRule="auto"/>
              <w:jc w:val="center"/>
              <w:rPr>
                <w:b/>
                <w:sz w:val="20"/>
                <w:szCs w:val="20"/>
              </w:rPr>
            </w:pPr>
            <w:r w:rsidRPr="00D23A69">
              <w:rPr>
                <w:b/>
                <w:sz w:val="20"/>
                <w:szCs w:val="20"/>
              </w:rPr>
              <w:t>Average change</w:t>
            </w:r>
          </w:p>
        </w:tc>
        <w:tc>
          <w:tcPr>
            <w:tcW w:w="445" w:type="pct"/>
            <w:tcBorders>
              <w:top w:val="single" w:sz="12" w:space="0" w:color="auto"/>
              <w:bottom w:val="single" w:sz="12" w:space="0" w:color="auto"/>
            </w:tcBorders>
            <w:shd w:val="clear" w:color="auto" w:fill="00B050"/>
            <w:vAlign w:val="center"/>
          </w:tcPr>
          <w:p w:rsidR="008227DC" w:rsidRPr="00D23A69" w:rsidRDefault="008227DC" w:rsidP="00167309">
            <w:pPr>
              <w:spacing w:before="20" w:after="20" w:line="240" w:lineRule="auto"/>
              <w:jc w:val="center"/>
              <w:rPr>
                <w:b/>
                <w:sz w:val="20"/>
                <w:szCs w:val="20"/>
              </w:rPr>
            </w:pPr>
            <w:r w:rsidRPr="00D23A69">
              <w:rPr>
                <w:b/>
                <w:sz w:val="20"/>
                <w:szCs w:val="20"/>
              </w:rPr>
              <w:t>+0.3</w:t>
            </w:r>
          </w:p>
        </w:tc>
      </w:tr>
    </w:tbl>
    <w:p w:rsidR="00AC5E68" w:rsidRDefault="00AC5E68" w:rsidP="00994404">
      <w:pPr>
        <w:pStyle w:val="Caption"/>
        <w:jc w:val="center"/>
      </w:pPr>
    </w:p>
    <w:p w:rsidR="006D776E" w:rsidRDefault="006D776E">
      <w:pPr>
        <w:widowControl/>
        <w:suppressAutoHyphens w:val="0"/>
        <w:spacing w:after="0" w:line="240" w:lineRule="auto"/>
      </w:pPr>
      <w:r>
        <w:br w:type="page"/>
      </w:r>
    </w:p>
    <w:p w:rsidR="008E79F0" w:rsidRDefault="0073051C" w:rsidP="00FA2387">
      <w:pPr>
        <w:spacing w:before="120"/>
      </w:pPr>
      <w:r w:rsidRPr="008B5CC3">
        <w:lastRenderedPageBreak/>
        <w:t xml:space="preserve">At Edith Cowan University, all </w:t>
      </w:r>
      <w:r w:rsidR="00D23A69">
        <w:t xml:space="preserve">five </w:t>
      </w:r>
      <w:r w:rsidR="00D23A69" w:rsidRPr="008B5CC3">
        <w:t>of</w:t>
      </w:r>
      <w:r w:rsidRPr="008B5CC3">
        <w:t xml:space="preserve"> the units with before and after data increased in student satisfaction. Units increased o</w:t>
      </w:r>
      <w:r w:rsidR="008E79F0" w:rsidRPr="008B5CC3">
        <w:t>n average +0.3</w:t>
      </w:r>
      <w:r w:rsidRPr="008B5CC3">
        <w:t xml:space="preserve"> points</w:t>
      </w:r>
      <w:r w:rsidR="008E79F0" w:rsidRPr="008B5CC3">
        <w:t>, with a high of +0.7 and a low of +0.1 across courses with before and after d</w:t>
      </w:r>
      <w:r w:rsidR="006647E6" w:rsidRPr="008B5CC3">
        <w:t xml:space="preserve">ata. Note the very high scores of </w:t>
      </w:r>
      <w:r w:rsidR="008E79F0" w:rsidRPr="008B5CC3">
        <w:t>4.8</w:t>
      </w:r>
      <w:r w:rsidR="006647E6" w:rsidRPr="008B5CC3">
        <w:t xml:space="preserve"> </w:t>
      </w:r>
      <w:r w:rsidR="008E79F0" w:rsidRPr="008B5CC3">
        <w:t xml:space="preserve">for two of the three </w:t>
      </w:r>
      <w:r w:rsidR="007E2D03" w:rsidRPr="008B5CC3">
        <w:t>units</w:t>
      </w:r>
      <w:r w:rsidR="008E79F0" w:rsidRPr="008B5CC3">
        <w:t xml:space="preserve"> without previous data to compare with.</w:t>
      </w:r>
      <w:r w:rsidR="0006145E">
        <w:t xml:space="preserve"> </w:t>
      </w:r>
      <w:r w:rsidR="00887799">
        <w:t xml:space="preserve">Professor </w:t>
      </w:r>
      <w:r w:rsidR="003D195B">
        <w:t xml:space="preserve">Sue Stoney, Head for the </w:t>
      </w:r>
      <w:r w:rsidR="00D23A69">
        <w:t>Centre</w:t>
      </w:r>
      <w:r w:rsidR="003D195B">
        <w:t xml:space="preserve"> of Learning and Development at ECU stated:</w:t>
      </w:r>
    </w:p>
    <w:p w:rsidR="002D11A1" w:rsidRPr="003D195B" w:rsidRDefault="00887799" w:rsidP="007225E7">
      <w:pPr>
        <w:ind w:left="720"/>
        <w:rPr>
          <w:i/>
          <w:iCs/>
        </w:rPr>
      </w:pPr>
      <w:r>
        <w:rPr>
          <w:i/>
          <w:iCs/>
        </w:rPr>
        <w:t>‘</w:t>
      </w:r>
      <w:r w:rsidR="003D195B" w:rsidRPr="003D195B">
        <w:rPr>
          <w:i/>
          <w:iCs/>
        </w:rPr>
        <w:t>The Peer assisted teaching Scheme provides an opportunity to give academic staff a proactive method of discussing their feedback and current practice with a skilled mentor.</w:t>
      </w:r>
      <w:r w:rsidR="0006145E">
        <w:rPr>
          <w:i/>
          <w:iCs/>
        </w:rPr>
        <w:t xml:space="preserve"> </w:t>
      </w:r>
      <w:r w:rsidR="003D195B" w:rsidRPr="003D195B">
        <w:rPr>
          <w:i/>
          <w:iCs/>
        </w:rPr>
        <w:t>It goes beyond the</w:t>
      </w:r>
      <w:r w:rsidR="003D195B">
        <w:rPr>
          <w:i/>
          <w:iCs/>
        </w:rPr>
        <w:t xml:space="preserve"> </w:t>
      </w:r>
      <w:r w:rsidR="003D195B" w:rsidRPr="003D195B">
        <w:rPr>
          <w:i/>
          <w:iCs/>
        </w:rPr>
        <w:t>usual mentor scheme by providing both mentee and mentor a set of resources that can guide their conversations and provide records.</w:t>
      </w:r>
      <w:r>
        <w:rPr>
          <w:i/>
          <w:iCs/>
        </w:rPr>
        <w:t>’</w:t>
      </w:r>
    </w:p>
    <w:p w:rsidR="00BD2EF5" w:rsidRDefault="00FA2387" w:rsidP="004F441C">
      <w:pPr>
        <w:rPr>
          <w:i/>
          <w:iCs/>
        </w:rPr>
      </w:pPr>
      <w:r>
        <w:rPr>
          <w:i/>
          <w:iCs/>
        </w:rPr>
        <w:t xml:space="preserve">University of </w:t>
      </w:r>
      <w:r w:rsidR="008C7CAC">
        <w:rPr>
          <w:i/>
          <w:iCs/>
        </w:rPr>
        <w:t xml:space="preserve">the </w:t>
      </w:r>
      <w:r>
        <w:rPr>
          <w:i/>
          <w:iCs/>
        </w:rPr>
        <w:t>Sunshine C</w:t>
      </w:r>
      <w:r w:rsidR="00BD2EF5" w:rsidRPr="008B5CC3">
        <w:rPr>
          <w:i/>
          <w:iCs/>
        </w:rPr>
        <w:t>oast trial</w:t>
      </w:r>
    </w:p>
    <w:p w:rsidR="00887799" w:rsidRDefault="008C7CAC" w:rsidP="004F441C">
      <w:pPr>
        <w:rPr>
          <w:iCs/>
        </w:rPr>
      </w:pPr>
      <w:r>
        <w:rPr>
          <w:iCs/>
        </w:rPr>
        <w:t xml:space="preserve">Three units from Science, Health, Education and Engineering from the University of the Sunshine </w:t>
      </w:r>
      <w:r w:rsidR="001E5470">
        <w:rPr>
          <w:iCs/>
        </w:rPr>
        <w:t xml:space="preserve">Coast </w:t>
      </w:r>
      <w:r>
        <w:rPr>
          <w:iCs/>
        </w:rPr>
        <w:t xml:space="preserve">were selected for the trial. Results are outlined in below, in Table 21. </w:t>
      </w:r>
    </w:p>
    <w:p w:rsidR="00DC7560" w:rsidRPr="008B5CC3" w:rsidRDefault="00DC7560" w:rsidP="003311EA">
      <w:pPr>
        <w:pStyle w:val="Caption"/>
        <w:keepNext/>
      </w:pPr>
      <w:bookmarkStart w:id="82" w:name="_Toc426713180"/>
      <w:r w:rsidRPr="008B5CC3" w:rsidDel="00887799">
        <w:t xml:space="preserve">Table </w:t>
      </w:r>
      <w:r w:rsidR="00FC27A7" w:rsidRPr="006A0D4A" w:rsidDel="00887799">
        <w:fldChar w:fldCharType="begin"/>
      </w:r>
      <w:r w:rsidR="00FC27A7" w:rsidRPr="008B5CC3" w:rsidDel="00887799">
        <w:instrText xml:space="preserve"> SEQ Table \* ARABIC </w:instrText>
      </w:r>
      <w:r w:rsidR="00FC27A7" w:rsidRPr="006A0D4A" w:rsidDel="00887799">
        <w:fldChar w:fldCharType="separate"/>
      </w:r>
      <w:r w:rsidR="0006421B">
        <w:rPr>
          <w:noProof/>
        </w:rPr>
        <w:t>21</w:t>
      </w:r>
      <w:r w:rsidR="00FC27A7" w:rsidRPr="006A0D4A" w:rsidDel="00887799">
        <w:rPr>
          <w:noProof/>
        </w:rPr>
        <w:fldChar w:fldCharType="end"/>
      </w:r>
      <w:r w:rsidRPr="008B5CC3" w:rsidDel="00887799">
        <w:t xml:space="preserve"> </w:t>
      </w:r>
      <w:proofErr w:type="spellStart"/>
      <w:r w:rsidRPr="008B5CC3" w:rsidDel="00887799">
        <w:t>SETU</w:t>
      </w:r>
      <w:proofErr w:type="spellEnd"/>
      <w:r w:rsidRPr="008B5CC3" w:rsidDel="00887799">
        <w:t xml:space="preserve"> scores for </w:t>
      </w:r>
      <w:r w:rsidRPr="00413FAD" w:rsidDel="00887799">
        <w:rPr>
          <w:i/>
          <w:iCs/>
        </w:rPr>
        <w:t>University the Sunshine Coast</w:t>
      </w:r>
      <w:r w:rsidRPr="008B5CC3" w:rsidDel="00887799">
        <w:t xml:space="preserve"> for the 2012 PATS trial</w:t>
      </w:r>
      <w:bookmarkEnd w:id="82"/>
      <w:r w:rsidRPr="008B5CC3" w:rsidDel="0088779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1192"/>
        <w:gridCol w:w="1153"/>
        <w:gridCol w:w="1153"/>
        <w:gridCol w:w="1153"/>
        <w:gridCol w:w="1191"/>
        <w:gridCol w:w="1191"/>
        <w:gridCol w:w="1192"/>
        <w:gridCol w:w="915"/>
      </w:tblGrid>
      <w:tr w:rsidR="00301CAC" w:rsidRPr="00D23A69" w:rsidTr="00994404">
        <w:trPr>
          <w:trHeight w:val="442"/>
        </w:trPr>
        <w:tc>
          <w:tcPr>
            <w:tcW w:w="1192" w:type="dxa"/>
            <w:vMerge w:val="restart"/>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301CAC" w:rsidRPr="00D23A69" w:rsidRDefault="00301CAC" w:rsidP="007225E7">
            <w:pPr>
              <w:spacing w:before="20" w:after="20" w:line="240" w:lineRule="auto"/>
              <w:jc w:val="center"/>
              <w:rPr>
                <w:b/>
                <w:bCs/>
                <w:sz w:val="20"/>
                <w:szCs w:val="20"/>
              </w:rPr>
            </w:pPr>
            <w:r w:rsidRPr="00D23A69">
              <w:rPr>
                <w:b/>
                <w:bCs/>
                <w:sz w:val="20"/>
                <w:szCs w:val="20"/>
              </w:rPr>
              <w:t>Unit</w:t>
            </w:r>
          </w:p>
        </w:tc>
        <w:tc>
          <w:tcPr>
            <w:tcW w:w="3459"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301CAC" w:rsidRPr="00D23A69" w:rsidRDefault="00301CAC" w:rsidP="007225E7">
            <w:pPr>
              <w:spacing w:before="20" w:after="20" w:line="240" w:lineRule="auto"/>
              <w:rPr>
                <w:b/>
                <w:bCs/>
                <w:sz w:val="20"/>
                <w:szCs w:val="20"/>
              </w:rPr>
            </w:pPr>
            <w:r w:rsidRPr="00D23A69">
              <w:rPr>
                <w:b/>
                <w:bCs/>
                <w:sz w:val="20"/>
                <w:szCs w:val="20"/>
              </w:rPr>
              <w:t>Pre-PATS</w:t>
            </w:r>
          </w:p>
        </w:tc>
        <w:tc>
          <w:tcPr>
            <w:tcW w:w="3574" w:type="dxa"/>
            <w:gridSpan w:val="3"/>
            <w:tcBorders>
              <w:bottom w:val="single" w:sz="4" w:space="0" w:color="auto"/>
            </w:tcBorders>
            <w:shd w:val="clear" w:color="auto" w:fill="BFBFBF" w:themeFill="background1" w:themeFillShade="BF"/>
            <w:tcMar>
              <w:top w:w="15" w:type="dxa"/>
              <w:left w:w="108" w:type="dxa"/>
              <w:bottom w:w="0" w:type="dxa"/>
              <w:right w:w="108" w:type="dxa"/>
            </w:tcMar>
            <w:vAlign w:val="center"/>
            <w:hideMark/>
          </w:tcPr>
          <w:p w:rsidR="00301CAC" w:rsidRPr="00D23A69" w:rsidRDefault="00301CAC" w:rsidP="007225E7">
            <w:pPr>
              <w:spacing w:before="20" w:after="20" w:line="240" w:lineRule="auto"/>
              <w:rPr>
                <w:b/>
                <w:bCs/>
                <w:sz w:val="20"/>
                <w:szCs w:val="20"/>
              </w:rPr>
            </w:pPr>
            <w:r w:rsidRPr="00D23A69">
              <w:rPr>
                <w:b/>
                <w:bCs/>
                <w:sz w:val="20"/>
                <w:szCs w:val="20"/>
              </w:rPr>
              <w:t>Post-PATS</w:t>
            </w:r>
          </w:p>
        </w:tc>
        <w:tc>
          <w:tcPr>
            <w:tcW w:w="915" w:type="dxa"/>
            <w:vMerge w:val="restart"/>
            <w:tcBorders>
              <w:bottom w:val="single" w:sz="12" w:space="0" w:color="auto"/>
            </w:tcBorders>
            <w:shd w:val="clear" w:color="auto" w:fill="BFBFBF" w:themeFill="background1" w:themeFillShade="BF"/>
            <w:vAlign w:val="center"/>
          </w:tcPr>
          <w:p w:rsidR="00301CAC" w:rsidRPr="00D23A69" w:rsidRDefault="00301CAC" w:rsidP="007225E7">
            <w:pPr>
              <w:spacing w:before="20" w:after="20" w:line="240" w:lineRule="auto"/>
              <w:jc w:val="center"/>
              <w:rPr>
                <w:b/>
                <w:bCs/>
                <w:sz w:val="20"/>
                <w:szCs w:val="20"/>
              </w:rPr>
            </w:pPr>
            <w:r w:rsidRPr="00D23A69">
              <w:rPr>
                <w:b/>
                <w:bCs/>
                <w:sz w:val="20"/>
                <w:szCs w:val="20"/>
              </w:rPr>
              <w:t>Change</w:t>
            </w:r>
          </w:p>
        </w:tc>
      </w:tr>
      <w:tr w:rsidR="007225E7" w:rsidRPr="00D23A69" w:rsidTr="00B46EDA">
        <w:trPr>
          <w:trHeight w:val="496"/>
        </w:trPr>
        <w:tc>
          <w:tcPr>
            <w:tcW w:w="1192" w:type="dxa"/>
            <w:vMerge/>
            <w:tcBorders>
              <w:bottom w:val="single" w:sz="12" w:space="0" w:color="auto"/>
            </w:tcBorders>
            <w:shd w:val="clear" w:color="auto" w:fill="BFBFBF" w:themeFill="background1" w:themeFillShade="BF"/>
            <w:vAlign w:val="center"/>
            <w:hideMark/>
          </w:tcPr>
          <w:p w:rsidR="00301CAC" w:rsidRPr="00D23A69" w:rsidRDefault="00301CAC" w:rsidP="006C7CBE">
            <w:pPr>
              <w:spacing w:before="20" w:after="20" w:line="240" w:lineRule="auto"/>
              <w:rPr>
                <w:sz w:val="20"/>
                <w:szCs w:val="20"/>
              </w:rPr>
            </w:pPr>
          </w:p>
        </w:tc>
        <w:tc>
          <w:tcPr>
            <w:tcW w:w="1153" w:type="dxa"/>
            <w:tcBorders>
              <w:bottom w:val="single" w:sz="12" w:space="0" w:color="auto"/>
            </w:tcBorders>
            <w:shd w:val="clear" w:color="auto" w:fill="BFBFBF" w:themeFill="background1" w:themeFillShade="BF"/>
            <w:tcMar>
              <w:top w:w="15" w:type="dxa"/>
              <w:left w:w="108" w:type="dxa"/>
              <w:bottom w:w="0" w:type="dxa"/>
              <w:right w:w="108" w:type="dxa"/>
            </w:tcMar>
            <w:hideMark/>
          </w:tcPr>
          <w:p w:rsidR="00301CAC" w:rsidRPr="00D23A69" w:rsidRDefault="00301CAC" w:rsidP="007225E7">
            <w:pPr>
              <w:spacing w:before="20" w:after="20" w:line="240" w:lineRule="auto"/>
              <w:jc w:val="center"/>
              <w:rPr>
                <w:b/>
                <w:sz w:val="20"/>
                <w:szCs w:val="20"/>
              </w:rPr>
            </w:pPr>
            <w:r w:rsidRPr="00D23A69">
              <w:rPr>
                <w:b/>
                <w:sz w:val="20"/>
                <w:szCs w:val="20"/>
              </w:rPr>
              <w:t>UW-Item 5 Median</w:t>
            </w:r>
          </w:p>
        </w:tc>
        <w:tc>
          <w:tcPr>
            <w:tcW w:w="1153"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301CAC" w:rsidRPr="00D23A69" w:rsidRDefault="00301CAC" w:rsidP="00B46EDA">
            <w:pPr>
              <w:spacing w:before="20" w:after="20" w:line="240" w:lineRule="auto"/>
              <w:jc w:val="center"/>
              <w:rPr>
                <w:b/>
                <w:sz w:val="20"/>
                <w:szCs w:val="20"/>
              </w:rPr>
            </w:pPr>
            <w:r w:rsidRPr="00D23A69">
              <w:rPr>
                <w:b/>
                <w:sz w:val="20"/>
                <w:szCs w:val="20"/>
              </w:rPr>
              <w:t>Enrolment</w:t>
            </w:r>
          </w:p>
        </w:tc>
        <w:tc>
          <w:tcPr>
            <w:tcW w:w="1153"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301CAC" w:rsidRPr="00D23A69" w:rsidRDefault="00B46EDA" w:rsidP="00B46EDA">
            <w:pPr>
              <w:spacing w:before="20" w:after="20" w:line="240" w:lineRule="auto"/>
              <w:jc w:val="center"/>
              <w:rPr>
                <w:b/>
                <w:sz w:val="20"/>
                <w:szCs w:val="20"/>
              </w:rPr>
            </w:pPr>
            <w:r>
              <w:rPr>
                <w:b/>
                <w:sz w:val="20"/>
                <w:szCs w:val="20"/>
              </w:rPr>
              <w:t>Responses</w:t>
            </w:r>
          </w:p>
        </w:tc>
        <w:tc>
          <w:tcPr>
            <w:tcW w:w="1191"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301CAC" w:rsidRPr="00D23A69" w:rsidRDefault="00301CAC" w:rsidP="00B46EDA">
            <w:pPr>
              <w:spacing w:before="20" w:after="20" w:line="240" w:lineRule="auto"/>
              <w:jc w:val="center"/>
              <w:rPr>
                <w:b/>
                <w:sz w:val="20"/>
                <w:szCs w:val="20"/>
              </w:rPr>
            </w:pPr>
            <w:r w:rsidRPr="00D23A69">
              <w:rPr>
                <w:b/>
                <w:sz w:val="20"/>
                <w:szCs w:val="20"/>
              </w:rPr>
              <w:t>UW-Item 5</w:t>
            </w:r>
          </w:p>
          <w:p w:rsidR="00301CAC" w:rsidRPr="00D23A69" w:rsidRDefault="00301CAC" w:rsidP="00B46EDA">
            <w:pPr>
              <w:spacing w:before="20" w:after="20" w:line="240" w:lineRule="auto"/>
              <w:jc w:val="center"/>
              <w:rPr>
                <w:b/>
                <w:sz w:val="20"/>
                <w:szCs w:val="20"/>
              </w:rPr>
            </w:pPr>
            <w:r w:rsidRPr="00D23A69">
              <w:rPr>
                <w:b/>
                <w:sz w:val="20"/>
                <w:szCs w:val="20"/>
              </w:rPr>
              <w:t>Median</w:t>
            </w:r>
          </w:p>
        </w:tc>
        <w:tc>
          <w:tcPr>
            <w:tcW w:w="1191"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301CAC" w:rsidRPr="00D23A69" w:rsidRDefault="00301CAC" w:rsidP="00B46EDA">
            <w:pPr>
              <w:spacing w:before="20" w:after="20" w:line="240" w:lineRule="auto"/>
              <w:jc w:val="center"/>
              <w:rPr>
                <w:b/>
                <w:sz w:val="20"/>
                <w:szCs w:val="20"/>
              </w:rPr>
            </w:pPr>
            <w:r w:rsidRPr="00D23A69">
              <w:rPr>
                <w:b/>
                <w:sz w:val="20"/>
                <w:szCs w:val="20"/>
              </w:rPr>
              <w:t>Enrolment</w:t>
            </w:r>
          </w:p>
        </w:tc>
        <w:tc>
          <w:tcPr>
            <w:tcW w:w="1192" w:type="dxa"/>
            <w:tcBorders>
              <w:bottom w:val="single" w:sz="12" w:space="0" w:color="auto"/>
            </w:tcBorders>
            <w:shd w:val="clear" w:color="auto" w:fill="BFBFBF" w:themeFill="background1" w:themeFillShade="BF"/>
            <w:tcMar>
              <w:top w:w="15" w:type="dxa"/>
              <w:left w:w="108" w:type="dxa"/>
              <w:bottom w:w="0" w:type="dxa"/>
              <w:right w:w="108" w:type="dxa"/>
            </w:tcMar>
            <w:vAlign w:val="center"/>
            <w:hideMark/>
          </w:tcPr>
          <w:p w:rsidR="00301CAC" w:rsidRPr="00D23A69" w:rsidRDefault="00B46EDA" w:rsidP="00B46EDA">
            <w:pPr>
              <w:spacing w:before="20" w:after="20" w:line="240" w:lineRule="auto"/>
              <w:jc w:val="center"/>
              <w:rPr>
                <w:b/>
                <w:sz w:val="20"/>
                <w:szCs w:val="20"/>
              </w:rPr>
            </w:pPr>
            <w:r>
              <w:rPr>
                <w:b/>
                <w:sz w:val="20"/>
                <w:szCs w:val="20"/>
              </w:rPr>
              <w:t>Responses</w:t>
            </w:r>
          </w:p>
        </w:tc>
        <w:tc>
          <w:tcPr>
            <w:tcW w:w="915" w:type="dxa"/>
            <w:vMerge/>
            <w:tcBorders>
              <w:bottom w:val="single" w:sz="12" w:space="0" w:color="auto"/>
            </w:tcBorders>
            <w:shd w:val="clear" w:color="auto" w:fill="BFBFBF" w:themeFill="background1" w:themeFillShade="BF"/>
            <w:vAlign w:val="center"/>
          </w:tcPr>
          <w:p w:rsidR="00301CAC" w:rsidRPr="00D23A69" w:rsidRDefault="00301CAC" w:rsidP="006C7CBE">
            <w:pPr>
              <w:spacing w:before="20" w:after="20" w:line="240" w:lineRule="auto"/>
              <w:rPr>
                <w:sz w:val="20"/>
                <w:szCs w:val="20"/>
              </w:rPr>
            </w:pPr>
          </w:p>
        </w:tc>
      </w:tr>
      <w:tr w:rsidR="00C770B6" w:rsidRPr="00D23A69" w:rsidTr="00994404">
        <w:trPr>
          <w:trHeight w:val="368"/>
        </w:trPr>
        <w:tc>
          <w:tcPr>
            <w:tcW w:w="1192" w:type="dxa"/>
            <w:tcBorders>
              <w:top w:val="single" w:sz="12" w:space="0" w:color="auto"/>
              <w:bottom w:val="single" w:sz="4" w:space="0" w:color="auto"/>
            </w:tcBorders>
            <w:shd w:val="clear" w:color="auto" w:fill="auto"/>
            <w:tcMar>
              <w:top w:w="15" w:type="dxa"/>
              <w:left w:w="108" w:type="dxa"/>
              <w:bottom w:w="0" w:type="dxa"/>
              <w:right w:w="108" w:type="dxa"/>
            </w:tcMar>
            <w:vAlign w:val="center"/>
            <w:hideMark/>
          </w:tcPr>
          <w:p w:rsidR="00C770B6" w:rsidRPr="00D23A69" w:rsidRDefault="00C770B6" w:rsidP="007225E7">
            <w:pPr>
              <w:spacing w:before="20" w:after="20" w:line="240" w:lineRule="auto"/>
              <w:jc w:val="center"/>
              <w:rPr>
                <w:sz w:val="20"/>
                <w:szCs w:val="20"/>
              </w:rPr>
            </w:pPr>
            <w:r w:rsidRPr="00D23A69">
              <w:rPr>
                <w:sz w:val="20"/>
                <w:szCs w:val="20"/>
              </w:rPr>
              <w:t>1-</w:t>
            </w:r>
            <w:proofErr w:type="spellStart"/>
            <w:r w:rsidRPr="00D23A69">
              <w:rPr>
                <w:sz w:val="20"/>
                <w:szCs w:val="20"/>
              </w:rPr>
              <w:t>SHEE</w:t>
            </w:r>
            <w:proofErr w:type="spellEnd"/>
          </w:p>
        </w:tc>
        <w:tc>
          <w:tcPr>
            <w:tcW w:w="3459" w:type="dxa"/>
            <w:gridSpan w:val="3"/>
            <w:tcBorders>
              <w:top w:val="single" w:sz="12" w:space="0" w:color="auto"/>
              <w:bottom w:val="single" w:sz="4" w:space="0" w:color="auto"/>
            </w:tcBorders>
            <w:shd w:val="clear" w:color="auto" w:fill="auto"/>
            <w:tcMar>
              <w:top w:w="15" w:type="dxa"/>
              <w:left w:w="108" w:type="dxa"/>
              <w:bottom w:w="0" w:type="dxa"/>
              <w:right w:w="108" w:type="dxa"/>
            </w:tcMar>
            <w:vAlign w:val="center"/>
            <w:hideMark/>
          </w:tcPr>
          <w:p w:rsidR="00C770B6" w:rsidRPr="00D23A69" w:rsidRDefault="00C770B6" w:rsidP="007225E7">
            <w:pPr>
              <w:spacing w:before="20" w:after="20" w:line="240" w:lineRule="auto"/>
              <w:rPr>
                <w:sz w:val="20"/>
                <w:szCs w:val="20"/>
              </w:rPr>
            </w:pPr>
            <w:r w:rsidRPr="00D23A69">
              <w:rPr>
                <w:sz w:val="20"/>
                <w:szCs w:val="20"/>
              </w:rPr>
              <w:t>No previous data to compare with</w:t>
            </w:r>
          </w:p>
        </w:tc>
        <w:tc>
          <w:tcPr>
            <w:tcW w:w="1191" w:type="dxa"/>
            <w:tcBorders>
              <w:top w:val="single" w:sz="12" w:space="0" w:color="auto"/>
            </w:tcBorders>
            <w:shd w:val="clear" w:color="auto" w:fill="00B050"/>
            <w:tcMar>
              <w:top w:w="15" w:type="dxa"/>
              <w:left w:w="108" w:type="dxa"/>
              <w:bottom w:w="0" w:type="dxa"/>
              <w:right w:w="108" w:type="dxa"/>
            </w:tcMar>
            <w:vAlign w:val="center"/>
            <w:hideMark/>
          </w:tcPr>
          <w:p w:rsidR="00C770B6" w:rsidRPr="00D23A69" w:rsidRDefault="00C770B6" w:rsidP="007225E7">
            <w:pPr>
              <w:spacing w:before="20" w:after="20" w:line="240" w:lineRule="auto"/>
              <w:jc w:val="center"/>
              <w:rPr>
                <w:sz w:val="20"/>
                <w:szCs w:val="20"/>
              </w:rPr>
            </w:pPr>
            <w:r w:rsidRPr="00D23A69">
              <w:rPr>
                <w:sz w:val="20"/>
                <w:szCs w:val="20"/>
              </w:rPr>
              <w:t>4.0</w:t>
            </w:r>
          </w:p>
        </w:tc>
        <w:tc>
          <w:tcPr>
            <w:tcW w:w="1191" w:type="dxa"/>
            <w:tcBorders>
              <w:top w:val="single" w:sz="12" w:space="0" w:color="auto"/>
            </w:tcBorders>
            <w:shd w:val="clear" w:color="auto" w:fill="auto"/>
            <w:tcMar>
              <w:top w:w="15" w:type="dxa"/>
              <w:left w:w="108" w:type="dxa"/>
              <w:bottom w:w="0" w:type="dxa"/>
              <w:right w:w="108" w:type="dxa"/>
            </w:tcMar>
            <w:vAlign w:val="center"/>
            <w:hideMark/>
          </w:tcPr>
          <w:p w:rsidR="00C770B6" w:rsidRPr="00D23A69" w:rsidRDefault="00C770B6" w:rsidP="007225E7">
            <w:pPr>
              <w:spacing w:before="20" w:after="20" w:line="240" w:lineRule="auto"/>
              <w:jc w:val="center"/>
              <w:rPr>
                <w:sz w:val="20"/>
                <w:szCs w:val="20"/>
              </w:rPr>
            </w:pPr>
            <w:r w:rsidRPr="00D23A69">
              <w:rPr>
                <w:sz w:val="20"/>
                <w:szCs w:val="20"/>
              </w:rPr>
              <w:t>245</w:t>
            </w:r>
          </w:p>
        </w:tc>
        <w:tc>
          <w:tcPr>
            <w:tcW w:w="1192" w:type="dxa"/>
            <w:tcBorders>
              <w:top w:val="single" w:sz="12" w:space="0" w:color="auto"/>
            </w:tcBorders>
            <w:shd w:val="clear" w:color="auto" w:fill="auto"/>
            <w:tcMar>
              <w:top w:w="15" w:type="dxa"/>
              <w:left w:w="108" w:type="dxa"/>
              <w:bottom w:w="0" w:type="dxa"/>
              <w:right w:w="108" w:type="dxa"/>
            </w:tcMar>
            <w:vAlign w:val="center"/>
            <w:hideMark/>
          </w:tcPr>
          <w:p w:rsidR="00C770B6" w:rsidRPr="00D23A69" w:rsidRDefault="00B46EDA" w:rsidP="007225E7">
            <w:pPr>
              <w:spacing w:before="20" w:after="20" w:line="240" w:lineRule="auto"/>
              <w:jc w:val="center"/>
              <w:rPr>
                <w:sz w:val="20"/>
                <w:szCs w:val="20"/>
              </w:rPr>
            </w:pPr>
            <w:r>
              <w:rPr>
                <w:sz w:val="20"/>
                <w:szCs w:val="20"/>
              </w:rPr>
              <w:t>28%</w:t>
            </w:r>
          </w:p>
        </w:tc>
        <w:tc>
          <w:tcPr>
            <w:tcW w:w="915" w:type="dxa"/>
            <w:tcBorders>
              <w:top w:val="single" w:sz="12" w:space="0" w:color="auto"/>
            </w:tcBorders>
            <w:vAlign w:val="center"/>
          </w:tcPr>
          <w:p w:rsidR="00C770B6" w:rsidRPr="00D23A69" w:rsidRDefault="00B5134D" w:rsidP="007225E7">
            <w:pPr>
              <w:spacing w:before="20" w:after="20" w:line="240" w:lineRule="auto"/>
              <w:jc w:val="center"/>
              <w:rPr>
                <w:sz w:val="20"/>
                <w:szCs w:val="20"/>
              </w:rPr>
            </w:pPr>
            <w:r w:rsidRPr="00D23A69">
              <w:rPr>
                <w:sz w:val="20"/>
                <w:szCs w:val="20"/>
              </w:rPr>
              <w:t>N</w:t>
            </w:r>
            <w:r w:rsidR="007225E7" w:rsidRPr="00D23A69">
              <w:rPr>
                <w:sz w:val="20"/>
                <w:szCs w:val="20"/>
              </w:rPr>
              <w:t>/A</w:t>
            </w:r>
          </w:p>
        </w:tc>
      </w:tr>
      <w:tr w:rsidR="00C770B6" w:rsidRPr="00D23A69" w:rsidTr="00994404">
        <w:trPr>
          <w:trHeight w:val="368"/>
        </w:trPr>
        <w:tc>
          <w:tcPr>
            <w:tcW w:w="1192" w:type="dxa"/>
            <w:shd w:val="clear" w:color="auto" w:fill="auto"/>
            <w:tcMar>
              <w:top w:w="15" w:type="dxa"/>
              <w:left w:w="108" w:type="dxa"/>
              <w:bottom w:w="0" w:type="dxa"/>
              <w:right w:w="108" w:type="dxa"/>
            </w:tcMar>
            <w:vAlign w:val="center"/>
            <w:hideMark/>
          </w:tcPr>
          <w:p w:rsidR="00C770B6" w:rsidRPr="00D23A69" w:rsidRDefault="00C770B6" w:rsidP="007225E7">
            <w:pPr>
              <w:spacing w:before="20" w:after="20" w:line="240" w:lineRule="auto"/>
              <w:jc w:val="center"/>
              <w:rPr>
                <w:sz w:val="20"/>
                <w:szCs w:val="20"/>
              </w:rPr>
            </w:pPr>
            <w:r w:rsidRPr="00D23A69">
              <w:rPr>
                <w:sz w:val="20"/>
                <w:szCs w:val="20"/>
              </w:rPr>
              <w:t>2-</w:t>
            </w:r>
            <w:proofErr w:type="spellStart"/>
            <w:r w:rsidRPr="00D23A69">
              <w:rPr>
                <w:sz w:val="20"/>
                <w:szCs w:val="20"/>
              </w:rPr>
              <w:t>SHEE</w:t>
            </w:r>
            <w:proofErr w:type="spellEnd"/>
          </w:p>
        </w:tc>
        <w:tc>
          <w:tcPr>
            <w:tcW w:w="3459" w:type="dxa"/>
            <w:gridSpan w:val="3"/>
            <w:shd w:val="clear" w:color="auto" w:fill="auto"/>
            <w:tcMar>
              <w:top w:w="15" w:type="dxa"/>
              <w:left w:w="108" w:type="dxa"/>
              <w:bottom w:w="0" w:type="dxa"/>
              <w:right w:w="108" w:type="dxa"/>
            </w:tcMar>
            <w:vAlign w:val="center"/>
            <w:hideMark/>
          </w:tcPr>
          <w:p w:rsidR="00C770B6" w:rsidRPr="00D23A69" w:rsidRDefault="00C770B6" w:rsidP="007225E7">
            <w:pPr>
              <w:spacing w:before="20" w:after="20" w:line="240" w:lineRule="auto"/>
              <w:rPr>
                <w:sz w:val="20"/>
                <w:szCs w:val="20"/>
              </w:rPr>
            </w:pPr>
            <w:r w:rsidRPr="00D23A69">
              <w:rPr>
                <w:sz w:val="20"/>
                <w:szCs w:val="20"/>
              </w:rPr>
              <w:t>No previous data to compare with</w:t>
            </w:r>
          </w:p>
        </w:tc>
        <w:tc>
          <w:tcPr>
            <w:tcW w:w="1191" w:type="dxa"/>
            <w:tcBorders>
              <w:bottom w:val="single" w:sz="4" w:space="0" w:color="auto"/>
            </w:tcBorders>
            <w:shd w:val="clear" w:color="auto" w:fill="00B050"/>
            <w:tcMar>
              <w:top w:w="15" w:type="dxa"/>
              <w:left w:w="108" w:type="dxa"/>
              <w:bottom w:w="0" w:type="dxa"/>
              <w:right w:w="108" w:type="dxa"/>
            </w:tcMar>
            <w:vAlign w:val="center"/>
            <w:hideMark/>
          </w:tcPr>
          <w:p w:rsidR="00C770B6" w:rsidRPr="00D23A69" w:rsidRDefault="00C770B6" w:rsidP="007225E7">
            <w:pPr>
              <w:spacing w:before="20" w:after="20" w:line="240" w:lineRule="auto"/>
              <w:jc w:val="center"/>
              <w:rPr>
                <w:sz w:val="20"/>
                <w:szCs w:val="20"/>
              </w:rPr>
            </w:pPr>
            <w:r w:rsidRPr="00D23A69">
              <w:rPr>
                <w:sz w:val="20"/>
                <w:szCs w:val="20"/>
              </w:rPr>
              <w:t>4.3</w:t>
            </w:r>
          </w:p>
        </w:tc>
        <w:tc>
          <w:tcPr>
            <w:tcW w:w="1191" w:type="dxa"/>
            <w:tcBorders>
              <w:bottom w:val="single" w:sz="4" w:space="0" w:color="auto"/>
            </w:tcBorders>
            <w:shd w:val="clear" w:color="auto" w:fill="auto"/>
            <w:tcMar>
              <w:top w:w="15" w:type="dxa"/>
              <w:left w:w="108" w:type="dxa"/>
              <w:bottom w:w="0" w:type="dxa"/>
              <w:right w:w="108" w:type="dxa"/>
            </w:tcMar>
            <w:vAlign w:val="center"/>
            <w:hideMark/>
          </w:tcPr>
          <w:p w:rsidR="00C770B6" w:rsidRPr="00D23A69" w:rsidRDefault="00C770B6" w:rsidP="007225E7">
            <w:pPr>
              <w:spacing w:before="20" w:after="20" w:line="240" w:lineRule="auto"/>
              <w:jc w:val="center"/>
              <w:rPr>
                <w:sz w:val="20"/>
                <w:szCs w:val="20"/>
              </w:rPr>
            </w:pPr>
            <w:r w:rsidRPr="00D23A69">
              <w:rPr>
                <w:sz w:val="20"/>
                <w:szCs w:val="20"/>
              </w:rPr>
              <w:t>101</w:t>
            </w:r>
          </w:p>
        </w:tc>
        <w:tc>
          <w:tcPr>
            <w:tcW w:w="1192" w:type="dxa"/>
            <w:tcBorders>
              <w:bottom w:val="single" w:sz="4" w:space="0" w:color="auto"/>
            </w:tcBorders>
            <w:shd w:val="clear" w:color="auto" w:fill="auto"/>
            <w:tcMar>
              <w:top w:w="15" w:type="dxa"/>
              <w:left w:w="108" w:type="dxa"/>
              <w:bottom w:w="0" w:type="dxa"/>
              <w:right w:w="108" w:type="dxa"/>
            </w:tcMar>
            <w:vAlign w:val="center"/>
            <w:hideMark/>
          </w:tcPr>
          <w:p w:rsidR="00C770B6" w:rsidRPr="00D23A69" w:rsidRDefault="00B46EDA" w:rsidP="007225E7">
            <w:pPr>
              <w:spacing w:before="20" w:after="20" w:line="240" w:lineRule="auto"/>
              <w:jc w:val="center"/>
              <w:rPr>
                <w:sz w:val="20"/>
                <w:szCs w:val="20"/>
              </w:rPr>
            </w:pPr>
            <w:r>
              <w:rPr>
                <w:sz w:val="20"/>
                <w:szCs w:val="20"/>
              </w:rPr>
              <w:t>34%</w:t>
            </w:r>
          </w:p>
        </w:tc>
        <w:tc>
          <w:tcPr>
            <w:tcW w:w="915" w:type="dxa"/>
            <w:tcBorders>
              <w:bottom w:val="single" w:sz="4" w:space="0" w:color="auto"/>
            </w:tcBorders>
            <w:vAlign w:val="center"/>
          </w:tcPr>
          <w:p w:rsidR="00C770B6" w:rsidRPr="00D23A69" w:rsidRDefault="00B5134D" w:rsidP="007225E7">
            <w:pPr>
              <w:spacing w:before="20" w:after="20" w:line="240" w:lineRule="auto"/>
              <w:jc w:val="center"/>
              <w:rPr>
                <w:sz w:val="20"/>
                <w:szCs w:val="20"/>
              </w:rPr>
            </w:pPr>
            <w:r w:rsidRPr="00D23A69">
              <w:rPr>
                <w:sz w:val="20"/>
                <w:szCs w:val="20"/>
              </w:rPr>
              <w:t>N</w:t>
            </w:r>
            <w:r w:rsidR="007225E7" w:rsidRPr="00D23A69">
              <w:rPr>
                <w:sz w:val="20"/>
                <w:szCs w:val="20"/>
              </w:rPr>
              <w:t>/A</w:t>
            </w:r>
          </w:p>
        </w:tc>
      </w:tr>
      <w:tr w:rsidR="007225E7" w:rsidRPr="00D23A69" w:rsidTr="00994404">
        <w:trPr>
          <w:trHeight w:val="368"/>
        </w:trPr>
        <w:tc>
          <w:tcPr>
            <w:tcW w:w="1192" w:type="dxa"/>
            <w:tcBorders>
              <w:bottom w:val="single" w:sz="4" w:space="0" w:color="auto"/>
            </w:tcBorders>
            <w:shd w:val="clear" w:color="auto" w:fill="auto"/>
            <w:tcMar>
              <w:top w:w="15" w:type="dxa"/>
              <w:left w:w="108" w:type="dxa"/>
              <w:bottom w:w="0" w:type="dxa"/>
              <w:right w:w="108" w:type="dxa"/>
            </w:tcMar>
            <w:vAlign w:val="center"/>
            <w:hideMark/>
          </w:tcPr>
          <w:p w:rsidR="00C770B6" w:rsidRPr="00D23A69" w:rsidRDefault="00C770B6" w:rsidP="007225E7">
            <w:pPr>
              <w:spacing w:before="20" w:after="20" w:line="240" w:lineRule="auto"/>
              <w:jc w:val="center"/>
              <w:rPr>
                <w:sz w:val="20"/>
                <w:szCs w:val="20"/>
              </w:rPr>
            </w:pPr>
            <w:r w:rsidRPr="00D23A69">
              <w:rPr>
                <w:sz w:val="20"/>
                <w:szCs w:val="20"/>
              </w:rPr>
              <w:t>3-</w:t>
            </w:r>
            <w:proofErr w:type="spellStart"/>
            <w:r w:rsidRPr="00D23A69">
              <w:rPr>
                <w:sz w:val="20"/>
                <w:szCs w:val="20"/>
              </w:rPr>
              <w:t>SHEE</w:t>
            </w:r>
            <w:proofErr w:type="spellEnd"/>
          </w:p>
        </w:tc>
        <w:tc>
          <w:tcPr>
            <w:tcW w:w="3459" w:type="dxa"/>
            <w:gridSpan w:val="3"/>
            <w:tcBorders>
              <w:bottom w:val="single" w:sz="4" w:space="0" w:color="auto"/>
            </w:tcBorders>
            <w:shd w:val="clear" w:color="auto" w:fill="auto"/>
            <w:tcMar>
              <w:top w:w="15" w:type="dxa"/>
              <w:left w:w="108" w:type="dxa"/>
              <w:bottom w:w="0" w:type="dxa"/>
              <w:right w:w="108" w:type="dxa"/>
            </w:tcMar>
            <w:vAlign w:val="center"/>
            <w:hideMark/>
          </w:tcPr>
          <w:p w:rsidR="00C770B6" w:rsidRPr="00D23A69" w:rsidRDefault="00C770B6" w:rsidP="007225E7">
            <w:pPr>
              <w:spacing w:before="20" w:after="20" w:line="240" w:lineRule="auto"/>
              <w:rPr>
                <w:sz w:val="20"/>
                <w:szCs w:val="20"/>
              </w:rPr>
            </w:pPr>
            <w:r w:rsidRPr="00D23A69">
              <w:rPr>
                <w:sz w:val="20"/>
                <w:szCs w:val="20"/>
              </w:rPr>
              <w:t>No previous data to compare with</w:t>
            </w:r>
          </w:p>
        </w:tc>
        <w:tc>
          <w:tcPr>
            <w:tcW w:w="1191" w:type="dxa"/>
            <w:tcBorders>
              <w:bottom w:val="single" w:sz="12" w:space="0" w:color="auto"/>
            </w:tcBorders>
            <w:shd w:val="clear" w:color="auto" w:fill="00B050"/>
            <w:tcMar>
              <w:top w:w="15" w:type="dxa"/>
              <w:left w:w="108" w:type="dxa"/>
              <w:bottom w:w="0" w:type="dxa"/>
              <w:right w:w="108" w:type="dxa"/>
            </w:tcMar>
            <w:vAlign w:val="center"/>
            <w:hideMark/>
          </w:tcPr>
          <w:p w:rsidR="00C770B6" w:rsidRPr="00D23A69" w:rsidRDefault="00C770B6" w:rsidP="007225E7">
            <w:pPr>
              <w:spacing w:before="20" w:after="20" w:line="240" w:lineRule="auto"/>
              <w:jc w:val="center"/>
              <w:rPr>
                <w:sz w:val="20"/>
                <w:szCs w:val="20"/>
              </w:rPr>
            </w:pPr>
            <w:r w:rsidRPr="00D23A69">
              <w:rPr>
                <w:sz w:val="20"/>
                <w:szCs w:val="20"/>
              </w:rPr>
              <w:t>3.7</w:t>
            </w:r>
          </w:p>
        </w:tc>
        <w:tc>
          <w:tcPr>
            <w:tcW w:w="1191" w:type="dxa"/>
            <w:tcBorders>
              <w:bottom w:val="single" w:sz="12" w:space="0" w:color="auto"/>
            </w:tcBorders>
            <w:shd w:val="clear" w:color="auto" w:fill="auto"/>
            <w:tcMar>
              <w:top w:w="15" w:type="dxa"/>
              <w:left w:w="108" w:type="dxa"/>
              <w:bottom w:w="0" w:type="dxa"/>
              <w:right w:w="108" w:type="dxa"/>
            </w:tcMar>
            <w:vAlign w:val="center"/>
            <w:hideMark/>
          </w:tcPr>
          <w:p w:rsidR="00C770B6" w:rsidRPr="00D23A69" w:rsidRDefault="00C770B6" w:rsidP="007225E7">
            <w:pPr>
              <w:spacing w:before="20" w:after="20" w:line="240" w:lineRule="auto"/>
              <w:jc w:val="center"/>
              <w:rPr>
                <w:sz w:val="20"/>
                <w:szCs w:val="20"/>
              </w:rPr>
            </w:pPr>
            <w:r w:rsidRPr="00D23A69">
              <w:rPr>
                <w:sz w:val="20"/>
                <w:szCs w:val="20"/>
              </w:rPr>
              <w:t>260</w:t>
            </w:r>
          </w:p>
        </w:tc>
        <w:tc>
          <w:tcPr>
            <w:tcW w:w="1192" w:type="dxa"/>
            <w:tcBorders>
              <w:bottom w:val="single" w:sz="4" w:space="0" w:color="auto"/>
            </w:tcBorders>
            <w:shd w:val="clear" w:color="auto" w:fill="auto"/>
            <w:tcMar>
              <w:top w:w="15" w:type="dxa"/>
              <w:left w:w="108" w:type="dxa"/>
              <w:bottom w:w="0" w:type="dxa"/>
              <w:right w:w="108" w:type="dxa"/>
            </w:tcMar>
            <w:vAlign w:val="center"/>
            <w:hideMark/>
          </w:tcPr>
          <w:p w:rsidR="00C770B6" w:rsidRPr="00D23A69" w:rsidRDefault="00B46EDA" w:rsidP="007225E7">
            <w:pPr>
              <w:spacing w:before="20" w:after="20" w:line="240" w:lineRule="auto"/>
              <w:jc w:val="center"/>
              <w:rPr>
                <w:sz w:val="20"/>
                <w:szCs w:val="20"/>
              </w:rPr>
            </w:pPr>
            <w:r>
              <w:rPr>
                <w:sz w:val="20"/>
                <w:szCs w:val="20"/>
              </w:rPr>
              <w:t>35%</w:t>
            </w:r>
          </w:p>
        </w:tc>
        <w:tc>
          <w:tcPr>
            <w:tcW w:w="915" w:type="dxa"/>
            <w:tcBorders>
              <w:bottom w:val="single" w:sz="4" w:space="0" w:color="auto"/>
            </w:tcBorders>
            <w:vAlign w:val="center"/>
          </w:tcPr>
          <w:p w:rsidR="00C770B6" w:rsidRPr="00D23A69" w:rsidRDefault="00B5134D" w:rsidP="007225E7">
            <w:pPr>
              <w:spacing w:before="20" w:after="20" w:line="240" w:lineRule="auto"/>
              <w:jc w:val="center"/>
              <w:rPr>
                <w:sz w:val="20"/>
                <w:szCs w:val="20"/>
              </w:rPr>
            </w:pPr>
            <w:r w:rsidRPr="00D23A69">
              <w:rPr>
                <w:sz w:val="20"/>
                <w:szCs w:val="20"/>
              </w:rPr>
              <w:t>N</w:t>
            </w:r>
            <w:r w:rsidR="007225E7" w:rsidRPr="00D23A69">
              <w:rPr>
                <w:sz w:val="20"/>
                <w:szCs w:val="20"/>
              </w:rPr>
              <w:t>/A</w:t>
            </w:r>
          </w:p>
        </w:tc>
      </w:tr>
      <w:tr w:rsidR="007225E7" w:rsidRPr="00D23A69" w:rsidTr="00994404">
        <w:trPr>
          <w:trHeight w:val="368"/>
        </w:trPr>
        <w:tc>
          <w:tcPr>
            <w:tcW w:w="1192" w:type="dxa"/>
            <w:tcBorders>
              <w:top w:val="single" w:sz="4" w:space="0" w:color="auto"/>
              <w:left w:val="nil"/>
              <w:bottom w:val="nil"/>
              <w:right w:val="nil"/>
            </w:tcBorders>
            <w:shd w:val="clear" w:color="auto" w:fill="auto"/>
            <w:tcMar>
              <w:top w:w="15" w:type="dxa"/>
              <w:left w:w="108" w:type="dxa"/>
              <w:bottom w:w="0" w:type="dxa"/>
              <w:right w:w="108" w:type="dxa"/>
            </w:tcMar>
            <w:vAlign w:val="center"/>
          </w:tcPr>
          <w:p w:rsidR="00DC7560" w:rsidRPr="00D23A69" w:rsidRDefault="00DC7560" w:rsidP="007225E7">
            <w:pPr>
              <w:spacing w:before="20" w:after="20" w:line="240" w:lineRule="auto"/>
              <w:rPr>
                <w:sz w:val="20"/>
                <w:szCs w:val="20"/>
              </w:rPr>
            </w:pPr>
          </w:p>
        </w:tc>
        <w:tc>
          <w:tcPr>
            <w:tcW w:w="3459" w:type="dxa"/>
            <w:gridSpan w:val="3"/>
            <w:tcBorders>
              <w:top w:val="single" w:sz="4" w:space="0" w:color="auto"/>
              <w:left w:val="nil"/>
              <w:bottom w:val="nil"/>
              <w:right w:val="single" w:sz="4" w:space="0" w:color="auto"/>
            </w:tcBorders>
            <w:shd w:val="clear" w:color="auto" w:fill="auto"/>
            <w:tcMar>
              <w:top w:w="15" w:type="dxa"/>
              <w:left w:w="108" w:type="dxa"/>
              <w:bottom w:w="0" w:type="dxa"/>
              <w:right w:w="108" w:type="dxa"/>
            </w:tcMar>
            <w:vAlign w:val="center"/>
          </w:tcPr>
          <w:p w:rsidR="00DC7560" w:rsidRPr="00D23A69" w:rsidRDefault="00DC7560" w:rsidP="007225E7">
            <w:pPr>
              <w:spacing w:before="20" w:after="20" w:line="240" w:lineRule="auto"/>
              <w:rPr>
                <w:sz w:val="20"/>
                <w:szCs w:val="20"/>
              </w:rPr>
            </w:pPr>
          </w:p>
        </w:tc>
        <w:tc>
          <w:tcPr>
            <w:tcW w:w="1191" w:type="dxa"/>
            <w:tcBorders>
              <w:top w:val="single" w:sz="12" w:space="0" w:color="auto"/>
              <w:left w:val="single" w:sz="4" w:space="0" w:color="auto"/>
              <w:bottom w:val="single" w:sz="12" w:space="0" w:color="auto"/>
              <w:right w:val="single" w:sz="4" w:space="0" w:color="auto"/>
            </w:tcBorders>
            <w:shd w:val="clear" w:color="auto" w:fill="auto"/>
            <w:tcMar>
              <w:top w:w="15" w:type="dxa"/>
              <w:left w:w="108" w:type="dxa"/>
              <w:bottom w:w="0" w:type="dxa"/>
              <w:right w:w="108" w:type="dxa"/>
            </w:tcMar>
            <w:vAlign w:val="center"/>
          </w:tcPr>
          <w:p w:rsidR="00DC7560" w:rsidRPr="00D23A69" w:rsidRDefault="00DC7560" w:rsidP="007225E7">
            <w:pPr>
              <w:spacing w:before="20" w:after="20" w:line="240" w:lineRule="auto"/>
              <w:jc w:val="center"/>
              <w:rPr>
                <w:b/>
                <w:sz w:val="20"/>
                <w:szCs w:val="20"/>
              </w:rPr>
            </w:pPr>
            <w:r w:rsidRPr="00D23A69">
              <w:rPr>
                <w:b/>
                <w:sz w:val="20"/>
                <w:szCs w:val="20"/>
              </w:rPr>
              <w:t>Total students affected</w:t>
            </w:r>
          </w:p>
        </w:tc>
        <w:tc>
          <w:tcPr>
            <w:tcW w:w="1191" w:type="dxa"/>
            <w:tcBorders>
              <w:top w:val="single" w:sz="12" w:space="0" w:color="auto"/>
              <w:left w:val="single" w:sz="4" w:space="0" w:color="auto"/>
              <w:bottom w:val="single" w:sz="12" w:space="0" w:color="auto"/>
              <w:right w:val="single" w:sz="4" w:space="0" w:color="auto"/>
            </w:tcBorders>
            <w:shd w:val="clear" w:color="auto" w:fill="auto"/>
            <w:tcMar>
              <w:top w:w="15" w:type="dxa"/>
              <w:left w:w="108" w:type="dxa"/>
              <w:bottom w:w="0" w:type="dxa"/>
              <w:right w:w="108" w:type="dxa"/>
            </w:tcMar>
            <w:vAlign w:val="center"/>
          </w:tcPr>
          <w:p w:rsidR="00DC7560" w:rsidRPr="00D23A69" w:rsidRDefault="00530DB6" w:rsidP="007225E7">
            <w:pPr>
              <w:spacing w:before="20" w:after="20" w:line="240" w:lineRule="auto"/>
              <w:jc w:val="center"/>
              <w:rPr>
                <w:b/>
                <w:sz w:val="20"/>
                <w:szCs w:val="20"/>
              </w:rPr>
            </w:pPr>
            <w:r w:rsidRPr="00D23A69">
              <w:rPr>
                <w:b/>
                <w:sz w:val="20"/>
                <w:szCs w:val="20"/>
              </w:rPr>
              <w:t>606</w:t>
            </w:r>
          </w:p>
        </w:tc>
        <w:tc>
          <w:tcPr>
            <w:tcW w:w="1192" w:type="dxa"/>
            <w:tcBorders>
              <w:top w:val="single" w:sz="4" w:space="0" w:color="auto"/>
              <w:left w:val="single" w:sz="4" w:space="0" w:color="auto"/>
              <w:bottom w:val="nil"/>
              <w:right w:val="nil"/>
            </w:tcBorders>
            <w:shd w:val="clear" w:color="auto" w:fill="auto"/>
            <w:tcMar>
              <w:top w:w="15" w:type="dxa"/>
              <w:left w:w="108" w:type="dxa"/>
              <w:bottom w:w="0" w:type="dxa"/>
              <w:right w:w="108" w:type="dxa"/>
            </w:tcMar>
            <w:vAlign w:val="center"/>
          </w:tcPr>
          <w:p w:rsidR="00DC7560" w:rsidRPr="00D23A69" w:rsidRDefault="00DC7560" w:rsidP="007225E7">
            <w:pPr>
              <w:spacing w:before="20" w:after="20" w:line="240" w:lineRule="auto"/>
              <w:rPr>
                <w:sz w:val="20"/>
                <w:szCs w:val="20"/>
              </w:rPr>
            </w:pPr>
          </w:p>
        </w:tc>
        <w:tc>
          <w:tcPr>
            <w:tcW w:w="915" w:type="dxa"/>
            <w:tcBorders>
              <w:top w:val="single" w:sz="4" w:space="0" w:color="auto"/>
              <w:left w:val="nil"/>
              <w:bottom w:val="nil"/>
              <w:right w:val="nil"/>
            </w:tcBorders>
            <w:shd w:val="clear" w:color="auto" w:fill="auto"/>
            <w:vAlign w:val="center"/>
          </w:tcPr>
          <w:p w:rsidR="00DC7560" w:rsidRPr="00D23A69" w:rsidRDefault="00DC7560" w:rsidP="007225E7">
            <w:pPr>
              <w:spacing w:before="20" w:after="20" w:line="240" w:lineRule="auto"/>
              <w:rPr>
                <w:sz w:val="20"/>
                <w:szCs w:val="20"/>
              </w:rPr>
            </w:pPr>
          </w:p>
        </w:tc>
      </w:tr>
    </w:tbl>
    <w:p w:rsidR="00337483" w:rsidRDefault="00337483" w:rsidP="00887799">
      <w:pPr>
        <w:pStyle w:val="Caption"/>
        <w:jc w:val="center"/>
      </w:pPr>
    </w:p>
    <w:p w:rsidR="00FA2387" w:rsidRDefault="004678B4" w:rsidP="00FA2387">
      <w:pPr>
        <w:widowControl/>
        <w:suppressAutoHyphens w:val="0"/>
        <w:spacing w:after="0" w:line="240" w:lineRule="auto"/>
      </w:pPr>
      <w:r w:rsidRPr="008B5CC3">
        <w:t>A</w:t>
      </w:r>
      <w:r w:rsidR="004F441C" w:rsidRPr="008B5CC3">
        <w:t xml:space="preserve">t the University of the Sunshine Coast, </w:t>
      </w:r>
      <w:r w:rsidRPr="008B5CC3">
        <w:t>none of the</w:t>
      </w:r>
      <w:r w:rsidR="004F441C" w:rsidRPr="008B5CC3">
        <w:t xml:space="preserve"> units </w:t>
      </w:r>
      <w:r w:rsidRPr="008B5CC3">
        <w:t>had previously been tau</w:t>
      </w:r>
      <w:r w:rsidR="004F441C" w:rsidRPr="008B5CC3">
        <w:t>ght by the teaching participant.</w:t>
      </w:r>
      <w:r w:rsidRPr="008B5CC3">
        <w:t xml:space="preserve"> The overall </w:t>
      </w:r>
      <w:r w:rsidR="004F441C" w:rsidRPr="008B5CC3">
        <w:t xml:space="preserve">student satisfaction </w:t>
      </w:r>
      <w:r w:rsidRPr="008B5CC3">
        <w:t>scores range from respectable (+3.3) to</w:t>
      </w:r>
      <w:r w:rsidR="004F441C" w:rsidRPr="008B5CC3">
        <w:t xml:space="preserve"> </w:t>
      </w:r>
      <w:r w:rsidRPr="008B5CC3">
        <w:t>very high (+4.3)</w:t>
      </w:r>
      <w:r w:rsidR="004F441C" w:rsidRPr="008B5CC3">
        <w:t>.</w:t>
      </w:r>
      <w:r w:rsidR="00FA2387">
        <w:t xml:space="preserve"> </w:t>
      </w:r>
      <w:r w:rsidR="007225E7">
        <w:t xml:space="preserve">Ms </w:t>
      </w:r>
      <w:r w:rsidR="00FA2387" w:rsidRPr="00FA2387">
        <w:t xml:space="preserve">Sam Edwards, </w:t>
      </w:r>
      <w:r w:rsidR="00FA2387">
        <w:t>a PATS participant and lecturer in Nursing at USC stated:</w:t>
      </w:r>
    </w:p>
    <w:p w:rsidR="00FA2387" w:rsidRPr="00FA2387" w:rsidRDefault="00FA2387" w:rsidP="00FA2387">
      <w:pPr>
        <w:widowControl/>
        <w:suppressAutoHyphens w:val="0"/>
        <w:spacing w:after="0" w:line="240" w:lineRule="auto"/>
      </w:pPr>
    </w:p>
    <w:p w:rsidR="00FA2387" w:rsidRPr="00FA2387" w:rsidRDefault="007225E7" w:rsidP="007225E7">
      <w:pPr>
        <w:widowControl/>
        <w:suppressAutoHyphens w:val="0"/>
        <w:spacing w:after="0" w:line="240" w:lineRule="auto"/>
        <w:ind w:left="720"/>
        <w:rPr>
          <w:i/>
          <w:iCs/>
        </w:rPr>
      </w:pPr>
      <w:r>
        <w:rPr>
          <w:i/>
          <w:iCs/>
        </w:rPr>
        <w:t>‘</w:t>
      </w:r>
      <w:r w:rsidR="00FA2387">
        <w:rPr>
          <w:i/>
          <w:iCs/>
        </w:rPr>
        <w:t>I’ve used the</w:t>
      </w:r>
      <w:r w:rsidR="0006145E">
        <w:rPr>
          <w:i/>
          <w:iCs/>
        </w:rPr>
        <w:t xml:space="preserve"> </w:t>
      </w:r>
      <w:r w:rsidR="00FA2387" w:rsidRPr="00FA2387">
        <w:rPr>
          <w:i/>
          <w:iCs/>
        </w:rPr>
        <w:t xml:space="preserve">PATS </w:t>
      </w:r>
      <w:r w:rsidR="00FA2387">
        <w:rPr>
          <w:i/>
          <w:iCs/>
        </w:rPr>
        <w:t xml:space="preserve">process </w:t>
      </w:r>
      <w:r w:rsidR="00FA2387" w:rsidRPr="00FA2387">
        <w:rPr>
          <w:i/>
          <w:iCs/>
        </w:rPr>
        <w:t>to actually</w:t>
      </w:r>
      <w:r w:rsidR="0006145E">
        <w:rPr>
          <w:i/>
          <w:iCs/>
        </w:rPr>
        <w:t xml:space="preserve"> </w:t>
      </w:r>
      <w:r w:rsidR="00FA2387" w:rsidRPr="00FA2387">
        <w:rPr>
          <w:i/>
          <w:iCs/>
        </w:rPr>
        <w:t>look at the unit, I did a bit of a what’s been happening, what</w:t>
      </w:r>
      <w:r w:rsidR="00BA748E">
        <w:rPr>
          <w:i/>
          <w:iCs/>
        </w:rPr>
        <w:t>’</w:t>
      </w:r>
      <w:r w:rsidR="00FA2387" w:rsidRPr="00FA2387">
        <w:rPr>
          <w:i/>
          <w:iCs/>
        </w:rPr>
        <w:t xml:space="preserve">s the aim of the unit, what do we want students to </w:t>
      </w:r>
      <w:r w:rsidR="00BA748E">
        <w:rPr>
          <w:i/>
          <w:iCs/>
        </w:rPr>
        <w:t>be coming out with</w:t>
      </w:r>
      <w:r w:rsidR="00FA2387" w:rsidRPr="00FA2387">
        <w:rPr>
          <w:i/>
          <w:iCs/>
        </w:rPr>
        <w:t>.</w:t>
      </w:r>
      <w:r w:rsidR="0006145E">
        <w:rPr>
          <w:i/>
          <w:iCs/>
        </w:rPr>
        <w:t xml:space="preserve"> </w:t>
      </w:r>
      <w:r w:rsidR="00FA2387" w:rsidRPr="00FA2387">
        <w:rPr>
          <w:i/>
          <w:iCs/>
        </w:rPr>
        <w:t xml:space="preserve">There had been a few changes </w:t>
      </w:r>
      <w:r w:rsidR="00BA748E">
        <w:rPr>
          <w:i/>
          <w:iCs/>
        </w:rPr>
        <w:t>where</w:t>
      </w:r>
      <w:r w:rsidR="0006145E">
        <w:rPr>
          <w:i/>
          <w:iCs/>
        </w:rPr>
        <w:t xml:space="preserve"> </w:t>
      </w:r>
      <w:r w:rsidR="00FA2387" w:rsidRPr="00FA2387">
        <w:rPr>
          <w:i/>
          <w:iCs/>
        </w:rPr>
        <w:t>the unit had gone from a second year to a first year subject, and students hadn</w:t>
      </w:r>
      <w:r w:rsidR="00BA748E">
        <w:rPr>
          <w:i/>
          <w:iCs/>
        </w:rPr>
        <w:t xml:space="preserve">’t had any clinic placemen experience </w:t>
      </w:r>
      <w:r w:rsidR="00FA2387" w:rsidRPr="00FA2387">
        <w:rPr>
          <w:i/>
          <w:iCs/>
        </w:rPr>
        <w:t>so I</w:t>
      </w:r>
      <w:r w:rsidR="00FA2387">
        <w:rPr>
          <w:i/>
          <w:iCs/>
        </w:rPr>
        <w:t xml:space="preserve"> </w:t>
      </w:r>
      <w:r w:rsidR="00FA2387" w:rsidRPr="00FA2387">
        <w:rPr>
          <w:i/>
          <w:iCs/>
        </w:rPr>
        <w:t xml:space="preserve">had to make that </w:t>
      </w:r>
      <w:r w:rsidR="00BA748E">
        <w:rPr>
          <w:i/>
          <w:iCs/>
        </w:rPr>
        <w:t xml:space="preserve">meaningful </w:t>
      </w:r>
      <w:r w:rsidR="00FA2387" w:rsidRPr="00FA2387">
        <w:rPr>
          <w:i/>
          <w:iCs/>
        </w:rPr>
        <w:t xml:space="preserve">connection </w:t>
      </w:r>
      <w:r w:rsidR="00BA748E">
        <w:rPr>
          <w:i/>
          <w:iCs/>
        </w:rPr>
        <w:t xml:space="preserve">with workplace for them as well, and </w:t>
      </w:r>
      <w:r w:rsidR="00FA2387" w:rsidRPr="00FA2387">
        <w:rPr>
          <w:i/>
          <w:iCs/>
        </w:rPr>
        <w:t>I saw it as a great opportunity to give the who</w:t>
      </w:r>
      <w:r w:rsidR="00FA2387">
        <w:rPr>
          <w:i/>
          <w:iCs/>
        </w:rPr>
        <w:t>l</w:t>
      </w:r>
      <w:r w:rsidR="00FA2387" w:rsidRPr="00FA2387">
        <w:rPr>
          <w:i/>
          <w:iCs/>
        </w:rPr>
        <w:t>e unit a complete overhaul.</w:t>
      </w:r>
      <w:r>
        <w:rPr>
          <w:i/>
          <w:iCs/>
        </w:rPr>
        <w:t>’</w:t>
      </w:r>
    </w:p>
    <w:p w:rsidR="00FA2387" w:rsidRPr="008B5CC3" w:rsidRDefault="00FA2387" w:rsidP="004F441C">
      <w:pPr>
        <w:widowControl/>
        <w:suppressAutoHyphens w:val="0"/>
        <w:spacing w:after="0" w:line="240" w:lineRule="auto"/>
      </w:pPr>
    </w:p>
    <w:p w:rsidR="00D338EB" w:rsidRPr="008B5CC3" w:rsidRDefault="00D338EB" w:rsidP="009933CE">
      <w:pPr>
        <w:widowControl/>
        <w:suppressAutoHyphens w:val="0"/>
        <w:spacing w:line="240" w:lineRule="auto"/>
        <w:rPr>
          <w:i/>
          <w:iCs/>
        </w:rPr>
      </w:pPr>
      <w:r w:rsidRPr="008B5CC3">
        <w:rPr>
          <w:i/>
          <w:iCs/>
        </w:rPr>
        <w:t xml:space="preserve">Educational focus </w:t>
      </w:r>
      <w:r w:rsidR="00475D38">
        <w:rPr>
          <w:i/>
          <w:iCs/>
        </w:rPr>
        <w:t>a</w:t>
      </w:r>
      <w:r w:rsidRPr="008B5CC3">
        <w:rPr>
          <w:i/>
          <w:iCs/>
        </w:rPr>
        <w:t>reas of participants</w:t>
      </w:r>
    </w:p>
    <w:p w:rsidR="00BA748E" w:rsidRDefault="00BA748E" w:rsidP="00BA748E">
      <w:r w:rsidRPr="00BA748E">
        <w:t>To develop an understanding of the areas that</w:t>
      </w:r>
      <w:r>
        <w:t xml:space="preserve"> academics focused on when making changes to their unit, we asked academics to submit their completed Task 3 which focused on setting teaching improvement goals and strategies. There goals and strategies were categorised by a core team of PATS co-ordinators, the research assistant and the OLT Fellow. </w:t>
      </w:r>
    </w:p>
    <w:p w:rsidR="00DF6087" w:rsidRDefault="00DF6087" w:rsidP="00BA748E"/>
    <w:p w:rsidR="00CE2389" w:rsidRDefault="003311EA" w:rsidP="00BA748E">
      <w:r w:rsidRPr="008B5CC3">
        <w:lastRenderedPageBreak/>
        <w:t>Of the 40 unit</w:t>
      </w:r>
      <w:r w:rsidR="004256F2">
        <w:t>s</w:t>
      </w:r>
      <w:r w:rsidRPr="008B5CC3">
        <w:t xml:space="preserve"> that particip</w:t>
      </w:r>
      <w:r w:rsidR="00032E6D" w:rsidRPr="008B5CC3">
        <w:t>ated in the PATS scheme in 2012</w:t>
      </w:r>
      <w:r w:rsidRPr="008B5CC3">
        <w:t xml:space="preserve">, 26 mentees submitted </w:t>
      </w:r>
      <w:r w:rsidR="00CE2389" w:rsidRPr="008B5CC3">
        <w:t xml:space="preserve">Task </w:t>
      </w:r>
      <w:r w:rsidR="00CE2389" w:rsidRPr="006230F8">
        <w:rPr>
          <w:i/>
        </w:rPr>
        <w:t>3</w:t>
      </w:r>
      <w:r w:rsidR="006230F8" w:rsidRPr="006230F8">
        <w:rPr>
          <w:i/>
        </w:rPr>
        <w:t xml:space="preserve"> ‘Goals for Improvement’</w:t>
      </w:r>
      <w:r w:rsidRPr="008B5CC3">
        <w:t>.</w:t>
      </w:r>
      <w:r w:rsidR="00CA6F9A" w:rsidRPr="008B5CC3">
        <w:t xml:space="preserve"> These 26 participants were from the following universities: Edith Cowan</w:t>
      </w:r>
      <w:r w:rsidR="00D23A69">
        <w:t xml:space="preserve"> University</w:t>
      </w:r>
      <w:r w:rsidR="00CA6F9A" w:rsidRPr="008B5CC3">
        <w:t xml:space="preserve"> (</w:t>
      </w:r>
      <w:r w:rsidR="007225E7">
        <w:t>six</w:t>
      </w:r>
      <w:r w:rsidR="00CA6F9A" w:rsidRPr="008B5CC3">
        <w:t xml:space="preserve"> participants), </w:t>
      </w:r>
      <w:r w:rsidR="008C7CAC">
        <w:t xml:space="preserve">The </w:t>
      </w:r>
      <w:r w:rsidR="00D23A69">
        <w:t xml:space="preserve">University of </w:t>
      </w:r>
      <w:r w:rsidR="00CA6F9A" w:rsidRPr="008B5CC3">
        <w:t>Newcastle (</w:t>
      </w:r>
      <w:r w:rsidR="007225E7">
        <w:t>three</w:t>
      </w:r>
      <w:r w:rsidR="00CA6F9A" w:rsidRPr="008B5CC3">
        <w:t xml:space="preserve"> participants), </w:t>
      </w:r>
      <w:proofErr w:type="gramStart"/>
      <w:r w:rsidR="00CA6F9A" w:rsidRPr="008B5CC3">
        <w:t>Griffith</w:t>
      </w:r>
      <w:proofErr w:type="gramEnd"/>
      <w:r w:rsidR="00CA6F9A" w:rsidRPr="008B5CC3">
        <w:t xml:space="preserve"> </w:t>
      </w:r>
      <w:r w:rsidR="00D23A69">
        <w:t xml:space="preserve">University </w:t>
      </w:r>
      <w:r w:rsidR="00CA6F9A" w:rsidRPr="008B5CC3">
        <w:t xml:space="preserve">(10 participants), </w:t>
      </w:r>
      <w:r w:rsidR="00D23A69">
        <w:t xml:space="preserve">University of the </w:t>
      </w:r>
      <w:r w:rsidR="00CA6F9A" w:rsidRPr="008B5CC3">
        <w:t>Sunshine Coast (</w:t>
      </w:r>
      <w:r w:rsidR="007225E7">
        <w:t>three</w:t>
      </w:r>
      <w:r w:rsidR="00CA6F9A" w:rsidRPr="008B5CC3">
        <w:t xml:space="preserve"> participants), and Monash</w:t>
      </w:r>
      <w:r w:rsidR="00D23A69">
        <w:t xml:space="preserve"> University</w:t>
      </w:r>
      <w:r w:rsidR="00CA6F9A" w:rsidRPr="008B5CC3">
        <w:t xml:space="preserve"> (</w:t>
      </w:r>
      <w:r w:rsidR="00EC52A9">
        <w:t xml:space="preserve">four </w:t>
      </w:r>
      <w:r w:rsidR="00EC52A9" w:rsidRPr="008B5CC3">
        <w:t>participants</w:t>
      </w:r>
      <w:r w:rsidR="00CA6F9A" w:rsidRPr="008B5CC3">
        <w:t>). A total of</w:t>
      </w:r>
      <w:r w:rsidR="00CE2389" w:rsidRPr="008B5CC3">
        <w:t xml:space="preserve"> 77 goals and strategies</w:t>
      </w:r>
      <w:r w:rsidR="00CA6F9A" w:rsidRPr="008B5CC3">
        <w:t xml:space="preserve"> were written in participants’ workbook </w:t>
      </w:r>
      <w:r w:rsidR="007225E7" w:rsidRPr="008B5CC3">
        <w:t>entries;</w:t>
      </w:r>
      <w:r w:rsidR="00032E6D" w:rsidRPr="008B5CC3">
        <w:t xml:space="preserve"> however some were categorised in two educational focus areas, resulting in a total of 82 categorised goals</w:t>
      </w:r>
      <w:r w:rsidR="00CE2389" w:rsidRPr="008B5CC3">
        <w:t>.</w:t>
      </w:r>
      <w:r w:rsidR="0006145E">
        <w:t xml:space="preserve"> </w:t>
      </w:r>
      <w:r w:rsidR="00924221">
        <w:t>Table 22 summarises the educational focus areas that emerged from the data gathered as part of the PATS Task 3.</w:t>
      </w:r>
    </w:p>
    <w:p w:rsidR="008C7CAC" w:rsidRDefault="00924221" w:rsidP="00924221">
      <w:r w:rsidRPr="008B5CC3">
        <w:t xml:space="preserve">Of the 82 categorised goals, one-fifth of these were classified as educator focused (lecturer/tutor), which included important topics such as improved presentation skills. </w:t>
      </w:r>
      <w:r>
        <w:t>Learning outcomes</w:t>
      </w:r>
      <w:r w:rsidRPr="008B5CC3">
        <w:t xml:space="preserve">-focused goals made up a further 16% of participants’ goals, and included issues of structure and content of courses. </w:t>
      </w:r>
    </w:p>
    <w:p w:rsidR="00924221" w:rsidRPr="008B5CC3" w:rsidRDefault="00924221" w:rsidP="00924221">
      <w:r w:rsidRPr="008B5CC3">
        <w:t xml:space="preserve">Assessment-focused goals also represented 16% of participants’ goals, a core area of student concern. </w:t>
      </w:r>
      <w:r>
        <w:t xml:space="preserve">Other goals included: </w:t>
      </w:r>
      <w:r w:rsidRPr="008B5CC3">
        <w:t xml:space="preserve">administrative focused and student focused (behaviour, engagement, attitudes) goals. </w:t>
      </w:r>
      <w:r>
        <w:t xml:space="preserve">The administrative area address the </w:t>
      </w:r>
      <w:r w:rsidRPr="008633D9">
        <w:t>administrative aspects of teaching rather than pedagogy</w:t>
      </w:r>
      <w:r>
        <w:t xml:space="preserve">, such as </w:t>
      </w:r>
      <w:r w:rsidRPr="008633D9">
        <w:t xml:space="preserve">ensuring that students </w:t>
      </w:r>
      <w:r>
        <w:t xml:space="preserve">have access to readings and can </w:t>
      </w:r>
      <w:r w:rsidRPr="008633D9">
        <w:t>download relevant materials, and providing email alerts</w:t>
      </w:r>
      <w:r>
        <w:t xml:space="preserve"> to students</w:t>
      </w:r>
      <w:r w:rsidRPr="008633D9">
        <w:t>.</w:t>
      </w:r>
      <w:r>
        <w:t xml:space="preserve"> Student focussed areas address students’ </w:t>
      </w:r>
      <w:r w:rsidRPr="008633D9">
        <w:t>behaviour, engagement, attitudes</w:t>
      </w:r>
      <w:r>
        <w:t>, cultural backgrounds, English language skills and prior subject knowledge</w:t>
      </w:r>
      <w:r w:rsidR="00DF4B73">
        <w:t xml:space="preserve"> </w:t>
      </w:r>
      <w:r w:rsidRPr="00EF0C9B">
        <w:fldChar w:fldCharType="begin"/>
      </w:r>
      <w:r w:rsidR="005F7288">
        <w:instrText xml:space="preserve"> ADDIN EN.CITE &lt;EndNote&gt;&lt;Cite&gt;&lt;Author&gt;Carbone&lt;/Author&gt;&lt;Year&gt;2014&lt;/Year&gt;&lt;RecNum&gt;6&lt;/RecNum&gt;&lt;DisplayText&gt;(Carbone et al., 2014)&lt;/DisplayText&gt;&lt;record&gt;&lt;rec-number&gt;6&lt;/rec-number&gt;&lt;foreign-keys&gt;&lt;key app="EN" db-id="zf9zrpwdvfd5z8esv9o5dtz7srzvta99pftw" timestamp="1397450017"&gt;6&lt;/key&gt;&lt;/foreign-keys&gt;&lt;ref-type name="Journal Article"&gt;17&lt;/ref-type&gt;&lt;contributors&gt;&lt;authors&gt;&lt;author&gt;Carbone, Angela&lt;/author&gt;&lt;author&gt;Ross, Bella&lt;/author&gt;&lt;author&gt;Phelan, Liam&lt;/author&gt;&lt;author&gt;Lindsay, Katherine&lt;/author&gt;&lt;author&gt;Drew, Steve&lt;/author&gt;&lt;author&gt;Stoney, Sue&lt;/author&gt;&lt;author&gt;Cottman, Caroline&lt;/author&gt;&lt;/authors&gt;&lt;/contributors&gt;&lt;titles&gt;&lt;title&gt;Course evaluation matters: improving students’ learning experiences with a peer-assisted teaching programme&lt;/title&gt;&lt;secondary-title&gt;Assessment &amp;amp; Evaluation in Higher Education&lt;/secondary-title&gt;&lt;/titles&gt;&lt;periodical&gt;&lt;full-title&gt;Assessment &amp;amp; Evaluation in Higher Education&lt;/full-title&gt;&lt;/periodical&gt;&lt;dates&gt;&lt;year&gt;2014&lt;/year&gt;&lt;/dates&gt;&lt;urls&gt;&lt;/urls&gt;&lt;/record&gt;&lt;/Cite&gt;&lt;/EndNote&gt;</w:instrText>
      </w:r>
      <w:r w:rsidRPr="00EF0C9B">
        <w:fldChar w:fldCharType="separate"/>
      </w:r>
      <w:r w:rsidR="005F7288">
        <w:rPr>
          <w:noProof/>
        </w:rPr>
        <w:t>(</w:t>
      </w:r>
      <w:hyperlink w:anchor="_ENREF_13" w:tooltip="Carbone, 2014 #6" w:history="1">
        <w:r w:rsidR="005341D1">
          <w:rPr>
            <w:noProof/>
          </w:rPr>
          <w:t>Carbone</w:t>
        </w:r>
        <w:r w:rsidR="0043295F">
          <w:rPr>
            <w:noProof/>
          </w:rPr>
          <w:t>, Ross, Phelan, Li</w:t>
        </w:r>
        <w:r w:rsidR="000C704F">
          <w:rPr>
            <w:noProof/>
          </w:rPr>
          <w:t>ndsay, Drew, Stoney &amp; Cottman</w:t>
        </w:r>
        <w:r w:rsidR="005341D1">
          <w:rPr>
            <w:noProof/>
          </w:rPr>
          <w:t>, 2014</w:t>
        </w:r>
      </w:hyperlink>
      <w:r w:rsidR="005F7288">
        <w:rPr>
          <w:noProof/>
        </w:rPr>
        <w:t>)</w:t>
      </w:r>
      <w:r w:rsidRPr="00EF0C9B">
        <w:fldChar w:fldCharType="end"/>
      </w:r>
      <w:r>
        <w:t>.</w:t>
      </w:r>
    </w:p>
    <w:p w:rsidR="00CA6F9A" w:rsidRPr="008B5CC3" w:rsidRDefault="00416962" w:rsidP="00742DDB">
      <w:pPr>
        <w:pStyle w:val="Caption"/>
      </w:pPr>
      <w:bookmarkStart w:id="83" w:name="_Toc426713181"/>
      <w:r w:rsidRPr="008B5CC3" w:rsidDel="00A911D0">
        <w:t xml:space="preserve">Table </w:t>
      </w:r>
      <w:r w:rsidRPr="006A0D4A" w:rsidDel="00A911D0">
        <w:fldChar w:fldCharType="begin"/>
      </w:r>
      <w:r w:rsidRPr="008B5CC3" w:rsidDel="00A911D0">
        <w:instrText xml:space="preserve"> SEQ Table \* ARABIC </w:instrText>
      </w:r>
      <w:r w:rsidRPr="006A0D4A" w:rsidDel="00A911D0">
        <w:fldChar w:fldCharType="separate"/>
      </w:r>
      <w:r w:rsidR="0006421B">
        <w:rPr>
          <w:noProof/>
        </w:rPr>
        <w:t>22</w:t>
      </w:r>
      <w:r w:rsidRPr="006A0D4A" w:rsidDel="00A911D0">
        <w:rPr>
          <w:noProof/>
        </w:rPr>
        <w:fldChar w:fldCharType="end"/>
      </w:r>
      <w:r w:rsidR="00124D3E" w:rsidRPr="008B5CC3" w:rsidDel="00A911D0">
        <w:rPr>
          <w:noProof/>
        </w:rPr>
        <w:t xml:space="preserve"> </w:t>
      </w:r>
      <w:r w:rsidRPr="008B5CC3" w:rsidDel="00A911D0">
        <w:rPr>
          <w:noProof/>
        </w:rPr>
        <w:t>Eduational focus areas</w:t>
      </w:r>
      <w:bookmarkEnd w:id="83"/>
    </w:p>
    <w:tbl>
      <w:tblPr>
        <w:tblStyle w:val="TableGrid"/>
        <w:tblW w:w="4831" w:type="pct"/>
        <w:tblInd w:w="108" w:type="dxa"/>
        <w:tblLook w:val="04A0" w:firstRow="1" w:lastRow="0" w:firstColumn="1" w:lastColumn="0" w:noHBand="0" w:noVBand="1"/>
      </w:tblPr>
      <w:tblGrid>
        <w:gridCol w:w="2268"/>
        <w:gridCol w:w="2126"/>
        <w:gridCol w:w="4537"/>
      </w:tblGrid>
      <w:tr w:rsidR="00A911D0" w:rsidRPr="00A911D0" w:rsidTr="00D23A69">
        <w:tc>
          <w:tcPr>
            <w:tcW w:w="1270" w:type="pct"/>
            <w:tcBorders>
              <w:left w:val="nil"/>
              <w:bottom w:val="single" w:sz="12" w:space="0" w:color="auto"/>
            </w:tcBorders>
            <w:shd w:val="clear" w:color="auto" w:fill="D9D9D9" w:themeFill="background1" w:themeFillShade="D9"/>
            <w:vAlign w:val="center"/>
          </w:tcPr>
          <w:p w:rsidR="00CA6F9A" w:rsidRPr="00A911D0" w:rsidRDefault="00CA6F9A" w:rsidP="00DF6087">
            <w:pPr>
              <w:spacing w:before="40" w:after="40" w:line="240" w:lineRule="auto"/>
              <w:rPr>
                <w:b/>
                <w:sz w:val="20"/>
                <w:szCs w:val="20"/>
              </w:rPr>
            </w:pPr>
            <w:r w:rsidRPr="00A911D0">
              <w:rPr>
                <w:b/>
                <w:sz w:val="20"/>
                <w:szCs w:val="20"/>
              </w:rPr>
              <w:t>Educational Focus Area</w:t>
            </w:r>
          </w:p>
        </w:tc>
        <w:tc>
          <w:tcPr>
            <w:tcW w:w="1190" w:type="pct"/>
            <w:tcBorders>
              <w:bottom w:val="single" w:sz="12" w:space="0" w:color="auto"/>
            </w:tcBorders>
            <w:shd w:val="clear" w:color="auto" w:fill="D9D9D9" w:themeFill="background1" w:themeFillShade="D9"/>
            <w:vAlign w:val="center"/>
          </w:tcPr>
          <w:p w:rsidR="00CA6F9A" w:rsidRPr="00A911D0" w:rsidRDefault="00924221" w:rsidP="00DF6087">
            <w:pPr>
              <w:spacing w:before="40" w:after="40" w:line="240" w:lineRule="auto"/>
              <w:rPr>
                <w:b/>
                <w:sz w:val="20"/>
                <w:szCs w:val="20"/>
              </w:rPr>
            </w:pPr>
            <w:r w:rsidRPr="00A911D0">
              <w:rPr>
                <w:b/>
                <w:sz w:val="20"/>
                <w:szCs w:val="20"/>
              </w:rPr>
              <w:t>Sub-</w:t>
            </w:r>
            <w:r w:rsidR="00A911D0">
              <w:rPr>
                <w:b/>
                <w:sz w:val="20"/>
                <w:szCs w:val="20"/>
              </w:rPr>
              <w:t>A</w:t>
            </w:r>
            <w:r w:rsidRPr="00A911D0">
              <w:rPr>
                <w:b/>
                <w:sz w:val="20"/>
                <w:szCs w:val="20"/>
              </w:rPr>
              <w:t>rea</w:t>
            </w:r>
          </w:p>
        </w:tc>
        <w:tc>
          <w:tcPr>
            <w:tcW w:w="2539" w:type="pct"/>
            <w:tcBorders>
              <w:bottom w:val="single" w:sz="12" w:space="0" w:color="auto"/>
              <w:right w:val="nil"/>
            </w:tcBorders>
            <w:shd w:val="clear" w:color="auto" w:fill="D9D9D9" w:themeFill="background1" w:themeFillShade="D9"/>
            <w:vAlign w:val="center"/>
          </w:tcPr>
          <w:p w:rsidR="00CA6F9A" w:rsidRPr="00A911D0" w:rsidRDefault="00CA6F9A" w:rsidP="00DF6087">
            <w:pPr>
              <w:spacing w:before="40" w:after="40" w:line="240" w:lineRule="auto"/>
              <w:rPr>
                <w:b/>
                <w:sz w:val="20"/>
                <w:szCs w:val="20"/>
              </w:rPr>
            </w:pPr>
            <w:r w:rsidRPr="00A911D0">
              <w:rPr>
                <w:b/>
                <w:sz w:val="20"/>
                <w:szCs w:val="20"/>
              </w:rPr>
              <w:t>Subcategories</w:t>
            </w:r>
          </w:p>
        </w:tc>
      </w:tr>
      <w:tr w:rsidR="00A911D0" w:rsidRPr="00A911D0" w:rsidTr="00D23A69">
        <w:tc>
          <w:tcPr>
            <w:tcW w:w="1270" w:type="pct"/>
            <w:vMerge w:val="restart"/>
            <w:tcBorders>
              <w:top w:val="single" w:sz="12" w:space="0" w:color="auto"/>
              <w:left w:val="nil"/>
            </w:tcBorders>
            <w:vAlign w:val="center"/>
          </w:tcPr>
          <w:p w:rsidR="00CA6F9A" w:rsidRPr="00A911D0" w:rsidRDefault="00CA6F9A" w:rsidP="00DF6087">
            <w:pPr>
              <w:spacing w:before="40" w:after="40" w:line="240" w:lineRule="auto"/>
              <w:rPr>
                <w:b/>
                <w:sz w:val="20"/>
                <w:szCs w:val="20"/>
              </w:rPr>
            </w:pPr>
            <w:r w:rsidRPr="00A911D0">
              <w:rPr>
                <w:b/>
                <w:sz w:val="20"/>
                <w:szCs w:val="20"/>
              </w:rPr>
              <w:t>Educator</w:t>
            </w:r>
          </w:p>
        </w:tc>
        <w:tc>
          <w:tcPr>
            <w:tcW w:w="1190" w:type="pct"/>
            <w:tcBorders>
              <w:top w:val="single" w:sz="12" w:space="0" w:color="auto"/>
            </w:tcBorders>
            <w:vAlign w:val="center"/>
          </w:tcPr>
          <w:p w:rsidR="00CA6F9A" w:rsidRPr="00A911D0" w:rsidRDefault="00CA6F9A" w:rsidP="00DF6087">
            <w:pPr>
              <w:spacing w:before="40" w:after="40" w:line="240" w:lineRule="auto"/>
              <w:rPr>
                <w:i/>
                <w:sz w:val="20"/>
                <w:szCs w:val="20"/>
              </w:rPr>
            </w:pPr>
            <w:r w:rsidRPr="00A911D0">
              <w:rPr>
                <w:i/>
                <w:sz w:val="20"/>
                <w:szCs w:val="20"/>
              </w:rPr>
              <w:t>Lecturer</w:t>
            </w:r>
          </w:p>
        </w:tc>
        <w:tc>
          <w:tcPr>
            <w:tcW w:w="2539" w:type="pct"/>
            <w:tcBorders>
              <w:top w:val="single" w:sz="12" w:space="0" w:color="auto"/>
              <w:right w:val="nil"/>
            </w:tcBorders>
            <w:vAlign w:val="center"/>
          </w:tcPr>
          <w:p w:rsidR="00CA6F9A" w:rsidRPr="00A911D0" w:rsidRDefault="00CA6F9A" w:rsidP="00DF6087">
            <w:pPr>
              <w:spacing w:before="40" w:after="40" w:line="240" w:lineRule="auto"/>
              <w:rPr>
                <w:sz w:val="20"/>
                <w:szCs w:val="20"/>
              </w:rPr>
            </w:pPr>
            <w:r w:rsidRPr="00A911D0">
              <w:rPr>
                <w:sz w:val="20"/>
                <w:szCs w:val="20"/>
              </w:rPr>
              <w:t>Control, knowledge, organisation, presentation, support</w:t>
            </w:r>
          </w:p>
        </w:tc>
      </w:tr>
      <w:tr w:rsidR="00A911D0" w:rsidRPr="00A911D0" w:rsidTr="00D23A69">
        <w:tc>
          <w:tcPr>
            <w:tcW w:w="1270" w:type="pct"/>
            <w:vMerge/>
            <w:tcBorders>
              <w:left w:val="nil"/>
            </w:tcBorders>
            <w:vAlign w:val="center"/>
          </w:tcPr>
          <w:p w:rsidR="00CA6F9A" w:rsidRPr="006C7CBE" w:rsidRDefault="00CA6F9A" w:rsidP="00DF6087">
            <w:pPr>
              <w:spacing w:before="40" w:after="40" w:line="240" w:lineRule="auto"/>
              <w:rPr>
                <w:b/>
                <w:sz w:val="20"/>
                <w:szCs w:val="20"/>
              </w:rPr>
            </w:pPr>
          </w:p>
        </w:tc>
        <w:tc>
          <w:tcPr>
            <w:tcW w:w="1190" w:type="pct"/>
            <w:vAlign w:val="center"/>
          </w:tcPr>
          <w:p w:rsidR="00CA6F9A" w:rsidRPr="00A911D0" w:rsidRDefault="00CA6F9A" w:rsidP="00DF6087">
            <w:pPr>
              <w:spacing w:before="40" w:after="40" w:line="240" w:lineRule="auto"/>
              <w:rPr>
                <w:i/>
                <w:sz w:val="20"/>
                <w:szCs w:val="20"/>
              </w:rPr>
            </w:pPr>
            <w:r w:rsidRPr="00A911D0">
              <w:rPr>
                <w:i/>
                <w:sz w:val="20"/>
                <w:szCs w:val="20"/>
              </w:rPr>
              <w:t>Tutor</w:t>
            </w:r>
          </w:p>
        </w:tc>
        <w:tc>
          <w:tcPr>
            <w:tcW w:w="2539" w:type="pct"/>
            <w:tcBorders>
              <w:right w:val="nil"/>
            </w:tcBorders>
            <w:vAlign w:val="center"/>
          </w:tcPr>
          <w:p w:rsidR="00CA6F9A" w:rsidRPr="00A911D0" w:rsidRDefault="00CA6F9A" w:rsidP="00DF6087">
            <w:pPr>
              <w:spacing w:before="40" w:after="40" w:line="240" w:lineRule="auto"/>
              <w:rPr>
                <w:sz w:val="20"/>
                <w:szCs w:val="20"/>
              </w:rPr>
            </w:pPr>
            <w:r w:rsidRPr="00A911D0">
              <w:rPr>
                <w:sz w:val="20"/>
                <w:szCs w:val="20"/>
              </w:rPr>
              <w:t>Organisation, presentation, response time, support</w:t>
            </w:r>
          </w:p>
        </w:tc>
      </w:tr>
      <w:tr w:rsidR="00A911D0" w:rsidRPr="00A911D0" w:rsidTr="00D23A69">
        <w:tc>
          <w:tcPr>
            <w:tcW w:w="1270" w:type="pct"/>
            <w:vMerge w:val="restart"/>
            <w:tcBorders>
              <w:left w:val="nil"/>
            </w:tcBorders>
            <w:vAlign w:val="center"/>
          </w:tcPr>
          <w:p w:rsidR="00CA6F9A" w:rsidRPr="00A911D0" w:rsidRDefault="00CA6F9A" w:rsidP="00DF6087">
            <w:pPr>
              <w:spacing w:before="40" w:after="40" w:line="240" w:lineRule="auto"/>
              <w:rPr>
                <w:b/>
                <w:sz w:val="20"/>
                <w:szCs w:val="20"/>
              </w:rPr>
            </w:pPr>
            <w:r w:rsidRPr="00A911D0">
              <w:rPr>
                <w:b/>
                <w:sz w:val="20"/>
                <w:szCs w:val="20"/>
              </w:rPr>
              <w:t>Learning outcomes</w:t>
            </w:r>
          </w:p>
        </w:tc>
        <w:tc>
          <w:tcPr>
            <w:tcW w:w="1190" w:type="pct"/>
            <w:vAlign w:val="center"/>
          </w:tcPr>
          <w:p w:rsidR="00CA6F9A" w:rsidRPr="00A911D0" w:rsidRDefault="00475D38" w:rsidP="00DF6087">
            <w:pPr>
              <w:spacing w:before="40" w:after="40" w:line="240" w:lineRule="auto"/>
              <w:rPr>
                <w:i/>
                <w:sz w:val="20"/>
                <w:szCs w:val="20"/>
              </w:rPr>
            </w:pPr>
            <w:r w:rsidRPr="00A911D0">
              <w:rPr>
                <w:i/>
                <w:sz w:val="20"/>
                <w:szCs w:val="20"/>
              </w:rPr>
              <w:t>C</w:t>
            </w:r>
            <w:r w:rsidR="00CA6F9A" w:rsidRPr="00A911D0">
              <w:rPr>
                <w:i/>
                <w:sz w:val="20"/>
                <w:szCs w:val="20"/>
              </w:rPr>
              <w:t>ourse</w:t>
            </w:r>
          </w:p>
        </w:tc>
        <w:tc>
          <w:tcPr>
            <w:tcW w:w="2539" w:type="pct"/>
            <w:tcBorders>
              <w:right w:val="nil"/>
            </w:tcBorders>
            <w:vAlign w:val="center"/>
          </w:tcPr>
          <w:p w:rsidR="00CA6F9A" w:rsidRPr="00A911D0" w:rsidRDefault="00CA6F9A" w:rsidP="00DF6087">
            <w:pPr>
              <w:spacing w:before="40" w:after="40" w:line="240" w:lineRule="auto"/>
              <w:rPr>
                <w:sz w:val="20"/>
                <w:szCs w:val="20"/>
              </w:rPr>
            </w:pPr>
            <w:r w:rsidRPr="00A911D0">
              <w:rPr>
                <w:sz w:val="20"/>
                <w:szCs w:val="20"/>
              </w:rPr>
              <w:t>Challenge, content, relevance, structure, workload</w:t>
            </w:r>
          </w:p>
        </w:tc>
      </w:tr>
      <w:tr w:rsidR="00A911D0" w:rsidRPr="00A911D0" w:rsidTr="00D23A69">
        <w:tc>
          <w:tcPr>
            <w:tcW w:w="1270" w:type="pct"/>
            <w:vMerge/>
            <w:tcBorders>
              <w:left w:val="nil"/>
            </w:tcBorders>
            <w:vAlign w:val="center"/>
          </w:tcPr>
          <w:p w:rsidR="00CA6F9A" w:rsidRPr="006C7CBE" w:rsidRDefault="00CA6F9A" w:rsidP="00DF6087">
            <w:pPr>
              <w:spacing w:before="40" w:after="40" w:line="240" w:lineRule="auto"/>
              <w:rPr>
                <w:b/>
                <w:sz w:val="20"/>
                <w:szCs w:val="20"/>
              </w:rPr>
            </w:pPr>
          </w:p>
        </w:tc>
        <w:tc>
          <w:tcPr>
            <w:tcW w:w="1190" w:type="pct"/>
            <w:vAlign w:val="center"/>
          </w:tcPr>
          <w:p w:rsidR="00CA6F9A" w:rsidRPr="00A911D0" w:rsidRDefault="00475D38" w:rsidP="00DF6087">
            <w:pPr>
              <w:spacing w:before="40" w:after="40" w:line="240" w:lineRule="auto"/>
              <w:rPr>
                <w:i/>
                <w:sz w:val="20"/>
                <w:szCs w:val="20"/>
              </w:rPr>
            </w:pPr>
            <w:r w:rsidRPr="00A911D0">
              <w:rPr>
                <w:i/>
                <w:sz w:val="20"/>
                <w:szCs w:val="20"/>
              </w:rPr>
              <w:t>C</w:t>
            </w:r>
            <w:r w:rsidR="00CA6F9A" w:rsidRPr="00A911D0">
              <w:rPr>
                <w:i/>
                <w:sz w:val="20"/>
                <w:szCs w:val="20"/>
              </w:rPr>
              <w:t>ontent</w:t>
            </w:r>
          </w:p>
        </w:tc>
        <w:tc>
          <w:tcPr>
            <w:tcW w:w="2539" w:type="pct"/>
            <w:tcBorders>
              <w:right w:val="nil"/>
            </w:tcBorders>
            <w:vAlign w:val="center"/>
          </w:tcPr>
          <w:p w:rsidR="00CA6F9A" w:rsidRPr="00A911D0" w:rsidRDefault="00CA6F9A" w:rsidP="00DF6087">
            <w:pPr>
              <w:spacing w:before="40" w:after="40" w:line="240" w:lineRule="auto"/>
              <w:rPr>
                <w:sz w:val="20"/>
                <w:szCs w:val="20"/>
              </w:rPr>
            </w:pPr>
            <w:r w:rsidRPr="00A911D0">
              <w:rPr>
                <w:sz w:val="20"/>
                <w:szCs w:val="20"/>
              </w:rPr>
              <w:t>Access, challenge, delivery mode, duration, structure</w:t>
            </w:r>
          </w:p>
        </w:tc>
      </w:tr>
      <w:tr w:rsidR="00A911D0" w:rsidRPr="00A911D0" w:rsidTr="00D23A69">
        <w:tc>
          <w:tcPr>
            <w:tcW w:w="1270" w:type="pct"/>
            <w:vMerge w:val="restart"/>
            <w:tcBorders>
              <w:left w:val="nil"/>
            </w:tcBorders>
            <w:vAlign w:val="center"/>
          </w:tcPr>
          <w:p w:rsidR="00CA6F9A" w:rsidRPr="00A911D0" w:rsidRDefault="00CA6F9A" w:rsidP="00DF6087">
            <w:pPr>
              <w:spacing w:before="40" w:after="40" w:line="240" w:lineRule="auto"/>
              <w:rPr>
                <w:b/>
                <w:sz w:val="20"/>
                <w:szCs w:val="20"/>
              </w:rPr>
            </w:pPr>
            <w:r w:rsidRPr="00A911D0">
              <w:rPr>
                <w:b/>
                <w:sz w:val="20"/>
                <w:szCs w:val="20"/>
              </w:rPr>
              <w:t>Learning activities</w:t>
            </w:r>
          </w:p>
        </w:tc>
        <w:tc>
          <w:tcPr>
            <w:tcW w:w="1190" w:type="pct"/>
            <w:vAlign w:val="center"/>
          </w:tcPr>
          <w:p w:rsidR="00CA6F9A" w:rsidRPr="00A911D0" w:rsidRDefault="00CA6F9A" w:rsidP="00DF6087">
            <w:pPr>
              <w:spacing w:before="40" w:after="40" w:line="240" w:lineRule="auto"/>
              <w:rPr>
                <w:i/>
                <w:sz w:val="20"/>
                <w:szCs w:val="20"/>
              </w:rPr>
            </w:pPr>
            <w:r w:rsidRPr="00A911D0">
              <w:rPr>
                <w:i/>
                <w:sz w:val="20"/>
                <w:szCs w:val="20"/>
              </w:rPr>
              <w:t>Tutorials</w:t>
            </w:r>
          </w:p>
        </w:tc>
        <w:tc>
          <w:tcPr>
            <w:tcW w:w="2539" w:type="pct"/>
            <w:tcBorders>
              <w:right w:val="nil"/>
            </w:tcBorders>
            <w:vAlign w:val="center"/>
          </w:tcPr>
          <w:p w:rsidR="00CA6F9A" w:rsidRPr="00A911D0" w:rsidRDefault="00CA6F9A" w:rsidP="00DF6087">
            <w:pPr>
              <w:spacing w:before="40" w:after="40" w:line="240" w:lineRule="auto"/>
              <w:rPr>
                <w:sz w:val="20"/>
                <w:szCs w:val="20"/>
              </w:rPr>
            </w:pPr>
            <w:r w:rsidRPr="00A911D0">
              <w:rPr>
                <w:sz w:val="20"/>
                <w:szCs w:val="20"/>
              </w:rPr>
              <w:t>Alignment, clarity, length, scheduling, structure, type of activity</w:t>
            </w:r>
          </w:p>
        </w:tc>
      </w:tr>
      <w:tr w:rsidR="00A911D0" w:rsidRPr="00A911D0" w:rsidTr="00D23A69">
        <w:tc>
          <w:tcPr>
            <w:tcW w:w="1270" w:type="pct"/>
            <w:vMerge/>
            <w:tcBorders>
              <w:left w:val="nil"/>
            </w:tcBorders>
            <w:vAlign w:val="center"/>
          </w:tcPr>
          <w:p w:rsidR="00CA6F9A" w:rsidRPr="006C7CBE" w:rsidRDefault="00CA6F9A" w:rsidP="00DF6087">
            <w:pPr>
              <w:spacing w:before="40" w:after="40" w:line="240" w:lineRule="auto"/>
              <w:rPr>
                <w:b/>
                <w:sz w:val="20"/>
                <w:szCs w:val="20"/>
              </w:rPr>
            </w:pPr>
          </w:p>
        </w:tc>
        <w:tc>
          <w:tcPr>
            <w:tcW w:w="1190" w:type="pct"/>
            <w:vAlign w:val="center"/>
          </w:tcPr>
          <w:p w:rsidR="00CA6F9A" w:rsidRPr="00A911D0" w:rsidRDefault="00CA6F9A" w:rsidP="00DF6087">
            <w:pPr>
              <w:spacing w:before="40" w:after="40" w:line="240" w:lineRule="auto"/>
              <w:rPr>
                <w:i/>
                <w:sz w:val="20"/>
                <w:szCs w:val="20"/>
              </w:rPr>
            </w:pPr>
            <w:r w:rsidRPr="00A911D0">
              <w:rPr>
                <w:i/>
                <w:sz w:val="20"/>
                <w:szCs w:val="20"/>
              </w:rPr>
              <w:t>Labs</w:t>
            </w:r>
          </w:p>
        </w:tc>
        <w:tc>
          <w:tcPr>
            <w:tcW w:w="2539" w:type="pct"/>
            <w:tcBorders>
              <w:right w:val="nil"/>
            </w:tcBorders>
            <w:vAlign w:val="center"/>
          </w:tcPr>
          <w:p w:rsidR="00CA6F9A" w:rsidRPr="00A911D0" w:rsidRDefault="00CA6F9A" w:rsidP="00DF6087">
            <w:pPr>
              <w:spacing w:before="40" w:after="40" w:line="240" w:lineRule="auto"/>
              <w:rPr>
                <w:sz w:val="20"/>
                <w:szCs w:val="20"/>
              </w:rPr>
            </w:pPr>
            <w:r w:rsidRPr="00A911D0">
              <w:rPr>
                <w:sz w:val="20"/>
                <w:szCs w:val="20"/>
              </w:rPr>
              <w:t>Activity, length</w:t>
            </w:r>
          </w:p>
        </w:tc>
      </w:tr>
      <w:tr w:rsidR="00A911D0" w:rsidRPr="00A911D0" w:rsidTr="00D23A69">
        <w:tc>
          <w:tcPr>
            <w:tcW w:w="1270" w:type="pct"/>
            <w:tcBorders>
              <w:left w:val="nil"/>
            </w:tcBorders>
            <w:vAlign w:val="center"/>
          </w:tcPr>
          <w:p w:rsidR="00CA6F9A" w:rsidRPr="00A911D0" w:rsidRDefault="00CA6F9A" w:rsidP="00DF6087">
            <w:pPr>
              <w:spacing w:before="40" w:after="40" w:line="240" w:lineRule="auto"/>
              <w:rPr>
                <w:b/>
                <w:sz w:val="20"/>
                <w:szCs w:val="20"/>
              </w:rPr>
            </w:pPr>
            <w:r w:rsidRPr="00A911D0">
              <w:rPr>
                <w:b/>
                <w:sz w:val="20"/>
                <w:szCs w:val="20"/>
              </w:rPr>
              <w:t>Assessment</w:t>
            </w:r>
          </w:p>
        </w:tc>
        <w:tc>
          <w:tcPr>
            <w:tcW w:w="1190" w:type="pct"/>
            <w:vAlign w:val="center"/>
          </w:tcPr>
          <w:p w:rsidR="00CA6F9A" w:rsidRPr="00A911D0" w:rsidRDefault="00CA6F9A" w:rsidP="00DF6087">
            <w:pPr>
              <w:spacing w:before="40" w:after="40" w:line="240" w:lineRule="auto"/>
              <w:rPr>
                <w:i/>
                <w:sz w:val="20"/>
                <w:szCs w:val="20"/>
              </w:rPr>
            </w:pPr>
            <w:r w:rsidRPr="00A911D0">
              <w:rPr>
                <w:i/>
                <w:sz w:val="20"/>
                <w:szCs w:val="20"/>
              </w:rPr>
              <w:t>Assessment</w:t>
            </w:r>
          </w:p>
        </w:tc>
        <w:tc>
          <w:tcPr>
            <w:tcW w:w="2539" w:type="pct"/>
            <w:tcBorders>
              <w:right w:val="nil"/>
            </w:tcBorders>
            <w:vAlign w:val="center"/>
          </w:tcPr>
          <w:p w:rsidR="00CA6F9A" w:rsidRPr="00A911D0" w:rsidRDefault="00CA6F9A" w:rsidP="00DF6087">
            <w:pPr>
              <w:spacing w:before="40" w:after="40" w:line="240" w:lineRule="auto"/>
              <w:rPr>
                <w:sz w:val="20"/>
                <w:szCs w:val="20"/>
              </w:rPr>
            </w:pPr>
            <w:r w:rsidRPr="00A911D0">
              <w:rPr>
                <w:sz w:val="20"/>
                <w:szCs w:val="20"/>
              </w:rPr>
              <w:t>Alignment, content, difficulty, feedback, marking, organisation, practice, quantity, specification, support, timing</w:t>
            </w:r>
          </w:p>
        </w:tc>
      </w:tr>
      <w:tr w:rsidR="00A911D0" w:rsidRPr="00A911D0" w:rsidTr="00D23A69">
        <w:tc>
          <w:tcPr>
            <w:tcW w:w="1270" w:type="pct"/>
            <w:tcBorders>
              <w:left w:val="nil"/>
            </w:tcBorders>
            <w:vAlign w:val="center"/>
          </w:tcPr>
          <w:p w:rsidR="00CA6F9A" w:rsidRPr="00A911D0" w:rsidRDefault="00CA6F9A" w:rsidP="00DF6087">
            <w:pPr>
              <w:spacing w:before="40" w:after="40" w:line="240" w:lineRule="auto"/>
              <w:rPr>
                <w:b/>
                <w:sz w:val="20"/>
                <w:szCs w:val="20"/>
              </w:rPr>
            </w:pPr>
            <w:r w:rsidRPr="00A911D0">
              <w:rPr>
                <w:b/>
                <w:sz w:val="20"/>
                <w:szCs w:val="20"/>
              </w:rPr>
              <w:t>Resources</w:t>
            </w:r>
          </w:p>
        </w:tc>
        <w:tc>
          <w:tcPr>
            <w:tcW w:w="1190" w:type="pct"/>
            <w:vAlign w:val="center"/>
          </w:tcPr>
          <w:p w:rsidR="00CA6F9A" w:rsidRPr="00A911D0" w:rsidRDefault="00CA6F9A" w:rsidP="00DF6087">
            <w:pPr>
              <w:spacing w:before="40" w:after="40" w:line="240" w:lineRule="auto"/>
              <w:rPr>
                <w:i/>
                <w:sz w:val="20"/>
                <w:szCs w:val="20"/>
              </w:rPr>
            </w:pPr>
            <w:r w:rsidRPr="00A911D0">
              <w:rPr>
                <w:i/>
                <w:sz w:val="20"/>
                <w:szCs w:val="20"/>
              </w:rPr>
              <w:t>Resources</w:t>
            </w:r>
          </w:p>
        </w:tc>
        <w:tc>
          <w:tcPr>
            <w:tcW w:w="2539" w:type="pct"/>
            <w:tcBorders>
              <w:right w:val="nil"/>
            </w:tcBorders>
            <w:vAlign w:val="center"/>
          </w:tcPr>
          <w:p w:rsidR="00CA6F9A" w:rsidRPr="00A911D0" w:rsidRDefault="00CA6F9A" w:rsidP="00DF6087">
            <w:pPr>
              <w:spacing w:before="40" w:after="40" w:line="240" w:lineRule="auto"/>
              <w:rPr>
                <w:sz w:val="20"/>
                <w:szCs w:val="20"/>
              </w:rPr>
            </w:pPr>
            <w:r w:rsidRPr="00A911D0">
              <w:rPr>
                <w:sz w:val="20"/>
                <w:szCs w:val="20"/>
              </w:rPr>
              <w:t>Availability, content, quality, readings</w:t>
            </w:r>
          </w:p>
        </w:tc>
      </w:tr>
      <w:tr w:rsidR="00A911D0" w:rsidRPr="00A911D0" w:rsidTr="00D23A69">
        <w:tc>
          <w:tcPr>
            <w:tcW w:w="1270" w:type="pct"/>
            <w:vMerge w:val="restart"/>
            <w:tcBorders>
              <w:left w:val="nil"/>
            </w:tcBorders>
            <w:vAlign w:val="center"/>
          </w:tcPr>
          <w:p w:rsidR="00CA6F9A" w:rsidRPr="00A911D0" w:rsidRDefault="00CA6F9A" w:rsidP="00DF6087">
            <w:pPr>
              <w:spacing w:before="40" w:after="40" w:line="240" w:lineRule="auto"/>
              <w:rPr>
                <w:b/>
                <w:sz w:val="20"/>
                <w:szCs w:val="20"/>
              </w:rPr>
            </w:pPr>
            <w:r w:rsidRPr="00A911D0">
              <w:rPr>
                <w:b/>
                <w:sz w:val="20"/>
                <w:szCs w:val="20"/>
              </w:rPr>
              <w:t>Technology</w:t>
            </w:r>
          </w:p>
        </w:tc>
        <w:tc>
          <w:tcPr>
            <w:tcW w:w="1190" w:type="pct"/>
            <w:vAlign w:val="center"/>
          </w:tcPr>
          <w:p w:rsidR="00CA6F9A" w:rsidRPr="00A911D0" w:rsidRDefault="00A911D0" w:rsidP="00DF6087">
            <w:pPr>
              <w:spacing w:before="40" w:after="40" w:line="240" w:lineRule="auto"/>
              <w:rPr>
                <w:i/>
                <w:sz w:val="20"/>
                <w:szCs w:val="20"/>
              </w:rPr>
            </w:pPr>
            <w:r w:rsidRPr="00A911D0">
              <w:rPr>
                <w:i/>
                <w:sz w:val="20"/>
                <w:szCs w:val="20"/>
              </w:rPr>
              <w:t>Learning Management System (</w:t>
            </w:r>
            <w:proofErr w:type="spellStart"/>
            <w:r w:rsidR="00CA6F9A" w:rsidRPr="00A911D0">
              <w:rPr>
                <w:i/>
                <w:sz w:val="20"/>
                <w:szCs w:val="20"/>
              </w:rPr>
              <w:t>LMS</w:t>
            </w:r>
            <w:proofErr w:type="spellEnd"/>
            <w:r w:rsidRPr="00A911D0">
              <w:rPr>
                <w:i/>
                <w:sz w:val="20"/>
                <w:szCs w:val="20"/>
              </w:rPr>
              <w:t>)</w:t>
            </w:r>
          </w:p>
        </w:tc>
        <w:tc>
          <w:tcPr>
            <w:tcW w:w="2539" w:type="pct"/>
            <w:tcBorders>
              <w:right w:val="nil"/>
            </w:tcBorders>
            <w:vAlign w:val="center"/>
          </w:tcPr>
          <w:p w:rsidR="00CA6F9A" w:rsidRPr="00A911D0" w:rsidRDefault="00CA6F9A" w:rsidP="00DF6087">
            <w:pPr>
              <w:spacing w:before="40" w:after="40" w:line="240" w:lineRule="auto"/>
              <w:rPr>
                <w:sz w:val="20"/>
                <w:szCs w:val="20"/>
              </w:rPr>
            </w:pPr>
            <w:r w:rsidRPr="00A911D0">
              <w:rPr>
                <w:sz w:val="20"/>
                <w:szCs w:val="20"/>
              </w:rPr>
              <w:t>Ease of use</w:t>
            </w:r>
          </w:p>
        </w:tc>
      </w:tr>
      <w:tr w:rsidR="00A911D0" w:rsidRPr="00A911D0" w:rsidTr="00D23A69">
        <w:tc>
          <w:tcPr>
            <w:tcW w:w="1270" w:type="pct"/>
            <w:vMerge/>
            <w:tcBorders>
              <w:left w:val="nil"/>
            </w:tcBorders>
            <w:vAlign w:val="center"/>
          </w:tcPr>
          <w:p w:rsidR="00CA6F9A" w:rsidRPr="006C7CBE" w:rsidRDefault="00CA6F9A" w:rsidP="00DF6087">
            <w:pPr>
              <w:spacing w:before="40" w:after="40" w:line="240" w:lineRule="auto"/>
              <w:rPr>
                <w:b/>
                <w:sz w:val="20"/>
                <w:szCs w:val="20"/>
              </w:rPr>
            </w:pPr>
          </w:p>
        </w:tc>
        <w:tc>
          <w:tcPr>
            <w:tcW w:w="1190" w:type="pct"/>
            <w:vAlign w:val="center"/>
          </w:tcPr>
          <w:p w:rsidR="00CA6F9A" w:rsidRPr="00A911D0" w:rsidRDefault="00CA6F9A" w:rsidP="00DF6087">
            <w:pPr>
              <w:spacing w:before="40" w:after="40" w:line="240" w:lineRule="auto"/>
              <w:rPr>
                <w:i/>
                <w:sz w:val="20"/>
                <w:szCs w:val="20"/>
              </w:rPr>
            </w:pPr>
            <w:r w:rsidRPr="00A911D0">
              <w:rPr>
                <w:i/>
                <w:sz w:val="20"/>
                <w:szCs w:val="20"/>
              </w:rPr>
              <w:t xml:space="preserve">Off-campus </w:t>
            </w:r>
          </w:p>
        </w:tc>
        <w:tc>
          <w:tcPr>
            <w:tcW w:w="2539" w:type="pct"/>
            <w:tcBorders>
              <w:right w:val="nil"/>
            </w:tcBorders>
            <w:vAlign w:val="center"/>
          </w:tcPr>
          <w:p w:rsidR="00CA6F9A" w:rsidRPr="00A911D0" w:rsidRDefault="00CA6F9A" w:rsidP="00DF6087">
            <w:pPr>
              <w:spacing w:before="40" w:after="40" w:line="240" w:lineRule="auto"/>
              <w:rPr>
                <w:sz w:val="20"/>
                <w:szCs w:val="20"/>
              </w:rPr>
            </w:pPr>
            <w:r w:rsidRPr="00A911D0">
              <w:rPr>
                <w:sz w:val="20"/>
                <w:szCs w:val="20"/>
              </w:rPr>
              <w:t>Ease of study, support</w:t>
            </w:r>
          </w:p>
        </w:tc>
      </w:tr>
      <w:tr w:rsidR="00A911D0" w:rsidRPr="00A911D0" w:rsidTr="00D23A69">
        <w:tc>
          <w:tcPr>
            <w:tcW w:w="1270" w:type="pct"/>
            <w:tcBorders>
              <w:left w:val="nil"/>
            </w:tcBorders>
            <w:vAlign w:val="center"/>
          </w:tcPr>
          <w:p w:rsidR="00924221" w:rsidRPr="00A911D0" w:rsidRDefault="00924221" w:rsidP="00DF6087">
            <w:pPr>
              <w:spacing w:before="40" w:after="40" w:line="240" w:lineRule="auto"/>
              <w:rPr>
                <w:b/>
                <w:sz w:val="20"/>
                <w:szCs w:val="20"/>
              </w:rPr>
            </w:pPr>
            <w:r w:rsidRPr="00A911D0">
              <w:rPr>
                <w:b/>
                <w:sz w:val="20"/>
                <w:szCs w:val="20"/>
              </w:rPr>
              <w:t>Administrative</w:t>
            </w:r>
          </w:p>
        </w:tc>
        <w:tc>
          <w:tcPr>
            <w:tcW w:w="1190" w:type="pct"/>
            <w:vAlign w:val="center"/>
          </w:tcPr>
          <w:p w:rsidR="00924221" w:rsidRPr="00A911D0" w:rsidRDefault="00A911D0" w:rsidP="00DF6087">
            <w:pPr>
              <w:spacing w:before="40" w:after="40" w:line="240" w:lineRule="auto"/>
              <w:rPr>
                <w:i/>
                <w:sz w:val="20"/>
                <w:szCs w:val="20"/>
              </w:rPr>
            </w:pPr>
            <w:r w:rsidRPr="00A911D0">
              <w:rPr>
                <w:i/>
                <w:sz w:val="20"/>
                <w:szCs w:val="20"/>
              </w:rPr>
              <w:t>P</w:t>
            </w:r>
            <w:r w:rsidR="00924221" w:rsidRPr="00A911D0">
              <w:rPr>
                <w:i/>
                <w:sz w:val="20"/>
                <w:szCs w:val="20"/>
              </w:rPr>
              <w:t>rocesses</w:t>
            </w:r>
          </w:p>
        </w:tc>
        <w:tc>
          <w:tcPr>
            <w:tcW w:w="2539" w:type="pct"/>
            <w:tcBorders>
              <w:right w:val="nil"/>
            </w:tcBorders>
            <w:vAlign w:val="center"/>
          </w:tcPr>
          <w:p w:rsidR="00924221" w:rsidRPr="00A911D0" w:rsidRDefault="00924221" w:rsidP="00DF6087">
            <w:pPr>
              <w:spacing w:before="40" w:after="40" w:line="240" w:lineRule="auto"/>
              <w:rPr>
                <w:sz w:val="20"/>
                <w:szCs w:val="20"/>
              </w:rPr>
            </w:pPr>
            <w:r w:rsidRPr="00A911D0">
              <w:rPr>
                <w:sz w:val="20"/>
                <w:szCs w:val="20"/>
              </w:rPr>
              <w:t xml:space="preserve">Ensuring access to readings and providing email alerts </w:t>
            </w:r>
          </w:p>
        </w:tc>
      </w:tr>
      <w:tr w:rsidR="00A911D0" w:rsidRPr="00A911D0" w:rsidTr="00D23A69">
        <w:trPr>
          <w:trHeight w:val="75"/>
        </w:trPr>
        <w:tc>
          <w:tcPr>
            <w:tcW w:w="1270" w:type="pct"/>
            <w:vMerge w:val="restart"/>
            <w:tcBorders>
              <w:left w:val="nil"/>
            </w:tcBorders>
            <w:vAlign w:val="center"/>
          </w:tcPr>
          <w:p w:rsidR="00924221" w:rsidRPr="00A911D0" w:rsidRDefault="00924221" w:rsidP="00DF6087">
            <w:pPr>
              <w:spacing w:before="40" w:after="40" w:line="240" w:lineRule="auto"/>
              <w:rPr>
                <w:b/>
                <w:sz w:val="20"/>
                <w:szCs w:val="20"/>
              </w:rPr>
            </w:pPr>
            <w:r w:rsidRPr="00A911D0">
              <w:rPr>
                <w:b/>
                <w:sz w:val="20"/>
                <w:szCs w:val="20"/>
              </w:rPr>
              <w:t>Student</w:t>
            </w:r>
          </w:p>
        </w:tc>
        <w:tc>
          <w:tcPr>
            <w:tcW w:w="1190" w:type="pct"/>
            <w:vAlign w:val="center"/>
          </w:tcPr>
          <w:p w:rsidR="00924221" w:rsidRPr="00A911D0" w:rsidRDefault="00A911D0" w:rsidP="00DF6087">
            <w:pPr>
              <w:spacing w:before="40" w:after="40" w:line="240" w:lineRule="auto"/>
              <w:rPr>
                <w:i/>
                <w:sz w:val="20"/>
                <w:szCs w:val="20"/>
              </w:rPr>
            </w:pPr>
            <w:r w:rsidRPr="00A911D0">
              <w:rPr>
                <w:i/>
                <w:sz w:val="20"/>
                <w:szCs w:val="20"/>
              </w:rPr>
              <w:t>B</w:t>
            </w:r>
            <w:r w:rsidR="00924221" w:rsidRPr="00A911D0">
              <w:rPr>
                <w:i/>
                <w:sz w:val="20"/>
                <w:szCs w:val="20"/>
              </w:rPr>
              <w:t>ehaviour</w:t>
            </w:r>
          </w:p>
        </w:tc>
        <w:tc>
          <w:tcPr>
            <w:tcW w:w="2539" w:type="pct"/>
            <w:vMerge w:val="restart"/>
            <w:tcBorders>
              <w:right w:val="nil"/>
            </w:tcBorders>
            <w:vAlign w:val="center"/>
          </w:tcPr>
          <w:p w:rsidR="00924221" w:rsidRPr="00A911D0" w:rsidRDefault="00924221" w:rsidP="00DF6087">
            <w:pPr>
              <w:spacing w:before="40" w:after="40" w:line="240" w:lineRule="auto"/>
              <w:rPr>
                <w:sz w:val="20"/>
                <w:szCs w:val="20"/>
              </w:rPr>
            </w:pPr>
            <w:r w:rsidRPr="00A911D0">
              <w:rPr>
                <w:sz w:val="20"/>
                <w:szCs w:val="20"/>
              </w:rPr>
              <w:t>Students’ behaviour, engagement, attitudes, cultural backgrounds, English language skills and prior subject knowledge</w:t>
            </w:r>
          </w:p>
        </w:tc>
      </w:tr>
      <w:tr w:rsidR="00A911D0" w:rsidRPr="00A911D0" w:rsidTr="00D23A69">
        <w:trPr>
          <w:trHeight w:val="75"/>
        </w:trPr>
        <w:tc>
          <w:tcPr>
            <w:tcW w:w="1270" w:type="pct"/>
            <w:vMerge/>
            <w:tcBorders>
              <w:left w:val="nil"/>
            </w:tcBorders>
          </w:tcPr>
          <w:p w:rsidR="00924221" w:rsidRPr="006C7CBE" w:rsidRDefault="00924221" w:rsidP="00DF6087">
            <w:pPr>
              <w:spacing w:before="40" w:after="40" w:line="240" w:lineRule="auto"/>
              <w:rPr>
                <w:sz w:val="20"/>
                <w:szCs w:val="20"/>
              </w:rPr>
            </w:pPr>
          </w:p>
        </w:tc>
        <w:tc>
          <w:tcPr>
            <w:tcW w:w="1190" w:type="pct"/>
          </w:tcPr>
          <w:p w:rsidR="00924221" w:rsidRPr="00A911D0" w:rsidRDefault="00A911D0" w:rsidP="00DF6087">
            <w:pPr>
              <w:spacing w:before="40" w:after="40" w:line="240" w:lineRule="auto"/>
              <w:rPr>
                <w:i/>
                <w:sz w:val="20"/>
                <w:szCs w:val="20"/>
              </w:rPr>
            </w:pPr>
            <w:r w:rsidRPr="00A911D0">
              <w:rPr>
                <w:i/>
                <w:sz w:val="20"/>
                <w:szCs w:val="20"/>
              </w:rPr>
              <w:t>E</w:t>
            </w:r>
            <w:r w:rsidR="00924221" w:rsidRPr="00A911D0">
              <w:rPr>
                <w:i/>
                <w:sz w:val="20"/>
                <w:szCs w:val="20"/>
              </w:rPr>
              <w:t>ngagement</w:t>
            </w:r>
          </w:p>
        </w:tc>
        <w:tc>
          <w:tcPr>
            <w:tcW w:w="2539" w:type="pct"/>
            <w:vMerge/>
            <w:tcBorders>
              <w:right w:val="nil"/>
            </w:tcBorders>
          </w:tcPr>
          <w:p w:rsidR="00924221" w:rsidRPr="00A911D0" w:rsidRDefault="00924221" w:rsidP="00DF6087">
            <w:pPr>
              <w:spacing w:before="40" w:after="40" w:line="240" w:lineRule="auto"/>
              <w:rPr>
                <w:sz w:val="20"/>
                <w:szCs w:val="20"/>
              </w:rPr>
            </w:pPr>
          </w:p>
        </w:tc>
      </w:tr>
      <w:tr w:rsidR="00A911D0" w:rsidRPr="00A911D0" w:rsidTr="00D23A69">
        <w:trPr>
          <w:trHeight w:val="75"/>
        </w:trPr>
        <w:tc>
          <w:tcPr>
            <w:tcW w:w="1270" w:type="pct"/>
            <w:vMerge/>
            <w:tcBorders>
              <w:left w:val="nil"/>
            </w:tcBorders>
          </w:tcPr>
          <w:p w:rsidR="00924221" w:rsidRPr="006C7CBE" w:rsidRDefault="00924221" w:rsidP="00DF6087">
            <w:pPr>
              <w:spacing w:before="40" w:after="40" w:line="240" w:lineRule="auto"/>
              <w:rPr>
                <w:sz w:val="20"/>
                <w:szCs w:val="20"/>
              </w:rPr>
            </w:pPr>
          </w:p>
        </w:tc>
        <w:tc>
          <w:tcPr>
            <w:tcW w:w="1190" w:type="pct"/>
          </w:tcPr>
          <w:p w:rsidR="00924221" w:rsidRPr="00A911D0" w:rsidRDefault="00A911D0" w:rsidP="00DF6087">
            <w:pPr>
              <w:spacing w:before="40" w:after="40" w:line="240" w:lineRule="auto"/>
              <w:rPr>
                <w:i/>
                <w:sz w:val="20"/>
                <w:szCs w:val="20"/>
              </w:rPr>
            </w:pPr>
            <w:r w:rsidRPr="00A911D0">
              <w:rPr>
                <w:i/>
                <w:sz w:val="20"/>
                <w:szCs w:val="20"/>
              </w:rPr>
              <w:t>A</w:t>
            </w:r>
            <w:r w:rsidR="00924221" w:rsidRPr="00A911D0">
              <w:rPr>
                <w:i/>
                <w:sz w:val="20"/>
                <w:szCs w:val="20"/>
              </w:rPr>
              <w:t>ttitude</w:t>
            </w:r>
          </w:p>
        </w:tc>
        <w:tc>
          <w:tcPr>
            <w:tcW w:w="2539" w:type="pct"/>
            <w:vMerge/>
            <w:tcBorders>
              <w:right w:val="nil"/>
            </w:tcBorders>
          </w:tcPr>
          <w:p w:rsidR="00924221" w:rsidRPr="00A911D0" w:rsidRDefault="00924221" w:rsidP="00DF6087">
            <w:pPr>
              <w:spacing w:before="40" w:after="40" w:line="240" w:lineRule="auto"/>
              <w:rPr>
                <w:sz w:val="20"/>
                <w:szCs w:val="20"/>
              </w:rPr>
            </w:pPr>
          </w:p>
        </w:tc>
      </w:tr>
    </w:tbl>
    <w:p w:rsidR="00A911D0" w:rsidRDefault="00A911D0" w:rsidP="00A911D0">
      <w:pPr>
        <w:pStyle w:val="Caption"/>
        <w:jc w:val="center"/>
      </w:pPr>
    </w:p>
    <w:p w:rsidR="00267263" w:rsidRPr="00A77179" w:rsidRDefault="00267263" w:rsidP="008B4717">
      <w:pPr>
        <w:pStyle w:val="Heading2"/>
        <w:rPr>
          <w:lang w:val="en-AU"/>
        </w:rPr>
      </w:pPr>
      <w:bookmarkStart w:id="84" w:name="_Toc426713279"/>
      <w:r w:rsidRPr="00EF0C9B">
        <w:rPr>
          <w:lang w:val="en-AU"/>
        </w:rPr>
        <w:lastRenderedPageBreak/>
        <w:t>PATS across the broader hig</w:t>
      </w:r>
      <w:r w:rsidRPr="00A77179">
        <w:rPr>
          <w:lang w:val="en-AU"/>
        </w:rPr>
        <w:t>her education community 2013</w:t>
      </w:r>
      <w:bookmarkEnd w:id="84"/>
    </w:p>
    <w:p w:rsidR="00416962" w:rsidRPr="008B5CC3" w:rsidRDefault="0081371C" w:rsidP="00602C6E">
      <w:r w:rsidRPr="008B5CC3">
        <w:t>In 2013</w:t>
      </w:r>
      <w:r w:rsidR="00FA4407" w:rsidRPr="008B5CC3">
        <w:t>,</w:t>
      </w:r>
      <w:r w:rsidRPr="008B5CC3">
        <w:t xml:space="preserve"> a total of 13 higher education institutions signed up for PATS. Of these, participants at </w:t>
      </w:r>
      <w:r w:rsidR="001E5470" w:rsidRPr="008B5CC3">
        <w:t>11</w:t>
      </w:r>
      <w:r w:rsidR="001E5470">
        <w:t> </w:t>
      </w:r>
      <w:r w:rsidRPr="008B5CC3">
        <w:t>institutions completed the process</w:t>
      </w:r>
      <w:r w:rsidR="00555E71" w:rsidRPr="008B5CC3">
        <w:t xml:space="preserve"> to some extent (</w:t>
      </w:r>
      <w:r w:rsidR="003D2936">
        <w:t>that is</w:t>
      </w:r>
      <w:r w:rsidR="00EC52A9">
        <w:t xml:space="preserve">, </w:t>
      </w:r>
      <w:r w:rsidR="00EC52A9" w:rsidRPr="008B5CC3">
        <w:t>completed</w:t>
      </w:r>
      <w:r w:rsidR="00555E71" w:rsidRPr="008B5CC3">
        <w:t xml:space="preserve"> some of the PATS tasks)</w:t>
      </w:r>
      <w:r w:rsidRPr="008B5CC3">
        <w:t xml:space="preserve">. </w:t>
      </w:r>
      <w:r w:rsidR="00416962" w:rsidRPr="008B5CC3">
        <w:t xml:space="preserve">In </w:t>
      </w:r>
      <w:r w:rsidRPr="008B5CC3">
        <w:t xml:space="preserve">this trial, </w:t>
      </w:r>
      <w:r w:rsidR="009D44B4" w:rsidRPr="009157FA">
        <w:t>in which</w:t>
      </w:r>
      <w:r w:rsidR="009D44B4">
        <w:t xml:space="preserve"> </w:t>
      </w:r>
      <w:r w:rsidR="009157FA">
        <w:t>46 units took part in the scheme to some extent,</w:t>
      </w:r>
      <w:r w:rsidR="009D44B4">
        <w:t xml:space="preserve"> </w:t>
      </w:r>
      <w:r w:rsidR="00416962" w:rsidRPr="008B5CC3">
        <w:t xml:space="preserve">PATS was not restricted to improving units in need of critical attention, and therefore we decided not to mandate the recording of changes in student evaluations results. Instead our focus was on understanding the barriers to teaching </w:t>
      </w:r>
      <w:r w:rsidR="003D2936" w:rsidRPr="008B5CC3">
        <w:t>improvement;</w:t>
      </w:r>
      <w:r w:rsidR="00416962" w:rsidRPr="008B5CC3">
        <w:t xml:space="preserve"> the types of goal setting practice used for enhanced teaching, the value of </w:t>
      </w:r>
      <w:r w:rsidR="00806B6E">
        <w:t xml:space="preserve">obtain mid-semester </w:t>
      </w:r>
      <w:r w:rsidR="00416962" w:rsidRPr="008B5CC3">
        <w:t xml:space="preserve">student feedback </w:t>
      </w:r>
      <w:r w:rsidR="00806B6E">
        <w:t xml:space="preserve">and using it </w:t>
      </w:r>
      <w:r w:rsidR="00416962" w:rsidRPr="008B5CC3">
        <w:t>effectively, and academics’ use of peer observation instruments. The main findings from these four areas are described below.</w:t>
      </w:r>
    </w:p>
    <w:p w:rsidR="00235358" w:rsidRPr="008B5CC3" w:rsidRDefault="00E2522F" w:rsidP="00416962">
      <w:pPr>
        <w:pStyle w:val="Heading3"/>
      </w:pPr>
      <w:bookmarkStart w:id="85" w:name="_Toc426713280"/>
      <w:r w:rsidRPr="008B5CC3">
        <w:t xml:space="preserve">Barriers to teaching improvement </w:t>
      </w:r>
      <w:r w:rsidR="00371740">
        <w:t>–</w:t>
      </w:r>
      <w:r w:rsidR="008C7CAC">
        <w:t xml:space="preserve"> PATS</w:t>
      </w:r>
      <w:r w:rsidR="00371740">
        <w:t xml:space="preserve"> </w:t>
      </w:r>
      <w:r w:rsidRPr="008B5CC3">
        <w:t>Task 2</w:t>
      </w:r>
      <w:bookmarkEnd w:id="85"/>
      <w:r w:rsidR="00416962" w:rsidRPr="008B5CC3">
        <w:t xml:space="preserve"> </w:t>
      </w:r>
    </w:p>
    <w:p w:rsidR="003223CC" w:rsidRPr="008B5CC3" w:rsidRDefault="0007653E" w:rsidP="00DB3359">
      <w:r w:rsidRPr="008B5CC3">
        <w:t xml:space="preserve">The issue of academics facing barriers to teaching improvement is far from novel. Since the </w:t>
      </w:r>
      <w:proofErr w:type="spellStart"/>
      <w:r w:rsidRPr="008B5CC3">
        <w:t>1980s</w:t>
      </w:r>
      <w:proofErr w:type="spellEnd"/>
      <w:r w:rsidR="003D2936">
        <w:t>,</w:t>
      </w:r>
      <w:r w:rsidRPr="008B5CC3">
        <w:t xml:space="preserve"> a significant literature across a range of disciplines has identified and classified th</w:t>
      </w:r>
      <w:r w:rsidR="00E62349" w:rsidRPr="008B5CC3">
        <w:t xml:space="preserve">e challenges faced by teachers </w:t>
      </w:r>
      <w:r w:rsidRPr="008B5CC3">
        <w:t>seeking to improve their practice and their students’ higher education experience.</w:t>
      </w:r>
      <w:r w:rsidR="00D80690" w:rsidRPr="008B5CC3">
        <w:t xml:space="preserve"> </w:t>
      </w:r>
      <w:r w:rsidR="00416962" w:rsidRPr="008B5CC3">
        <w:t xml:space="preserve">Task 2 </w:t>
      </w:r>
      <w:r w:rsidR="00416962" w:rsidRPr="00DC7A7B">
        <w:rPr>
          <w:i/>
          <w:iCs/>
        </w:rPr>
        <w:t>‘Break down the Barriers’</w:t>
      </w:r>
      <w:r w:rsidR="00D80690" w:rsidRPr="008B5CC3">
        <w:t xml:space="preserve"> </w:t>
      </w:r>
      <w:r w:rsidR="00416962" w:rsidRPr="008B5CC3">
        <w:t xml:space="preserve">was designed to capture the barriers participants perceived were standing in the way of making improvements to their teaching. </w:t>
      </w:r>
      <w:r w:rsidR="007E3E38" w:rsidRPr="008B5CC3">
        <w:t>T</w:t>
      </w:r>
      <w:r w:rsidRPr="008B5CC3">
        <w:t xml:space="preserve">he data collected </w:t>
      </w:r>
      <w:r w:rsidR="00E62349" w:rsidRPr="008B5CC3">
        <w:t xml:space="preserve">in the 2013 trial </w:t>
      </w:r>
      <w:r w:rsidR="00F86B42" w:rsidRPr="008B5CC3">
        <w:t>reveals that</w:t>
      </w:r>
      <w:r w:rsidR="007E3E38" w:rsidRPr="008B5CC3">
        <w:t xml:space="preserve"> </w:t>
      </w:r>
      <w:r w:rsidR="00416962" w:rsidRPr="008B5CC3">
        <w:t xml:space="preserve">such </w:t>
      </w:r>
      <w:r w:rsidR="007E3E38" w:rsidRPr="008B5CC3">
        <w:t xml:space="preserve">barriers can be </w:t>
      </w:r>
      <w:r w:rsidR="00F86B42" w:rsidRPr="008B5CC3">
        <w:t>categorised into four groups: individual, student, departmental and institutional</w:t>
      </w:r>
      <w:r w:rsidR="004241DA" w:rsidRPr="008B5CC3">
        <w:t>.</w:t>
      </w:r>
      <w:r w:rsidR="00D80690" w:rsidRPr="008B5CC3">
        <w:t xml:space="preserve"> </w:t>
      </w:r>
      <w:r w:rsidR="003223CC" w:rsidRPr="008B5CC3">
        <w:t>These four groups were further categorised into sub</w:t>
      </w:r>
      <w:r w:rsidR="00DB3359">
        <w:t>-</w:t>
      </w:r>
      <w:r w:rsidR="003223CC" w:rsidRPr="008B5CC3">
        <w:t>themes and are explained below:</w:t>
      </w:r>
    </w:p>
    <w:p w:rsidR="003223CC" w:rsidRPr="008B5CC3" w:rsidRDefault="003223CC" w:rsidP="0039543E">
      <w:pPr>
        <w:pStyle w:val="ListParagraph"/>
        <w:widowControl/>
        <w:numPr>
          <w:ilvl w:val="0"/>
          <w:numId w:val="27"/>
        </w:numPr>
        <w:suppressAutoHyphens w:val="0"/>
        <w:spacing w:after="200"/>
        <w:ind w:left="720"/>
      </w:pPr>
      <w:r w:rsidRPr="008B5CC3">
        <w:rPr>
          <w:b/>
          <w:bCs/>
        </w:rPr>
        <w:t>Personal/Individual Barriers</w:t>
      </w:r>
      <w:r w:rsidRPr="008B5CC3">
        <w:t>: Academics may lack confidence in technical skills, knowledge/expertise and motivation.</w:t>
      </w:r>
    </w:p>
    <w:p w:rsidR="003223CC" w:rsidRPr="008B5CC3" w:rsidRDefault="003223CC" w:rsidP="0039543E">
      <w:pPr>
        <w:pStyle w:val="ListParagraph"/>
        <w:widowControl/>
        <w:numPr>
          <w:ilvl w:val="0"/>
          <w:numId w:val="27"/>
        </w:numPr>
        <w:suppressAutoHyphens w:val="0"/>
        <w:spacing w:after="200"/>
        <w:ind w:left="720"/>
      </w:pPr>
      <w:r w:rsidRPr="008B5CC3">
        <w:rPr>
          <w:b/>
          <w:bCs/>
        </w:rPr>
        <w:t>School/Faculty/Department Barriers</w:t>
      </w:r>
      <w:r w:rsidRPr="008B5CC3">
        <w:t xml:space="preserve">: The culture within the </w:t>
      </w:r>
      <w:r w:rsidR="00542D0C">
        <w:t>d</w:t>
      </w:r>
      <w:r w:rsidRPr="008B5CC3">
        <w:t xml:space="preserve">epartment may not support academics, </w:t>
      </w:r>
      <w:r w:rsidR="00CA3A0F">
        <w:t xml:space="preserve">particularly </w:t>
      </w:r>
      <w:r w:rsidR="000C704F">
        <w:t xml:space="preserve">academics </w:t>
      </w:r>
      <w:r w:rsidR="00CA3A0F">
        <w:t xml:space="preserve">that </w:t>
      </w:r>
      <w:r w:rsidR="000C704F">
        <w:t xml:space="preserve">feel </w:t>
      </w:r>
      <w:r w:rsidRPr="008B5CC3">
        <w:t>disconnected and isolated; communication may not be clear in the requirements of the job</w:t>
      </w:r>
      <w:r w:rsidR="00DB3359">
        <w:t>;</w:t>
      </w:r>
      <w:r w:rsidRPr="008B5CC3">
        <w:t xml:space="preserve"> workload</w:t>
      </w:r>
      <w:r w:rsidR="00DB3359">
        <w:t>s</w:t>
      </w:r>
      <w:r w:rsidRPr="008B5CC3">
        <w:t xml:space="preserve"> may be unsustainable</w:t>
      </w:r>
      <w:r w:rsidR="00DB3359">
        <w:t>;</w:t>
      </w:r>
      <w:r w:rsidRPr="008B5CC3">
        <w:t xml:space="preserve"> and resourcing in terms of scheduling of classes and tutor support may not be ideal.</w:t>
      </w:r>
    </w:p>
    <w:p w:rsidR="003223CC" w:rsidRPr="008B5CC3" w:rsidRDefault="003223CC" w:rsidP="0039543E">
      <w:pPr>
        <w:pStyle w:val="ListParagraph"/>
        <w:widowControl/>
        <w:numPr>
          <w:ilvl w:val="0"/>
          <w:numId w:val="28"/>
        </w:numPr>
        <w:suppressAutoHyphens w:val="0"/>
        <w:spacing w:after="200"/>
        <w:ind w:left="720"/>
      </w:pPr>
      <w:r w:rsidRPr="008B5CC3">
        <w:rPr>
          <w:b/>
          <w:bCs/>
        </w:rPr>
        <w:t>Institutional</w:t>
      </w:r>
      <w:r w:rsidR="00DB3359">
        <w:rPr>
          <w:b/>
          <w:bCs/>
        </w:rPr>
        <w:t>/</w:t>
      </w:r>
      <w:r w:rsidRPr="008B5CC3">
        <w:rPr>
          <w:b/>
          <w:bCs/>
        </w:rPr>
        <w:t>University Barriers:</w:t>
      </w:r>
      <w:r w:rsidRPr="008B5CC3">
        <w:t xml:space="preserve"> Academics are unfamiliar with technologies the institute can provide and support; class sizes are too big to manage effectively</w:t>
      </w:r>
      <w:r w:rsidR="00DB3359">
        <w:t>;</w:t>
      </w:r>
      <w:r w:rsidRPr="008B5CC3">
        <w:t xml:space="preserve"> resources in terms of teaching spaces and equipment are not fit-for-purpose</w:t>
      </w:r>
      <w:r w:rsidR="00DB3359">
        <w:t>;</w:t>
      </w:r>
      <w:r w:rsidRPr="008B5CC3">
        <w:t xml:space="preserve"> and timetabling schedules are not ideal.</w:t>
      </w:r>
    </w:p>
    <w:p w:rsidR="003223CC" w:rsidRPr="008B5CC3" w:rsidRDefault="003223CC" w:rsidP="0039543E">
      <w:pPr>
        <w:pStyle w:val="ListParagraph"/>
        <w:widowControl/>
        <w:numPr>
          <w:ilvl w:val="0"/>
          <w:numId w:val="28"/>
        </w:numPr>
        <w:suppressAutoHyphens w:val="0"/>
        <w:spacing w:after="200"/>
        <w:ind w:left="720"/>
        <w:rPr>
          <w:b/>
          <w:bCs/>
        </w:rPr>
      </w:pPr>
      <w:r w:rsidRPr="008B5CC3">
        <w:rPr>
          <w:b/>
          <w:bCs/>
        </w:rPr>
        <w:t>Student Barriers:</w:t>
      </w:r>
      <w:r w:rsidRPr="008B5CC3">
        <w:t xml:space="preserve"> Culture in terms of a misalignment between students’ expectations and course expectations; high numbers of international students with limited English language skills</w:t>
      </w:r>
      <w:r w:rsidR="00DB3359">
        <w:t>;</w:t>
      </w:r>
      <w:r w:rsidRPr="008B5CC3">
        <w:t xml:space="preserve"> and lack of prerequisite knowledge and skills.</w:t>
      </w:r>
    </w:p>
    <w:p w:rsidR="006230F8" w:rsidRDefault="003223CC" w:rsidP="00416962">
      <w:r w:rsidRPr="008B5CC3">
        <w:t>Our f</w:t>
      </w:r>
      <w:r w:rsidR="00AE422D" w:rsidRPr="008B5CC3">
        <w:t xml:space="preserve">indings are presented below in </w:t>
      </w:r>
      <w:r w:rsidR="008C7CAC">
        <w:t>Figure 2.</w:t>
      </w:r>
    </w:p>
    <w:p w:rsidR="006230F8" w:rsidRDefault="006230F8">
      <w:pPr>
        <w:widowControl/>
        <w:suppressAutoHyphens w:val="0"/>
        <w:spacing w:after="0" w:line="240" w:lineRule="auto"/>
      </w:pPr>
      <w:r>
        <w:br w:type="page"/>
      </w:r>
    </w:p>
    <w:p w:rsidR="00D338EB" w:rsidRDefault="006230F8" w:rsidP="00416962">
      <w:r w:rsidRPr="008B5CC3">
        <w:rPr>
          <w:noProof/>
          <w:lang w:eastAsia="en-AU"/>
        </w:rPr>
        <w:lastRenderedPageBreak/>
        <w:drawing>
          <wp:anchor distT="0" distB="0" distL="114300" distR="114300" simplePos="0" relativeHeight="251665920" behindDoc="1" locked="0" layoutInCell="1" allowOverlap="1" wp14:anchorId="6F16B638" wp14:editId="55597429">
            <wp:simplePos x="0" y="0"/>
            <wp:positionH relativeFrom="column">
              <wp:posOffset>104775</wp:posOffset>
            </wp:positionH>
            <wp:positionV relativeFrom="paragraph">
              <wp:posOffset>-123825</wp:posOffset>
            </wp:positionV>
            <wp:extent cx="5419725" cy="4533900"/>
            <wp:effectExtent l="0" t="0" r="9525" b="1905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D338EB" w:rsidRPr="00EF0C9B">
        <w:t xml:space="preserve"> </w:t>
      </w:r>
    </w:p>
    <w:p w:rsidR="00715693" w:rsidRDefault="00715693" w:rsidP="00416962"/>
    <w:p w:rsidR="00715693" w:rsidRPr="00EF0C9B" w:rsidRDefault="00715693" w:rsidP="00416962"/>
    <w:p w:rsidR="00715693" w:rsidRDefault="00715693" w:rsidP="004241DA">
      <w:pPr>
        <w:keepNext/>
      </w:pPr>
    </w:p>
    <w:p w:rsidR="00715693" w:rsidRDefault="00715693" w:rsidP="004241DA">
      <w:pPr>
        <w:keepNext/>
      </w:pPr>
    </w:p>
    <w:p w:rsidR="00715693" w:rsidRDefault="00715693" w:rsidP="004241DA">
      <w:pPr>
        <w:keepNext/>
      </w:pPr>
    </w:p>
    <w:p w:rsidR="00715693" w:rsidRPr="008B5CC3" w:rsidRDefault="00715693" w:rsidP="004241DA">
      <w:pPr>
        <w:keepNext/>
      </w:pPr>
    </w:p>
    <w:p w:rsidR="00715693" w:rsidRDefault="00715693" w:rsidP="00715693">
      <w:pPr>
        <w:pStyle w:val="Caption"/>
        <w:jc w:val="center"/>
      </w:pPr>
      <w:bookmarkStart w:id="86" w:name="_Ref389658028"/>
    </w:p>
    <w:p w:rsidR="00715693" w:rsidRDefault="00715693" w:rsidP="00715693">
      <w:pPr>
        <w:pStyle w:val="Caption"/>
        <w:jc w:val="center"/>
      </w:pPr>
    </w:p>
    <w:p w:rsidR="00715693" w:rsidRDefault="00715693" w:rsidP="00715693">
      <w:pPr>
        <w:pStyle w:val="Caption"/>
        <w:jc w:val="center"/>
      </w:pPr>
    </w:p>
    <w:p w:rsidR="008C7CAC" w:rsidRDefault="008C7CAC" w:rsidP="00715693">
      <w:pPr>
        <w:pStyle w:val="Caption"/>
        <w:jc w:val="center"/>
      </w:pPr>
    </w:p>
    <w:p w:rsidR="008C7CAC" w:rsidRDefault="008C7CAC" w:rsidP="00715693">
      <w:pPr>
        <w:pStyle w:val="Caption"/>
        <w:jc w:val="center"/>
      </w:pPr>
    </w:p>
    <w:p w:rsidR="008C7CAC" w:rsidRDefault="008C7CAC" w:rsidP="00715693">
      <w:pPr>
        <w:pStyle w:val="Caption"/>
        <w:jc w:val="center"/>
      </w:pPr>
    </w:p>
    <w:p w:rsidR="00B653E8" w:rsidRDefault="00B653E8" w:rsidP="00715693">
      <w:pPr>
        <w:pStyle w:val="Caption"/>
        <w:jc w:val="center"/>
      </w:pPr>
    </w:p>
    <w:p w:rsidR="006230F8" w:rsidRDefault="006230F8" w:rsidP="00B653E8">
      <w:pPr>
        <w:pStyle w:val="Caption"/>
        <w:spacing w:before="0"/>
        <w:jc w:val="center"/>
      </w:pPr>
    </w:p>
    <w:p w:rsidR="006230F8" w:rsidRDefault="006230F8" w:rsidP="00B653E8">
      <w:pPr>
        <w:pStyle w:val="Caption"/>
        <w:spacing w:before="0"/>
        <w:jc w:val="center"/>
      </w:pPr>
    </w:p>
    <w:p w:rsidR="00D338EB" w:rsidRPr="008B5CC3" w:rsidRDefault="004241DA" w:rsidP="00B653E8">
      <w:pPr>
        <w:pStyle w:val="Caption"/>
        <w:spacing w:before="0"/>
        <w:jc w:val="center"/>
      </w:pPr>
      <w:bookmarkStart w:id="87" w:name="_Toc426713125"/>
      <w:r w:rsidRPr="00EF0C9B">
        <w:t xml:space="preserve">Figure </w:t>
      </w:r>
      <w:fldSimple w:instr=" SEQ Figure \* ARABIC ">
        <w:r w:rsidR="0006421B">
          <w:rPr>
            <w:noProof/>
          </w:rPr>
          <w:t>2</w:t>
        </w:r>
      </w:fldSimple>
      <w:bookmarkEnd w:id="86"/>
      <w:r w:rsidRPr="008B5CC3">
        <w:rPr>
          <w:noProof/>
        </w:rPr>
        <w:t xml:space="preserve"> </w:t>
      </w:r>
      <w:r w:rsidR="0035134B" w:rsidRPr="008B5CC3">
        <w:rPr>
          <w:noProof/>
        </w:rPr>
        <w:t>Emergent bar</w:t>
      </w:r>
      <w:r w:rsidRPr="008B5CC3">
        <w:rPr>
          <w:noProof/>
        </w:rPr>
        <w:t xml:space="preserve">rriers to </w:t>
      </w:r>
      <w:r w:rsidR="0035134B" w:rsidRPr="008B5CC3">
        <w:rPr>
          <w:noProof/>
        </w:rPr>
        <w:t xml:space="preserve">teaching improvement from </w:t>
      </w:r>
      <w:r w:rsidRPr="008B5CC3">
        <w:rPr>
          <w:noProof/>
        </w:rPr>
        <w:t>the</w:t>
      </w:r>
      <w:r w:rsidR="0035134B" w:rsidRPr="008B5CC3">
        <w:rPr>
          <w:noProof/>
        </w:rPr>
        <w:t xml:space="preserve"> PATS</w:t>
      </w:r>
      <w:bookmarkEnd w:id="87"/>
    </w:p>
    <w:p w:rsidR="006230F8" w:rsidRDefault="006230F8" w:rsidP="00BD67C7"/>
    <w:p w:rsidR="00F86B42" w:rsidRPr="008B5CC3" w:rsidRDefault="007E3E38" w:rsidP="00BD67C7">
      <w:r w:rsidRPr="008B5CC3">
        <w:t>These findings contribute</w:t>
      </w:r>
      <w:r w:rsidR="0007653E" w:rsidRPr="008B5CC3">
        <w:t xml:space="preserve"> significantly to the understanding of contemporary issues academics face in the changing higher education environment</w:t>
      </w:r>
      <w:r w:rsidR="00E62349" w:rsidRPr="008B5CC3">
        <w:t xml:space="preserve"> and </w:t>
      </w:r>
      <w:r w:rsidR="0007653E" w:rsidRPr="008B5CC3">
        <w:t>provide immediate insight into the day to day world of academic teaching staff across a diverse range of Australian universities. This can assist staff, departments, faculties and institutions to face and plan for needs associated with improved teaching quality in an informed manner.</w:t>
      </w:r>
      <w:r w:rsidR="00D80690" w:rsidRPr="008B5CC3">
        <w:t xml:space="preserve"> </w:t>
      </w:r>
      <w:r w:rsidR="0035134B" w:rsidRPr="008B5CC3">
        <w:t>Our work in this area has been submitted to a high quality, high impact</w:t>
      </w:r>
      <w:r w:rsidR="00D80690" w:rsidRPr="008B5CC3">
        <w:t xml:space="preserve"> </w:t>
      </w:r>
      <w:r w:rsidR="0035134B" w:rsidRPr="008B5CC3">
        <w:t>educational journal and is currently being reviewed.</w:t>
      </w:r>
    </w:p>
    <w:p w:rsidR="00235358" w:rsidRPr="008B5CC3" w:rsidRDefault="00995C4E" w:rsidP="00995C4E">
      <w:pPr>
        <w:pStyle w:val="Heading3"/>
      </w:pPr>
      <w:bookmarkStart w:id="88" w:name="_Toc426713281"/>
      <w:r>
        <w:t>Classification of e</w:t>
      </w:r>
      <w:r w:rsidR="0035134B" w:rsidRPr="008B5CC3">
        <w:t>ducational g</w:t>
      </w:r>
      <w:r w:rsidR="00E2522F" w:rsidRPr="008B5CC3">
        <w:t>oal</w:t>
      </w:r>
      <w:r w:rsidR="002E2B2F">
        <w:t>s</w:t>
      </w:r>
      <w:r w:rsidR="00E2522F" w:rsidRPr="008B5CC3">
        <w:t xml:space="preserve"> </w:t>
      </w:r>
      <w:r w:rsidR="0035134B" w:rsidRPr="008B5CC3">
        <w:t>and strategies</w:t>
      </w:r>
      <w:r w:rsidR="00D80690" w:rsidRPr="008B5CC3">
        <w:t xml:space="preserve"> </w:t>
      </w:r>
      <w:r w:rsidR="00B653E8">
        <w:t>–</w:t>
      </w:r>
      <w:r w:rsidR="00E2522F" w:rsidRPr="008B5CC3">
        <w:t xml:space="preserve"> </w:t>
      </w:r>
      <w:r w:rsidR="00B653E8">
        <w:t xml:space="preserve">PATS </w:t>
      </w:r>
      <w:r w:rsidR="00E2522F" w:rsidRPr="008B5CC3">
        <w:t>Task 3</w:t>
      </w:r>
      <w:bookmarkEnd w:id="88"/>
      <w:r w:rsidR="0035134B" w:rsidRPr="008B5CC3">
        <w:t xml:space="preserve"> </w:t>
      </w:r>
    </w:p>
    <w:p w:rsidR="00995C4E" w:rsidRDefault="005751CE" w:rsidP="00995C4E">
      <w:pPr>
        <w:rPr>
          <w:rFonts w:asciiTheme="minorHAnsi" w:eastAsiaTheme="minorEastAsia" w:hAnsiTheme="minorHAnsi" w:cs="TimesNewRomanPSMT"/>
          <w:lang w:eastAsia="zh-CN"/>
        </w:rPr>
      </w:pPr>
      <w:r w:rsidRPr="008B5CC3">
        <w:t>In Australian higher education, academics are encouraged to take professional development in t</w:t>
      </w:r>
      <w:r w:rsidR="00D338EB" w:rsidRPr="008B5CC3">
        <w:t xml:space="preserve">eaching and learning seriously, and this is becoming more important with the </w:t>
      </w:r>
      <w:proofErr w:type="spellStart"/>
      <w:r w:rsidR="00D338EB" w:rsidRPr="008B5CC3">
        <w:t>casualisation</w:t>
      </w:r>
      <w:proofErr w:type="spellEnd"/>
      <w:r w:rsidR="00D338EB" w:rsidRPr="008B5CC3">
        <w:t xml:space="preserve"> of the workforce.</w:t>
      </w:r>
      <w:r w:rsidR="00D164B0" w:rsidRPr="008B5CC3">
        <w:t xml:space="preserve"> </w:t>
      </w:r>
      <w:r w:rsidRPr="008B5CC3">
        <w:t xml:space="preserve">This often requires them to engage in professional development processes involving setting </w:t>
      </w:r>
      <w:r w:rsidR="00995C4E">
        <w:t>goals for teaching improvement.</w:t>
      </w:r>
      <w:r w:rsidR="00551819">
        <w:t xml:space="preserve"> </w:t>
      </w:r>
      <w:r w:rsidR="005D48C7" w:rsidRPr="008B5CC3">
        <w:t xml:space="preserve">Within the PATS context, </w:t>
      </w:r>
      <w:r w:rsidR="0035134B" w:rsidRPr="008B5CC3">
        <w:t xml:space="preserve">Task 3 </w:t>
      </w:r>
      <w:r w:rsidR="0035134B" w:rsidRPr="00DC7A7B">
        <w:rPr>
          <w:i/>
          <w:iCs/>
        </w:rPr>
        <w:t>‘Goals for Improvement’</w:t>
      </w:r>
      <w:r w:rsidR="0035134B" w:rsidRPr="008B5CC3">
        <w:t xml:space="preserve"> required participants to set goals and strategies to reinvigorate their teaching practice.</w:t>
      </w:r>
      <w:r w:rsidR="00D80690" w:rsidRPr="008B5CC3">
        <w:t xml:space="preserve"> </w:t>
      </w:r>
      <w:r w:rsidR="0035134B" w:rsidRPr="008B5CC3">
        <w:t>Then in Task 6 ‘</w:t>
      </w:r>
      <w:r w:rsidR="0035134B" w:rsidRPr="00DC7A7B">
        <w:rPr>
          <w:i/>
          <w:iCs/>
        </w:rPr>
        <w:t>Critical Reflection’</w:t>
      </w:r>
      <w:r w:rsidR="002E2B2F">
        <w:rPr>
          <w:i/>
          <w:iCs/>
        </w:rPr>
        <w:t>,</w:t>
      </w:r>
      <w:r w:rsidR="0035134B" w:rsidRPr="008B5CC3">
        <w:rPr>
          <w:b/>
          <w:bCs/>
          <w:i/>
          <w:iCs/>
        </w:rPr>
        <w:t xml:space="preserve"> </w:t>
      </w:r>
      <w:r w:rsidR="0035134B" w:rsidRPr="008B5CC3">
        <w:t>mentees critically reflect on their</w:t>
      </w:r>
      <w:r w:rsidR="0035134B" w:rsidRPr="008B5CC3">
        <w:rPr>
          <w:rFonts w:asciiTheme="minorHAnsi" w:eastAsiaTheme="minorEastAsia" w:hAnsiTheme="minorHAnsi" w:cs="TimesNewRomanPSMT"/>
          <w:lang w:eastAsia="zh-CN"/>
        </w:rPr>
        <w:t xml:space="preserve"> teaching goals and strategies.</w:t>
      </w:r>
      <w:r w:rsidR="00D80690" w:rsidRPr="008B5CC3">
        <w:rPr>
          <w:rFonts w:asciiTheme="minorHAnsi" w:eastAsiaTheme="minorEastAsia" w:hAnsiTheme="minorHAnsi" w:cs="TimesNewRomanPSMT"/>
          <w:lang w:eastAsia="zh-CN"/>
        </w:rPr>
        <w:t xml:space="preserve"> </w:t>
      </w:r>
    </w:p>
    <w:p w:rsidR="006230F8" w:rsidRDefault="0035134B" w:rsidP="00995C4E">
      <w:r w:rsidRPr="008B5CC3">
        <w:rPr>
          <w:rFonts w:asciiTheme="minorHAnsi" w:eastAsiaTheme="minorEastAsia" w:hAnsiTheme="minorHAnsi" w:cs="TimesNewRomanPSMT"/>
          <w:lang w:eastAsia="zh-CN"/>
        </w:rPr>
        <w:t xml:space="preserve">Our </w:t>
      </w:r>
      <w:r w:rsidR="005D48C7" w:rsidRPr="008B5CC3">
        <w:t xml:space="preserve">data shows that many academics struggle to formulate clear and achievable goals for their teaching practice. </w:t>
      </w:r>
      <w:r w:rsidR="009926DC" w:rsidRPr="008B5CC3">
        <w:t>The types of goals academics set related to improved: teaching practices, course outcomes, assessment, activities, administrative processes, res</w:t>
      </w:r>
      <w:r w:rsidRPr="008B5CC3">
        <w:t xml:space="preserve">ources and student engagement, but they </w:t>
      </w:r>
      <w:r w:rsidR="009926DC" w:rsidRPr="008B5CC3">
        <w:t>struggle</w:t>
      </w:r>
      <w:r w:rsidRPr="008B5CC3">
        <w:t>d</w:t>
      </w:r>
      <w:r w:rsidR="009926DC" w:rsidRPr="008B5CC3">
        <w:t xml:space="preserve"> to write goals. </w:t>
      </w:r>
    </w:p>
    <w:p w:rsidR="005A2860" w:rsidRPr="008B5CC3" w:rsidRDefault="009926DC" w:rsidP="00995C4E">
      <w:r w:rsidRPr="008B5CC3">
        <w:lastRenderedPageBreak/>
        <w:t xml:space="preserve">The role of the PATS mentor is to assist in ensuring that academics set </w:t>
      </w:r>
      <w:r w:rsidR="00F434D4">
        <w:t>specific, measurable, achievable, results orientated and time-bound (</w:t>
      </w:r>
      <w:r w:rsidRPr="008B5CC3">
        <w:t>SMART</w:t>
      </w:r>
      <w:r w:rsidR="00F434D4">
        <w:t>)</w:t>
      </w:r>
      <w:r w:rsidRPr="008B5CC3">
        <w:t xml:space="preserve"> goals that t</w:t>
      </w:r>
      <w:r w:rsidR="0035134B" w:rsidRPr="008B5CC3">
        <w:t xml:space="preserve">hey can realistically achieve. </w:t>
      </w:r>
      <w:r w:rsidR="00B10C87" w:rsidRPr="008B5CC3">
        <w:t xml:space="preserve">Using this categorisation in conjunction with a goal setting framework such as the SMART framework </w:t>
      </w:r>
      <w:r w:rsidR="00B10C87" w:rsidRPr="00EF0C9B">
        <w:fldChar w:fldCharType="begin"/>
      </w:r>
      <w:r w:rsidR="00B10C87" w:rsidRPr="008B5CC3">
        <w:instrText xml:space="preserve"> ADDIN EN.CITE &lt;EndNote&gt;&lt;Cite&gt;&lt;Author&gt;Day&lt;/Author&gt;&lt;Year&gt;2011&lt;/Year&gt;&lt;RecNum&gt;3&lt;/RecNum&gt;&lt;DisplayText&gt;(Day &amp;amp; Tosey, 2011)&lt;/DisplayText&gt;&lt;record&gt;&lt;rec-number&gt;3&lt;/rec-number&gt;&lt;foreign-keys&gt;&lt;key app="EN" db-id="at5vvst57dr2p9ezes8vv0fw5w0s055v0rfx"&gt;3&lt;/key&gt;&lt;/foreign-keys&gt;&lt;ref-type name="Journal Article"&gt;17&lt;/ref-type&gt;&lt;contributors&gt;&lt;authors&gt;&lt;author&gt;Day, Trevor&lt;/author&gt;&lt;author&gt;Tosey, Paul&lt;/author&gt;&lt;/authors&gt;&lt;/contributors&gt;&lt;titles&gt;&lt;title&gt;Beyond SMART? A new framework for goal setting&lt;/title&gt;&lt;secondary-title&gt;The Curriculum Journal&lt;/secondary-title&gt;&lt;/titles&gt;&lt;periodical&gt;&lt;full-title&gt;The Curriculum Journal&lt;/full-title&gt;&lt;/periodical&gt;&lt;pages&gt;515-534&lt;/pages&gt;&lt;volume&gt;22&lt;/volume&gt;&lt;number&gt;4&lt;/number&gt;&lt;dates&gt;&lt;year&gt;2011&lt;/year&gt;&lt;pub-dates&gt;&lt;date&gt;December&lt;/date&gt;&lt;/pub-dates&gt;&lt;/dates&gt;&lt;urls&gt;&lt;/urls&gt;&lt;/record&gt;&lt;/Cite&gt;&lt;/EndNote&gt;</w:instrText>
      </w:r>
      <w:r w:rsidR="00B10C87" w:rsidRPr="00EF0C9B">
        <w:fldChar w:fldCharType="separate"/>
      </w:r>
      <w:r w:rsidR="00B10C87" w:rsidRPr="00EF0C9B">
        <w:rPr>
          <w:noProof/>
        </w:rPr>
        <w:t>(</w:t>
      </w:r>
      <w:hyperlink w:anchor="_ENREF_18" w:tooltip="Day, 2011 #3" w:history="1">
        <w:r w:rsidR="005341D1" w:rsidRPr="00A77179">
          <w:rPr>
            <w:noProof/>
          </w:rPr>
          <w:t>Day &amp; Tosey, 2011</w:t>
        </w:r>
      </w:hyperlink>
      <w:r w:rsidR="00B10C87" w:rsidRPr="00EF0C9B">
        <w:rPr>
          <w:noProof/>
        </w:rPr>
        <w:t>)</w:t>
      </w:r>
      <w:r w:rsidR="00B10C87" w:rsidRPr="00EF0C9B">
        <w:fldChar w:fldCharType="end"/>
      </w:r>
      <w:r w:rsidR="007A50D7">
        <w:t>,</w:t>
      </w:r>
      <w:r w:rsidR="00B10C87" w:rsidRPr="008B5CC3">
        <w:t xml:space="preserve"> </w:t>
      </w:r>
      <w:r w:rsidR="0035134B" w:rsidRPr="00EF0C9B">
        <w:t>may</w:t>
      </w:r>
      <w:r w:rsidR="00B10C87" w:rsidRPr="00A77179">
        <w:t xml:space="preserve"> assist academic</w:t>
      </w:r>
      <w:r w:rsidR="007A50D7">
        <w:t>s</w:t>
      </w:r>
      <w:r w:rsidR="00B10C87" w:rsidRPr="00A77179">
        <w:t xml:space="preserve"> to carefully craft their developmental </w:t>
      </w:r>
      <w:r w:rsidR="00B10C87" w:rsidRPr="008B5CC3">
        <w:t xml:space="preserve">goals. See </w:t>
      </w:r>
      <w:r w:rsidR="00B10C87" w:rsidRPr="00EF0C9B">
        <w:fldChar w:fldCharType="begin"/>
      </w:r>
      <w:r w:rsidR="00B10C87" w:rsidRPr="008B5CC3">
        <w:instrText xml:space="preserve"> REF _Ref389663645 \h </w:instrText>
      </w:r>
      <w:r w:rsidR="00B10C87" w:rsidRPr="00EF0C9B">
        <w:fldChar w:fldCharType="separate"/>
      </w:r>
      <w:r w:rsidR="0006421B" w:rsidRPr="008B5CC3">
        <w:t xml:space="preserve">Table </w:t>
      </w:r>
      <w:r w:rsidR="0006421B">
        <w:rPr>
          <w:noProof/>
        </w:rPr>
        <w:t>23</w:t>
      </w:r>
      <w:r w:rsidR="00B10C87" w:rsidRPr="00EF0C9B">
        <w:fldChar w:fldCharType="end"/>
      </w:r>
      <w:r w:rsidR="00B10C87" w:rsidRPr="008B5CC3">
        <w:t xml:space="preserve"> for the </w:t>
      </w:r>
      <w:r w:rsidR="0035134B" w:rsidRPr="00EF0C9B">
        <w:t xml:space="preserve">goal setting </w:t>
      </w:r>
      <w:r w:rsidR="00B10C87" w:rsidRPr="00A77179">
        <w:t>framework developed from our research.</w:t>
      </w:r>
    </w:p>
    <w:p w:rsidR="00B10C87" w:rsidRPr="008B5CC3" w:rsidRDefault="00B10C87" w:rsidP="00B10C87">
      <w:pPr>
        <w:pStyle w:val="Caption"/>
        <w:keepNext/>
      </w:pPr>
      <w:bookmarkStart w:id="89" w:name="_Ref389663645"/>
      <w:bookmarkStart w:id="90" w:name="_Toc426713182"/>
      <w:r w:rsidRPr="008B5CC3">
        <w:t xml:space="preserve">Table </w:t>
      </w:r>
      <w:r w:rsidR="00FC27A7" w:rsidRPr="006A0D4A">
        <w:fldChar w:fldCharType="begin"/>
      </w:r>
      <w:r w:rsidR="00FC27A7" w:rsidRPr="008B5CC3">
        <w:instrText xml:space="preserve"> SEQ Table \* ARABIC </w:instrText>
      </w:r>
      <w:r w:rsidR="00FC27A7" w:rsidRPr="006A0D4A">
        <w:fldChar w:fldCharType="separate"/>
      </w:r>
      <w:r w:rsidR="0006421B">
        <w:rPr>
          <w:noProof/>
        </w:rPr>
        <w:t>23</w:t>
      </w:r>
      <w:r w:rsidR="00FC27A7" w:rsidRPr="006A0D4A">
        <w:rPr>
          <w:noProof/>
        </w:rPr>
        <w:fldChar w:fldCharType="end"/>
      </w:r>
      <w:bookmarkEnd w:id="89"/>
      <w:r w:rsidRPr="008B5CC3">
        <w:t xml:space="preserve"> A </w:t>
      </w:r>
      <w:proofErr w:type="gramStart"/>
      <w:r w:rsidRPr="008B5CC3">
        <w:t>framework</w:t>
      </w:r>
      <w:proofErr w:type="gramEnd"/>
      <w:r w:rsidRPr="008B5CC3">
        <w:t xml:space="preserve"> for setting development goals in </w:t>
      </w:r>
      <w:r w:rsidR="00E43BEA" w:rsidRPr="008B5CC3">
        <w:t xml:space="preserve">higher </w:t>
      </w:r>
      <w:r w:rsidRPr="008B5CC3">
        <w:t>education</w:t>
      </w:r>
      <w:bookmarkEnd w:id="90"/>
    </w:p>
    <w:tbl>
      <w:tblPr>
        <w:tblStyle w:val="TableGrid"/>
        <w:tblW w:w="4754" w:type="pct"/>
        <w:tblInd w:w="108" w:type="dxa"/>
        <w:tblLayout w:type="fixed"/>
        <w:tblLook w:val="04A0" w:firstRow="1" w:lastRow="0" w:firstColumn="1" w:lastColumn="0" w:noHBand="0" w:noVBand="1"/>
      </w:tblPr>
      <w:tblGrid>
        <w:gridCol w:w="2269"/>
        <w:gridCol w:w="1134"/>
        <w:gridCol w:w="1418"/>
        <w:gridCol w:w="1276"/>
        <w:gridCol w:w="1417"/>
        <w:gridCol w:w="1274"/>
      </w:tblGrid>
      <w:tr w:rsidR="00BC20FF" w:rsidRPr="005F5487" w:rsidTr="00BB0057">
        <w:tc>
          <w:tcPr>
            <w:tcW w:w="1291" w:type="pct"/>
            <w:tcBorders>
              <w:left w:val="nil"/>
              <w:bottom w:val="single" w:sz="12" w:space="0" w:color="auto"/>
            </w:tcBorders>
            <w:shd w:val="clear" w:color="auto" w:fill="D9D9D9" w:themeFill="background1" w:themeFillShade="D9"/>
          </w:tcPr>
          <w:p w:rsidR="00E4498A" w:rsidRPr="005F5487" w:rsidRDefault="00E4498A" w:rsidP="00BC20FF">
            <w:pPr>
              <w:pStyle w:val="Paragraph"/>
              <w:spacing w:before="60" w:after="60" w:line="240" w:lineRule="auto"/>
              <w:rPr>
                <w:rFonts w:asciiTheme="minorHAnsi" w:hAnsiTheme="minorHAnsi"/>
                <w:b/>
                <w:bCs/>
                <w:color w:val="000000"/>
                <w:sz w:val="20"/>
                <w:szCs w:val="20"/>
                <w:lang w:val="en-AU"/>
              </w:rPr>
            </w:pPr>
            <w:r w:rsidRPr="005F5487">
              <w:rPr>
                <w:rFonts w:asciiTheme="minorHAnsi" w:hAnsiTheme="minorHAnsi"/>
                <w:b/>
                <w:bCs/>
                <w:color w:val="000000"/>
                <w:sz w:val="20"/>
                <w:szCs w:val="20"/>
                <w:lang w:val="en-AU"/>
              </w:rPr>
              <w:t>Educational Focus Area</w:t>
            </w:r>
          </w:p>
        </w:tc>
        <w:tc>
          <w:tcPr>
            <w:tcW w:w="3709" w:type="pct"/>
            <w:gridSpan w:val="5"/>
            <w:tcBorders>
              <w:bottom w:val="single" w:sz="12" w:space="0" w:color="auto"/>
              <w:right w:val="nil"/>
            </w:tcBorders>
            <w:shd w:val="clear" w:color="auto" w:fill="D9D9D9" w:themeFill="background1" w:themeFillShade="D9"/>
          </w:tcPr>
          <w:p w:rsidR="00E4498A" w:rsidRPr="005F5487" w:rsidRDefault="00E4498A" w:rsidP="00BC20FF">
            <w:pPr>
              <w:pStyle w:val="Paragraph"/>
              <w:spacing w:before="60" w:after="60" w:line="240" w:lineRule="auto"/>
              <w:rPr>
                <w:rFonts w:asciiTheme="minorHAnsi" w:hAnsiTheme="minorHAnsi"/>
                <w:b/>
                <w:bCs/>
                <w:color w:val="000000"/>
                <w:sz w:val="20"/>
                <w:szCs w:val="20"/>
                <w:lang w:val="en-AU"/>
              </w:rPr>
            </w:pPr>
            <w:r w:rsidRPr="005F5487">
              <w:rPr>
                <w:rFonts w:asciiTheme="minorHAnsi" w:hAnsiTheme="minorHAnsi"/>
                <w:b/>
                <w:bCs/>
                <w:color w:val="000000"/>
                <w:sz w:val="20"/>
                <w:szCs w:val="20"/>
                <w:lang w:val="en-AU"/>
              </w:rPr>
              <w:t xml:space="preserve">SMART </w:t>
            </w:r>
            <w:r w:rsidR="00BC20FF" w:rsidRPr="005F5487">
              <w:rPr>
                <w:rFonts w:asciiTheme="minorHAnsi" w:hAnsiTheme="minorHAnsi"/>
                <w:b/>
                <w:bCs/>
                <w:color w:val="000000"/>
                <w:sz w:val="20"/>
                <w:szCs w:val="20"/>
                <w:lang w:val="en-AU"/>
              </w:rPr>
              <w:t>Goal</w:t>
            </w:r>
            <w:r w:rsidRPr="005F5487">
              <w:rPr>
                <w:rFonts w:asciiTheme="minorHAnsi" w:hAnsiTheme="minorHAnsi"/>
                <w:b/>
                <w:bCs/>
                <w:color w:val="000000"/>
                <w:sz w:val="20"/>
                <w:szCs w:val="20"/>
                <w:lang w:val="en-AU"/>
              </w:rPr>
              <w:t xml:space="preserve"> </w:t>
            </w:r>
            <w:r w:rsidR="00BC20FF" w:rsidRPr="005F5487">
              <w:rPr>
                <w:rFonts w:asciiTheme="minorHAnsi" w:hAnsiTheme="minorHAnsi"/>
                <w:b/>
                <w:bCs/>
                <w:color w:val="000000"/>
                <w:sz w:val="20"/>
                <w:szCs w:val="20"/>
                <w:lang w:val="en-AU"/>
              </w:rPr>
              <w:t>S</w:t>
            </w:r>
            <w:r w:rsidRPr="005F5487">
              <w:rPr>
                <w:rFonts w:asciiTheme="minorHAnsi" w:hAnsiTheme="minorHAnsi"/>
                <w:b/>
                <w:bCs/>
                <w:color w:val="000000"/>
                <w:sz w:val="20"/>
                <w:szCs w:val="20"/>
                <w:lang w:val="en-AU"/>
              </w:rPr>
              <w:t xml:space="preserve">etting </w:t>
            </w:r>
            <w:r w:rsidR="00BC20FF" w:rsidRPr="005F5487">
              <w:rPr>
                <w:rFonts w:asciiTheme="minorHAnsi" w:hAnsiTheme="minorHAnsi"/>
                <w:b/>
                <w:bCs/>
                <w:color w:val="000000"/>
                <w:sz w:val="20"/>
                <w:szCs w:val="20"/>
                <w:lang w:val="en-AU"/>
              </w:rPr>
              <w:t>F</w:t>
            </w:r>
            <w:r w:rsidRPr="005F5487">
              <w:rPr>
                <w:rFonts w:asciiTheme="minorHAnsi" w:hAnsiTheme="minorHAnsi"/>
                <w:b/>
                <w:bCs/>
                <w:color w:val="000000"/>
                <w:sz w:val="20"/>
                <w:szCs w:val="20"/>
                <w:lang w:val="en-AU"/>
              </w:rPr>
              <w:t>ramework</w:t>
            </w:r>
          </w:p>
        </w:tc>
      </w:tr>
      <w:tr w:rsidR="00BC20FF" w:rsidRPr="005F5487" w:rsidTr="00BB0057">
        <w:trPr>
          <w:trHeight w:val="260"/>
        </w:trPr>
        <w:tc>
          <w:tcPr>
            <w:tcW w:w="1291" w:type="pct"/>
            <w:tcBorders>
              <w:top w:val="single" w:sz="12" w:space="0" w:color="auto"/>
              <w:left w:val="nil"/>
            </w:tcBorders>
            <w:vAlign w:val="center"/>
          </w:tcPr>
          <w:p w:rsidR="00E4498A" w:rsidRPr="005F5487" w:rsidRDefault="00E4498A" w:rsidP="00BC20FF">
            <w:pPr>
              <w:pStyle w:val="Paragraph"/>
              <w:spacing w:before="60" w:after="60" w:line="240" w:lineRule="auto"/>
              <w:rPr>
                <w:rFonts w:asciiTheme="minorHAnsi" w:hAnsiTheme="minorHAnsi"/>
                <w:color w:val="000000"/>
                <w:sz w:val="20"/>
                <w:szCs w:val="20"/>
                <w:lang w:val="en-AU"/>
              </w:rPr>
            </w:pPr>
            <w:r w:rsidRPr="005F5487">
              <w:rPr>
                <w:rFonts w:asciiTheme="minorHAnsi" w:hAnsiTheme="minorHAnsi"/>
                <w:color w:val="000000"/>
                <w:sz w:val="20"/>
                <w:szCs w:val="20"/>
                <w:lang w:val="en-AU"/>
              </w:rPr>
              <w:t>Educator</w:t>
            </w:r>
          </w:p>
        </w:tc>
        <w:tc>
          <w:tcPr>
            <w:tcW w:w="645" w:type="pct"/>
            <w:vMerge w:val="restart"/>
            <w:tcBorders>
              <w:top w:val="single" w:sz="12" w:space="0" w:color="auto"/>
            </w:tcBorders>
            <w:vAlign w:val="center"/>
          </w:tcPr>
          <w:p w:rsidR="00E4498A" w:rsidRPr="005F5487" w:rsidRDefault="00E4498A" w:rsidP="00BC20FF">
            <w:pPr>
              <w:pStyle w:val="Paragraph"/>
              <w:spacing w:before="60" w:after="60" w:line="240" w:lineRule="auto"/>
              <w:jc w:val="center"/>
              <w:rPr>
                <w:rFonts w:asciiTheme="minorHAnsi" w:hAnsiTheme="minorHAnsi"/>
                <w:color w:val="000000"/>
                <w:sz w:val="20"/>
                <w:szCs w:val="20"/>
                <w:lang w:val="en-AU"/>
              </w:rPr>
            </w:pPr>
            <w:r w:rsidRPr="005F5487">
              <w:rPr>
                <w:rFonts w:asciiTheme="minorHAnsi" w:hAnsiTheme="minorHAnsi"/>
                <w:color w:val="000000"/>
                <w:sz w:val="20"/>
                <w:szCs w:val="20"/>
                <w:lang w:val="en-AU"/>
              </w:rPr>
              <w:t>Specific</w:t>
            </w:r>
            <w:r w:rsidR="00BB0057" w:rsidRPr="005F5487">
              <w:rPr>
                <w:rFonts w:asciiTheme="minorHAnsi" w:hAnsiTheme="minorHAnsi"/>
                <w:color w:val="000000"/>
                <w:sz w:val="20"/>
                <w:szCs w:val="20"/>
                <w:lang w:val="en-AU"/>
              </w:rPr>
              <w:t xml:space="preserve"> </w:t>
            </w:r>
            <w:r w:rsidRPr="005F5487">
              <w:rPr>
                <w:rFonts w:asciiTheme="minorHAnsi" w:hAnsiTheme="minorHAnsi"/>
                <w:color w:val="000000"/>
                <w:sz w:val="20"/>
                <w:szCs w:val="20"/>
                <w:lang w:val="en-AU"/>
              </w:rPr>
              <w:t>/</w:t>
            </w:r>
            <w:r w:rsidR="00BC20FF" w:rsidRPr="005F5487">
              <w:rPr>
                <w:rFonts w:asciiTheme="minorHAnsi" w:hAnsiTheme="minorHAnsi"/>
                <w:color w:val="000000"/>
                <w:sz w:val="20"/>
                <w:szCs w:val="20"/>
                <w:lang w:val="en-AU"/>
              </w:rPr>
              <w:t xml:space="preserve"> S</w:t>
            </w:r>
            <w:r w:rsidRPr="005F5487">
              <w:rPr>
                <w:rFonts w:asciiTheme="minorHAnsi" w:hAnsiTheme="minorHAnsi"/>
                <w:color w:val="000000"/>
                <w:sz w:val="20"/>
                <w:szCs w:val="20"/>
                <w:lang w:val="en-AU"/>
              </w:rPr>
              <w:t>trategic</w:t>
            </w:r>
          </w:p>
        </w:tc>
        <w:tc>
          <w:tcPr>
            <w:tcW w:w="807" w:type="pct"/>
            <w:vMerge w:val="restart"/>
            <w:tcBorders>
              <w:top w:val="single" w:sz="12" w:space="0" w:color="auto"/>
            </w:tcBorders>
            <w:vAlign w:val="center"/>
          </w:tcPr>
          <w:p w:rsidR="00E4498A" w:rsidRPr="005F5487" w:rsidRDefault="00E4498A" w:rsidP="00BC20FF">
            <w:pPr>
              <w:pStyle w:val="Paragraph"/>
              <w:spacing w:before="60" w:after="60" w:line="240" w:lineRule="auto"/>
              <w:jc w:val="center"/>
              <w:rPr>
                <w:rFonts w:asciiTheme="minorHAnsi" w:hAnsiTheme="minorHAnsi"/>
                <w:color w:val="000000"/>
                <w:sz w:val="20"/>
                <w:szCs w:val="20"/>
                <w:lang w:val="en-AU"/>
              </w:rPr>
            </w:pPr>
            <w:r w:rsidRPr="005F5487">
              <w:rPr>
                <w:rFonts w:asciiTheme="minorHAnsi" w:hAnsiTheme="minorHAnsi"/>
                <w:color w:val="000000"/>
                <w:sz w:val="20"/>
                <w:szCs w:val="20"/>
                <w:lang w:val="en-AU"/>
              </w:rPr>
              <w:t>Measureable</w:t>
            </w:r>
          </w:p>
        </w:tc>
        <w:tc>
          <w:tcPr>
            <w:tcW w:w="726" w:type="pct"/>
            <w:vMerge w:val="restart"/>
            <w:tcBorders>
              <w:top w:val="single" w:sz="12" w:space="0" w:color="auto"/>
            </w:tcBorders>
            <w:vAlign w:val="center"/>
          </w:tcPr>
          <w:p w:rsidR="00E4498A" w:rsidRPr="005F5487" w:rsidRDefault="00E4498A" w:rsidP="00BC20FF">
            <w:pPr>
              <w:pStyle w:val="Paragraph"/>
              <w:spacing w:before="60" w:after="60" w:line="240" w:lineRule="auto"/>
              <w:jc w:val="center"/>
              <w:rPr>
                <w:rFonts w:asciiTheme="minorHAnsi" w:hAnsiTheme="minorHAnsi"/>
                <w:color w:val="000000"/>
                <w:sz w:val="20"/>
                <w:szCs w:val="20"/>
                <w:lang w:val="en-AU"/>
              </w:rPr>
            </w:pPr>
            <w:r w:rsidRPr="005F5487">
              <w:rPr>
                <w:rFonts w:asciiTheme="minorHAnsi" w:hAnsiTheme="minorHAnsi"/>
                <w:color w:val="000000"/>
                <w:sz w:val="20"/>
                <w:szCs w:val="20"/>
                <w:lang w:val="en-AU"/>
              </w:rPr>
              <w:t>Attainable</w:t>
            </w:r>
            <w:r w:rsidR="00BB0057" w:rsidRPr="005F5487">
              <w:rPr>
                <w:rFonts w:asciiTheme="minorHAnsi" w:hAnsiTheme="minorHAnsi"/>
                <w:color w:val="000000"/>
                <w:sz w:val="20"/>
                <w:szCs w:val="20"/>
                <w:lang w:val="en-AU"/>
              </w:rPr>
              <w:t xml:space="preserve"> </w:t>
            </w:r>
            <w:r w:rsidRPr="005F5487">
              <w:rPr>
                <w:rFonts w:asciiTheme="minorHAnsi" w:hAnsiTheme="minorHAnsi"/>
                <w:color w:val="000000"/>
                <w:sz w:val="20"/>
                <w:szCs w:val="20"/>
                <w:lang w:val="en-AU"/>
              </w:rPr>
              <w:t>/</w:t>
            </w:r>
            <w:r w:rsidR="00EC52A9" w:rsidRPr="005F5487">
              <w:rPr>
                <w:rFonts w:asciiTheme="minorHAnsi" w:hAnsiTheme="minorHAnsi"/>
                <w:color w:val="000000"/>
                <w:sz w:val="20"/>
                <w:szCs w:val="20"/>
                <w:lang w:val="en-AU"/>
              </w:rPr>
              <w:t xml:space="preserve"> </w:t>
            </w:r>
            <w:r w:rsidR="00BC20FF" w:rsidRPr="005F5487">
              <w:rPr>
                <w:rFonts w:asciiTheme="minorHAnsi" w:hAnsiTheme="minorHAnsi"/>
                <w:color w:val="000000"/>
                <w:sz w:val="20"/>
                <w:szCs w:val="20"/>
                <w:lang w:val="en-AU"/>
              </w:rPr>
              <w:t>A</w:t>
            </w:r>
            <w:r w:rsidRPr="005F5487">
              <w:rPr>
                <w:rFonts w:asciiTheme="minorHAnsi" w:hAnsiTheme="minorHAnsi"/>
                <w:color w:val="000000"/>
                <w:sz w:val="20"/>
                <w:szCs w:val="20"/>
                <w:lang w:val="en-AU"/>
              </w:rPr>
              <w:t>chievable</w:t>
            </w:r>
          </w:p>
        </w:tc>
        <w:tc>
          <w:tcPr>
            <w:tcW w:w="806" w:type="pct"/>
            <w:vMerge w:val="restart"/>
            <w:tcBorders>
              <w:top w:val="single" w:sz="12" w:space="0" w:color="auto"/>
            </w:tcBorders>
            <w:vAlign w:val="center"/>
          </w:tcPr>
          <w:p w:rsidR="00E4498A" w:rsidRPr="005F5487" w:rsidRDefault="00E4498A" w:rsidP="00BC20FF">
            <w:pPr>
              <w:pStyle w:val="Paragraph"/>
              <w:spacing w:before="60" w:after="60" w:line="240" w:lineRule="auto"/>
              <w:jc w:val="center"/>
              <w:rPr>
                <w:rFonts w:asciiTheme="minorHAnsi" w:hAnsiTheme="minorHAnsi"/>
                <w:color w:val="000000"/>
                <w:sz w:val="20"/>
                <w:szCs w:val="20"/>
                <w:lang w:val="en-AU"/>
              </w:rPr>
            </w:pPr>
            <w:r w:rsidRPr="005F5487">
              <w:rPr>
                <w:rFonts w:asciiTheme="minorHAnsi" w:hAnsiTheme="minorHAnsi"/>
                <w:color w:val="000000"/>
                <w:sz w:val="20"/>
                <w:szCs w:val="20"/>
                <w:lang w:val="en-AU"/>
              </w:rPr>
              <w:t>Relevant</w:t>
            </w:r>
            <w:r w:rsidR="00BB0057" w:rsidRPr="005F5487">
              <w:rPr>
                <w:rFonts w:asciiTheme="minorHAnsi" w:hAnsiTheme="minorHAnsi"/>
                <w:color w:val="000000"/>
                <w:sz w:val="20"/>
                <w:szCs w:val="20"/>
                <w:lang w:val="en-AU"/>
              </w:rPr>
              <w:t xml:space="preserve"> </w:t>
            </w:r>
            <w:r w:rsidRPr="005F5487">
              <w:rPr>
                <w:rFonts w:asciiTheme="minorHAnsi" w:hAnsiTheme="minorHAnsi"/>
                <w:color w:val="000000"/>
                <w:sz w:val="20"/>
                <w:szCs w:val="20"/>
                <w:lang w:val="en-AU"/>
              </w:rPr>
              <w:t>/</w:t>
            </w:r>
            <w:r w:rsidR="00BC20FF" w:rsidRPr="005F5487">
              <w:rPr>
                <w:rFonts w:asciiTheme="minorHAnsi" w:hAnsiTheme="minorHAnsi"/>
                <w:color w:val="000000"/>
                <w:sz w:val="20"/>
                <w:szCs w:val="20"/>
                <w:lang w:val="en-AU"/>
              </w:rPr>
              <w:t xml:space="preserve"> R</w:t>
            </w:r>
            <w:r w:rsidRPr="005F5487">
              <w:rPr>
                <w:rFonts w:asciiTheme="minorHAnsi" w:hAnsiTheme="minorHAnsi"/>
                <w:color w:val="000000"/>
                <w:sz w:val="20"/>
                <w:szCs w:val="20"/>
                <w:lang w:val="en-AU"/>
              </w:rPr>
              <w:t>esults-based</w:t>
            </w:r>
          </w:p>
        </w:tc>
        <w:tc>
          <w:tcPr>
            <w:tcW w:w="726" w:type="pct"/>
            <w:vMerge w:val="restart"/>
            <w:tcBorders>
              <w:top w:val="single" w:sz="12" w:space="0" w:color="auto"/>
              <w:right w:val="nil"/>
            </w:tcBorders>
            <w:vAlign w:val="center"/>
          </w:tcPr>
          <w:p w:rsidR="00E4498A" w:rsidRPr="005F5487" w:rsidRDefault="00E4498A" w:rsidP="00BC20FF">
            <w:pPr>
              <w:spacing w:before="60" w:after="60" w:line="240" w:lineRule="auto"/>
              <w:jc w:val="center"/>
              <w:rPr>
                <w:sz w:val="20"/>
                <w:szCs w:val="20"/>
                <w:lang w:eastAsia="en-GB"/>
              </w:rPr>
            </w:pPr>
            <w:r w:rsidRPr="005F5487">
              <w:rPr>
                <w:rFonts w:asciiTheme="minorHAnsi" w:hAnsiTheme="minorHAnsi"/>
                <w:sz w:val="20"/>
                <w:szCs w:val="20"/>
              </w:rPr>
              <w:t>Timely</w:t>
            </w:r>
            <w:r w:rsidR="00BB0057" w:rsidRPr="005F5487">
              <w:rPr>
                <w:rFonts w:asciiTheme="minorHAnsi" w:hAnsiTheme="minorHAnsi"/>
                <w:sz w:val="20"/>
                <w:szCs w:val="20"/>
              </w:rPr>
              <w:t xml:space="preserve"> </w:t>
            </w:r>
            <w:r w:rsidR="00BC20FF" w:rsidRPr="005F5487">
              <w:rPr>
                <w:rFonts w:asciiTheme="minorHAnsi" w:hAnsiTheme="minorHAnsi"/>
                <w:sz w:val="20"/>
                <w:szCs w:val="20"/>
              </w:rPr>
              <w:t>/ T</w:t>
            </w:r>
            <w:r w:rsidRPr="005F5487">
              <w:rPr>
                <w:rFonts w:asciiTheme="minorHAnsi" w:hAnsiTheme="minorHAnsi"/>
                <w:sz w:val="20"/>
                <w:szCs w:val="20"/>
              </w:rPr>
              <w:t>ime-bound</w:t>
            </w:r>
          </w:p>
        </w:tc>
      </w:tr>
      <w:tr w:rsidR="00BC20FF" w:rsidRPr="005F5487" w:rsidTr="00BB0057">
        <w:trPr>
          <w:trHeight w:val="257"/>
        </w:trPr>
        <w:tc>
          <w:tcPr>
            <w:tcW w:w="1291" w:type="pct"/>
            <w:tcBorders>
              <w:left w:val="nil"/>
            </w:tcBorders>
            <w:vAlign w:val="center"/>
          </w:tcPr>
          <w:p w:rsidR="00E4498A" w:rsidRPr="005F5487" w:rsidRDefault="00CE2389" w:rsidP="00BC20FF">
            <w:pPr>
              <w:pStyle w:val="Paragraph"/>
              <w:spacing w:before="60" w:after="60" w:line="240" w:lineRule="auto"/>
              <w:rPr>
                <w:rFonts w:asciiTheme="minorHAnsi" w:hAnsiTheme="minorHAnsi"/>
                <w:color w:val="000000"/>
                <w:sz w:val="20"/>
                <w:szCs w:val="20"/>
                <w:lang w:val="en-AU"/>
              </w:rPr>
            </w:pPr>
            <w:r w:rsidRPr="005F5487">
              <w:rPr>
                <w:rFonts w:asciiTheme="minorHAnsi" w:hAnsiTheme="minorHAnsi"/>
                <w:color w:val="000000"/>
                <w:sz w:val="20"/>
                <w:szCs w:val="20"/>
                <w:lang w:val="en-AU"/>
              </w:rPr>
              <w:t>Course</w:t>
            </w:r>
          </w:p>
        </w:tc>
        <w:tc>
          <w:tcPr>
            <w:tcW w:w="645"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7"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Borders>
              <w:right w:val="nil"/>
            </w:tcBorders>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r>
      <w:tr w:rsidR="00BC20FF" w:rsidRPr="005F5487" w:rsidTr="00BB0057">
        <w:trPr>
          <w:trHeight w:val="275"/>
        </w:trPr>
        <w:tc>
          <w:tcPr>
            <w:tcW w:w="1291" w:type="pct"/>
            <w:tcBorders>
              <w:left w:val="nil"/>
            </w:tcBorders>
            <w:vAlign w:val="center"/>
          </w:tcPr>
          <w:p w:rsidR="00E4498A" w:rsidRPr="005F5487" w:rsidRDefault="00E4498A" w:rsidP="00BC20FF">
            <w:pPr>
              <w:pStyle w:val="Paragraph"/>
              <w:spacing w:before="60" w:after="60" w:line="240" w:lineRule="auto"/>
              <w:rPr>
                <w:rFonts w:asciiTheme="minorHAnsi" w:hAnsiTheme="minorHAnsi"/>
                <w:color w:val="000000"/>
                <w:sz w:val="20"/>
                <w:szCs w:val="20"/>
                <w:lang w:val="en-AU"/>
              </w:rPr>
            </w:pPr>
            <w:r w:rsidRPr="005F5487">
              <w:rPr>
                <w:rFonts w:asciiTheme="minorHAnsi" w:hAnsiTheme="minorHAnsi"/>
                <w:color w:val="000000"/>
                <w:sz w:val="20"/>
                <w:szCs w:val="20"/>
                <w:lang w:val="en-AU"/>
              </w:rPr>
              <w:t>Assessment</w:t>
            </w:r>
          </w:p>
        </w:tc>
        <w:tc>
          <w:tcPr>
            <w:tcW w:w="645"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7"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Borders>
              <w:right w:val="nil"/>
            </w:tcBorders>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r>
      <w:tr w:rsidR="00BC20FF" w:rsidRPr="005F5487" w:rsidTr="00BB0057">
        <w:tc>
          <w:tcPr>
            <w:tcW w:w="1291" w:type="pct"/>
            <w:tcBorders>
              <w:left w:val="nil"/>
            </w:tcBorders>
            <w:vAlign w:val="center"/>
          </w:tcPr>
          <w:p w:rsidR="00E4498A" w:rsidRPr="005F5487" w:rsidRDefault="00E4498A" w:rsidP="00BC20FF">
            <w:pPr>
              <w:pStyle w:val="Paragraph"/>
              <w:spacing w:before="60" w:after="60" w:line="240" w:lineRule="auto"/>
              <w:rPr>
                <w:rFonts w:asciiTheme="minorHAnsi" w:hAnsiTheme="minorHAnsi"/>
                <w:color w:val="000000"/>
                <w:sz w:val="20"/>
                <w:szCs w:val="20"/>
                <w:lang w:val="en-AU"/>
              </w:rPr>
            </w:pPr>
            <w:r w:rsidRPr="005F5487">
              <w:rPr>
                <w:rFonts w:asciiTheme="minorHAnsi" w:hAnsiTheme="minorHAnsi"/>
                <w:color w:val="000000"/>
                <w:sz w:val="20"/>
                <w:szCs w:val="20"/>
                <w:lang w:val="en-AU"/>
              </w:rPr>
              <w:t>Learning activities</w:t>
            </w:r>
          </w:p>
        </w:tc>
        <w:tc>
          <w:tcPr>
            <w:tcW w:w="645"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7"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Borders>
              <w:right w:val="nil"/>
            </w:tcBorders>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r>
      <w:tr w:rsidR="00BC20FF" w:rsidRPr="005F5487" w:rsidTr="00BB0057">
        <w:tc>
          <w:tcPr>
            <w:tcW w:w="1291" w:type="pct"/>
            <w:tcBorders>
              <w:left w:val="nil"/>
            </w:tcBorders>
            <w:vAlign w:val="center"/>
          </w:tcPr>
          <w:p w:rsidR="00E4498A" w:rsidRPr="005F5487" w:rsidRDefault="00E4498A" w:rsidP="00BC20FF">
            <w:pPr>
              <w:pStyle w:val="Paragraph"/>
              <w:spacing w:before="60" w:after="60" w:line="240" w:lineRule="auto"/>
              <w:rPr>
                <w:rFonts w:asciiTheme="minorHAnsi" w:hAnsiTheme="minorHAnsi"/>
                <w:color w:val="000000"/>
                <w:sz w:val="20"/>
                <w:szCs w:val="20"/>
                <w:lang w:val="en-AU"/>
              </w:rPr>
            </w:pPr>
            <w:r w:rsidRPr="005F5487">
              <w:rPr>
                <w:rFonts w:asciiTheme="minorHAnsi" w:hAnsiTheme="minorHAnsi"/>
                <w:color w:val="000000"/>
                <w:sz w:val="20"/>
                <w:szCs w:val="20"/>
                <w:lang w:val="en-AU"/>
              </w:rPr>
              <w:t>Resources</w:t>
            </w:r>
          </w:p>
        </w:tc>
        <w:tc>
          <w:tcPr>
            <w:tcW w:w="645"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7"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Borders>
              <w:right w:val="nil"/>
            </w:tcBorders>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r>
      <w:tr w:rsidR="00BC20FF" w:rsidRPr="005F5487" w:rsidTr="00BB0057">
        <w:trPr>
          <w:trHeight w:val="287"/>
        </w:trPr>
        <w:tc>
          <w:tcPr>
            <w:tcW w:w="1291" w:type="pct"/>
            <w:tcBorders>
              <w:left w:val="nil"/>
            </w:tcBorders>
            <w:vAlign w:val="center"/>
          </w:tcPr>
          <w:p w:rsidR="00E4498A" w:rsidRPr="005F5487" w:rsidRDefault="00E4498A" w:rsidP="00BC20FF">
            <w:pPr>
              <w:pStyle w:val="Paragraph"/>
              <w:spacing w:before="60" w:after="60" w:line="240" w:lineRule="auto"/>
              <w:rPr>
                <w:rFonts w:asciiTheme="minorHAnsi" w:hAnsiTheme="minorHAnsi"/>
                <w:color w:val="000000"/>
                <w:sz w:val="20"/>
                <w:szCs w:val="20"/>
                <w:lang w:val="en-AU"/>
              </w:rPr>
            </w:pPr>
            <w:r w:rsidRPr="005F5487">
              <w:rPr>
                <w:rFonts w:asciiTheme="minorHAnsi" w:hAnsiTheme="minorHAnsi"/>
                <w:color w:val="000000"/>
                <w:sz w:val="20"/>
                <w:szCs w:val="20"/>
                <w:lang w:val="en-AU"/>
              </w:rPr>
              <w:t>Administrative</w:t>
            </w:r>
          </w:p>
        </w:tc>
        <w:tc>
          <w:tcPr>
            <w:tcW w:w="645"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7"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Borders>
              <w:right w:val="nil"/>
            </w:tcBorders>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r>
      <w:tr w:rsidR="00BC20FF" w:rsidRPr="005F5487" w:rsidTr="00BB0057">
        <w:tc>
          <w:tcPr>
            <w:tcW w:w="1291" w:type="pct"/>
            <w:tcBorders>
              <w:left w:val="nil"/>
            </w:tcBorders>
          </w:tcPr>
          <w:p w:rsidR="00E4498A" w:rsidRPr="005F5487" w:rsidRDefault="00E4498A" w:rsidP="00BC20FF">
            <w:pPr>
              <w:pStyle w:val="Paragraph"/>
              <w:spacing w:before="60" w:after="60" w:line="240" w:lineRule="auto"/>
              <w:rPr>
                <w:rFonts w:asciiTheme="minorHAnsi" w:hAnsiTheme="minorHAnsi"/>
                <w:color w:val="000000"/>
                <w:sz w:val="20"/>
                <w:szCs w:val="20"/>
                <w:lang w:val="en-AU"/>
              </w:rPr>
            </w:pPr>
            <w:r w:rsidRPr="005F5487">
              <w:rPr>
                <w:rFonts w:asciiTheme="minorHAnsi" w:hAnsiTheme="minorHAnsi"/>
                <w:color w:val="000000"/>
                <w:sz w:val="20"/>
                <w:szCs w:val="20"/>
                <w:lang w:val="en-AU"/>
              </w:rPr>
              <w:t>Student</w:t>
            </w:r>
          </w:p>
        </w:tc>
        <w:tc>
          <w:tcPr>
            <w:tcW w:w="645"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7"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806" w:type="pct"/>
            <w:vMerge/>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c>
          <w:tcPr>
            <w:tcW w:w="726" w:type="pct"/>
            <w:vMerge/>
            <w:tcBorders>
              <w:right w:val="nil"/>
            </w:tcBorders>
          </w:tcPr>
          <w:p w:rsidR="00E4498A" w:rsidRPr="005F5487" w:rsidRDefault="00E4498A" w:rsidP="00BC20FF">
            <w:pPr>
              <w:pStyle w:val="Paragraph"/>
              <w:spacing w:before="60" w:after="60" w:line="240" w:lineRule="auto"/>
              <w:jc w:val="both"/>
              <w:rPr>
                <w:rFonts w:asciiTheme="minorHAnsi" w:hAnsiTheme="minorHAnsi"/>
                <w:color w:val="000000"/>
                <w:sz w:val="20"/>
                <w:szCs w:val="20"/>
                <w:lang w:val="en-AU"/>
              </w:rPr>
            </w:pPr>
          </w:p>
        </w:tc>
      </w:tr>
    </w:tbl>
    <w:p w:rsidR="00E4498A" w:rsidRPr="006A0D4A" w:rsidRDefault="00E4498A" w:rsidP="00E4498A">
      <w:pPr>
        <w:pStyle w:val="Paragraph"/>
        <w:spacing w:before="0" w:after="0" w:line="240" w:lineRule="auto"/>
        <w:jc w:val="both"/>
        <w:rPr>
          <w:lang w:val="en-AU"/>
        </w:rPr>
      </w:pPr>
    </w:p>
    <w:p w:rsidR="005A03B9" w:rsidRPr="008B5CC3" w:rsidRDefault="005A03B9" w:rsidP="009157FA">
      <w:r w:rsidRPr="008B5CC3">
        <w:t xml:space="preserve">Our work in this area </w:t>
      </w:r>
      <w:r w:rsidR="009157FA">
        <w:t>is</w:t>
      </w:r>
      <w:r w:rsidR="009157FA" w:rsidRPr="008B5CC3">
        <w:t xml:space="preserve"> currently under review</w:t>
      </w:r>
      <w:r w:rsidR="009157FA" w:rsidRPr="008B5CC3" w:rsidDel="008A7598">
        <w:t xml:space="preserve"> </w:t>
      </w:r>
      <w:r w:rsidR="009157FA">
        <w:t>for</w:t>
      </w:r>
      <w:r w:rsidR="009157FA" w:rsidRPr="008B5CC3">
        <w:t xml:space="preserve"> a high quality, high impact educatio</w:t>
      </w:r>
      <w:r w:rsidR="00DF6087">
        <w:t>nal journal</w:t>
      </w:r>
      <w:r w:rsidRPr="008B5CC3">
        <w:t xml:space="preserve">. </w:t>
      </w:r>
    </w:p>
    <w:p w:rsidR="00235358" w:rsidRPr="008B5CC3" w:rsidRDefault="00995C4E" w:rsidP="005A03B9">
      <w:pPr>
        <w:pStyle w:val="Heading3"/>
      </w:pPr>
      <w:bookmarkStart w:id="91" w:name="_Toc426713282"/>
      <w:r>
        <w:t>The value of mid-semester s</w:t>
      </w:r>
      <w:r w:rsidR="00E2522F" w:rsidRPr="008B5CC3">
        <w:t xml:space="preserve">tudent feedback </w:t>
      </w:r>
      <w:r w:rsidR="00B653E8">
        <w:t>–</w:t>
      </w:r>
      <w:r w:rsidR="00E2522F" w:rsidRPr="008B5CC3">
        <w:t xml:space="preserve"> </w:t>
      </w:r>
      <w:r w:rsidR="00B653E8">
        <w:t xml:space="preserve">PATS </w:t>
      </w:r>
      <w:r w:rsidR="00E2522F" w:rsidRPr="008B5CC3">
        <w:t>Task 4</w:t>
      </w:r>
      <w:bookmarkEnd w:id="91"/>
      <w:r w:rsidR="005A03B9" w:rsidRPr="008B5CC3">
        <w:t xml:space="preserve"> </w:t>
      </w:r>
    </w:p>
    <w:p w:rsidR="0052555A" w:rsidRPr="008B5CC3" w:rsidRDefault="0052555A" w:rsidP="00551819">
      <w:r w:rsidRPr="008B5CC3">
        <w:t xml:space="preserve">Gathering student comments within a teaching term and responding within the same term gives emphasis to the student voice and enables stronger interactions between students and teachers. </w:t>
      </w:r>
      <w:r w:rsidR="005A03B9" w:rsidRPr="008B5CC3">
        <w:t xml:space="preserve">Task 4 </w:t>
      </w:r>
      <w:r w:rsidR="005A03B9" w:rsidRPr="00DC7A7B">
        <w:rPr>
          <w:i/>
          <w:iCs/>
        </w:rPr>
        <w:t>‘Informal Student Feedback’</w:t>
      </w:r>
      <w:r w:rsidR="00D80690" w:rsidRPr="008B5CC3">
        <w:t xml:space="preserve"> </w:t>
      </w:r>
      <w:r w:rsidR="005A03B9" w:rsidRPr="008B5CC3">
        <w:t xml:space="preserve">required participants to gather feedback from their students informally, analyse the feedback </w:t>
      </w:r>
      <w:r w:rsidR="00551819">
        <w:t xml:space="preserve">with the PATS partner </w:t>
      </w:r>
      <w:r w:rsidR="005A03B9" w:rsidRPr="008B5CC3">
        <w:t xml:space="preserve">and </w:t>
      </w:r>
      <w:r w:rsidR="00EC52A9" w:rsidRPr="008B5CC3">
        <w:t>feedback</w:t>
      </w:r>
      <w:r w:rsidR="005A03B9" w:rsidRPr="008B5CC3">
        <w:t xml:space="preserve"> any changes</w:t>
      </w:r>
      <w:r w:rsidR="008A7598">
        <w:t xml:space="preserve"> </w:t>
      </w:r>
      <w:r w:rsidR="008A7598" w:rsidRPr="008B5CC3">
        <w:t>to students</w:t>
      </w:r>
      <w:r w:rsidR="005A03B9" w:rsidRPr="008B5CC3">
        <w:t xml:space="preserve">. </w:t>
      </w:r>
    </w:p>
    <w:p w:rsidR="0052555A" w:rsidRPr="008B5CC3" w:rsidRDefault="00876D76" w:rsidP="00551819">
      <w:r w:rsidRPr="008B5CC3">
        <w:t xml:space="preserve">The data </w:t>
      </w:r>
      <w:r w:rsidR="005A03B9" w:rsidRPr="008B5CC3">
        <w:t>gather</w:t>
      </w:r>
      <w:r w:rsidR="008A7598">
        <w:t>ed</w:t>
      </w:r>
      <w:r w:rsidR="005A03B9" w:rsidRPr="008B5CC3">
        <w:t xml:space="preserve"> from </w:t>
      </w:r>
      <w:r w:rsidR="008A7598">
        <w:t>T</w:t>
      </w:r>
      <w:r w:rsidR="005A03B9" w:rsidRPr="008B5CC3">
        <w:t>ask 4 included</w:t>
      </w:r>
      <w:r w:rsidRPr="008B5CC3">
        <w:t xml:space="preserve"> </w:t>
      </w:r>
      <w:r w:rsidR="00551819" w:rsidRPr="008B5CC3">
        <w:t>the feedback mechanisms used to gather student comments</w:t>
      </w:r>
      <w:r w:rsidR="00551819">
        <w:t>,</w:t>
      </w:r>
      <w:r w:rsidR="00551819" w:rsidRPr="008B5CC3">
        <w:t xml:space="preserve"> </w:t>
      </w:r>
      <w:r w:rsidRPr="008B5CC3">
        <w:t>lecturers’ interpretations of students’ perspective</w:t>
      </w:r>
      <w:r w:rsidR="00551819">
        <w:t>s on their learning experiences</w:t>
      </w:r>
      <w:r w:rsidRPr="008B5CC3">
        <w:t xml:space="preserve"> and lecturers’ decisions to vary or not vary teaching strategies and unit management in response</w:t>
      </w:r>
      <w:r w:rsidR="0052555A" w:rsidRPr="008B5CC3">
        <w:t>.</w:t>
      </w:r>
    </w:p>
    <w:p w:rsidR="00C623E7" w:rsidRDefault="00C623E7" w:rsidP="009157FA">
      <w:r w:rsidRPr="008B5CC3">
        <w:t xml:space="preserve">The analysis revealed that four phases were necessary in order to transform student comments into feedback. </w:t>
      </w:r>
      <w:r w:rsidR="00551819">
        <w:t>The</w:t>
      </w:r>
      <w:r w:rsidRPr="008B5CC3">
        <w:t xml:space="preserve"> four-</w:t>
      </w:r>
      <w:r w:rsidR="00551819">
        <w:t>phase approach made</w:t>
      </w:r>
      <w:r w:rsidRPr="008B5CC3">
        <w:t xml:space="preserve"> the most of the</w:t>
      </w:r>
      <w:r w:rsidR="00551819">
        <w:t xml:space="preserve"> collegial dimension and engaged</w:t>
      </w:r>
      <w:r w:rsidRPr="008B5CC3">
        <w:t xml:space="preserve"> students at a time when they are most attuned to the quality of the learning experiences. </w:t>
      </w:r>
      <w:r w:rsidRPr="00EF0C9B">
        <w:fldChar w:fldCharType="begin"/>
      </w:r>
      <w:r w:rsidRPr="008B5CC3">
        <w:instrText xml:space="preserve"> REF _Ref389663828 \h </w:instrText>
      </w:r>
      <w:r w:rsidRPr="00EF0C9B">
        <w:fldChar w:fldCharType="separate"/>
      </w:r>
      <w:r w:rsidR="0006421B" w:rsidRPr="00EF0C9B">
        <w:t xml:space="preserve">Figure </w:t>
      </w:r>
      <w:r w:rsidR="0006421B">
        <w:rPr>
          <w:noProof/>
        </w:rPr>
        <w:t>3</w:t>
      </w:r>
      <w:r w:rsidRPr="00EF0C9B">
        <w:fldChar w:fldCharType="end"/>
      </w:r>
      <w:r w:rsidRPr="008B5CC3">
        <w:t xml:space="preserve"> illustrates </w:t>
      </w:r>
      <w:r w:rsidR="009157FA">
        <w:t>the process</w:t>
      </w:r>
      <w:r w:rsidRPr="008B5CC3">
        <w:t xml:space="preserve"> in visual form.</w:t>
      </w:r>
      <w:r w:rsidR="0006145E">
        <w:t xml:space="preserve"> </w:t>
      </w:r>
      <w:r w:rsidR="009157FA">
        <w:t>Our finding</w:t>
      </w:r>
      <w:r w:rsidR="00885CC1">
        <w:t>s</w:t>
      </w:r>
      <w:r w:rsidR="009157FA">
        <w:t xml:space="preserve"> reveal that </w:t>
      </w:r>
      <w:r w:rsidRPr="008B5CC3">
        <w:t xml:space="preserve">PATS supports lecturers to transform student comments about units into feedback in two ways: </w:t>
      </w:r>
      <w:r w:rsidR="00BC20FF">
        <w:t>firstly and</w:t>
      </w:r>
      <w:r w:rsidR="00BC20FF" w:rsidRPr="008B5CC3">
        <w:t xml:space="preserve"> generally</w:t>
      </w:r>
      <w:r w:rsidRPr="008B5CC3">
        <w:t>, by structuring the four-phase process described above</w:t>
      </w:r>
      <w:r w:rsidR="00885CC1">
        <w:t>;</w:t>
      </w:r>
      <w:r w:rsidR="00885CC1" w:rsidRPr="008B5CC3">
        <w:t xml:space="preserve"> </w:t>
      </w:r>
      <w:r w:rsidR="001F6665" w:rsidRPr="008B5CC3">
        <w:t>and;</w:t>
      </w:r>
      <w:r w:rsidR="001F6665">
        <w:t xml:space="preserve"> secondly</w:t>
      </w:r>
      <w:r w:rsidR="00885CC1">
        <w:t>,</w:t>
      </w:r>
      <w:r w:rsidR="00BC20FF">
        <w:t xml:space="preserve"> </w:t>
      </w:r>
      <w:r w:rsidR="00EC52A9">
        <w:t xml:space="preserve">and </w:t>
      </w:r>
      <w:r w:rsidR="00EC52A9" w:rsidRPr="008B5CC3">
        <w:t>specifically</w:t>
      </w:r>
      <w:r w:rsidRPr="008B5CC3">
        <w:t xml:space="preserve">, by providing for peer engagement at phases one and three. PATS’ general and specific support is reflected in the shading of the feedback ‘ribbon’ wrapping around the unit ‘cylinder’: all phases are shaded, and </w:t>
      </w:r>
      <w:proofErr w:type="gramStart"/>
      <w:r w:rsidRPr="008B5CC3">
        <w:t>phases</w:t>
      </w:r>
      <w:proofErr w:type="gramEnd"/>
      <w:r w:rsidRPr="008B5CC3">
        <w:t xml:space="preserve"> one and three are shaded heavily.</w:t>
      </w:r>
    </w:p>
    <w:p w:rsidR="004B704D" w:rsidRPr="008B5CC3" w:rsidRDefault="004B704D" w:rsidP="00BC20FF">
      <w:pPr>
        <w:keepNext/>
        <w:jc w:val="center"/>
      </w:pPr>
      <w:r w:rsidRPr="008B5CC3">
        <w:rPr>
          <w:noProof/>
          <w:lang w:eastAsia="en-AU"/>
        </w:rPr>
        <w:lastRenderedPageBreak/>
        <w:drawing>
          <wp:inline distT="0" distB="0" distL="0" distR="0" wp14:anchorId="492929D2" wp14:editId="4B362CB6">
            <wp:extent cx="1892411" cy="232465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4956" cy="2327777"/>
                    </a:xfrm>
                    <a:prstGeom prst="rect">
                      <a:avLst/>
                    </a:prstGeom>
                    <a:noFill/>
                    <a:ln>
                      <a:noFill/>
                    </a:ln>
                  </pic:spPr>
                </pic:pic>
              </a:graphicData>
            </a:graphic>
          </wp:inline>
        </w:drawing>
      </w:r>
    </w:p>
    <w:p w:rsidR="00C623E7" w:rsidRPr="008B5CC3" w:rsidRDefault="004B704D" w:rsidP="00BC20FF">
      <w:pPr>
        <w:pStyle w:val="Caption"/>
        <w:jc w:val="center"/>
      </w:pPr>
      <w:bookmarkStart w:id="92" w:name="_Ref389663828"/>
      <w:bookmarkStart w:id="93" w:name="_Ref389663812"/>
      <w:bookmarkStart w:id="94" w:name="_Toc426713126"/>
      <w:r w:rsidRPr="00EF0C9B">
        <w:t xml:space="preserve">Figure </w:t>
      </w:r>
      <w:fldSimple w:instr=" SEQ Figure \* ARABIC ">
        <w:r w:rsidR="0006421B">
          <w:rPr>
            <w:noProof/>
          </w:rPr>
          <w:t>3</w:t>
        </w:r>
      </w:fldSimple>
      <w:bookmarkEnd w:id="92"/>
      <w:r w:rsidRPr="008B5CC3">
        <w:rPr>
          <w:noProof/>
        </w:rPr>
        <w:t xml:space="preserve"> Four phases in </w:t>
      </w:r>
      <w:r w:rsidR="005A03B9" w:rsidRPr="008B5CC3">
        <w:rPr>
          <w:noProof/>
        </w:rPr>
        <w:t xml:space="preserve">PATS </w:t>
      </w:r>
      <w:r w:rsidRPr="008B5CC3">
        <w:rPr>
          <w:noProof/>
        </w:rPr>
        <w:t>t</w:t>
      </w:r>
      <w:r w:rsidR="005A03B9" w:rsidRPr="008B5CC3">
        <w:rPr>
          <w:noProof/>
        </w:rPr>
        <w:t>o transform</w:t>
      </w:r>
      <w:r w:rsidRPr="008B5CC3">
        <w:rPr>
          <w:noProof/>
        </w:rPr>
        <w:t xml:space="preserve"> student comments into feedback</w:t>
      </w:r>
      <w:bookmarkEnd w:id="93"/>
      <w:bookmarkEnd w:id="94"/>
    </w:p>
    <w:p w:rsidR="00955996" w:rsidRPr="008B5CC3" w:rsidRDefault="00955996" w:rsidP="00C623E7"/>
    <w:p w:rsidR="00235358" w:rsidRPr="008B5CC3" w:rsidRDefault="00E2522F" w:rsidP="002D11A1">
      <w:pPr>
        <w:pStyle w:val="Heading3"/>
      </w:pPr>
      <w:bookmarkStart w:id="95" w:name="_Toc426713283"/>
      <w:r w:rsidRPr="008B5CC3">
        <w:t>Peer observation instruments -</w:t>
      </w:r>
      <w:r w:rsidR="00B653E8">
        <w:t xml:space="preserve"> PATS</w:t>
      </w:r>
      <w:r w:rsidRPr="008B5CC3">
        <w:t xml:space="preserve"> Task 5</w:t>
      </w:r>
      <w:bookmarkEnd w:id="95"/>
      <w:r w:rsidR="00BB0057">
        <w:t xml:space="preserve"> </w:t>
      </w:r>
    </w:p>
    <w:p w:rsidR="009758EC" w:rsidRPr="008B5CC3" w:rsidRDefault="0007653E" w:rsidP="00957262">
      <w:r w:rsidRPr="008B5CC3">
        <w:t>Peer observation of classroom or online practice is becoming a standard part of professional development practice in learning and teaching in</w:t>
      </w:r>
      <w:r w:rsidR="005A03B9" w:rsidRPr="008B5CC3">
        <w:t xml:space="preserve"> Australian higher education, and</w:t>
      </w:r>
      <w:r w:rsidRPr="008B5CC3">
        <w:t xml:space="preserve"> is an integral part of </w:t>
      </w:r>
      <w:r w:rsidR="00C83BD1" w:rsidRPr="008B5CC3">
        <w:t>PATS model.</w:t>
      </w:r>
      <w:r w:rsidR="00D80690" w:rsidRPr="008B5CC3">
        <w:t xml:space="preserve"> </w:t>
      </w:r>
      <w:r w:rsidR="005A03B9" w:rsidRPr="008B5CC3">
        <w:t xml:space="preserve">Task 5 </w:t>
      </w:r>
      <w:r w:rsidR="005A03B9" w:rsidRPr="00DC7A7B">
        <w:rPr>
          <w:i/>
          <w:iCs/>
        </w:rPr>
        <w:t>‘Peer Review’</w:t>
      </w:r>
      <w:r w:rsidR="005A03B9" w:rsidRPr="008B5CC3">
        <w:t xml:space="preserve"> invites both participants to complete a peer observation of teaching.</w:t>
      </w:r>
      <w:r w:rsidR="00D80690" w:rsidRPr="008B5CC3">
        <w:t xml:space="preserve"> </w:t>
      </w:r>
      <w:r w:rsidR="00C83BD1" w:rsidRPr="008B5CC3">
        <w:t xml:space="preserve">Results from 42 peer observations across 5 institutions using 3 different </w:t>
      </w:r>
      <w:r w:rsidR="00957262">
        <w:t>types</w:t>
      </w:r>
      <w:r w:rsidR="00957262" w:rsidRPr="008B5CC3">
        <w:t xml:space="preserve"> </w:t>
      </w:r>
      <w:r w:rsidR="00C83BD1" w:rsidRPr="008B5CC3">
        <w:t xml:space="preserve">of formal instrument reveal that academics rarely focus on the development around goals set. </w:t>
      </w:r>
      <w:r w:rsidRPr="008B5CC3">
        <w:t xml:space="preserve">Critical analysis of data from the peer observation phase of the PATS national trials suggests that PATS participants could be supported more effectively through the development and use of a peer observation instrument which is aligned with participants’ goal setting priorities for teaching improvement. </w:t>
      </w:r>
      <w:r w:rsidR="00C83BD1" w:rsidRPr="008B5CC3">
        <w:t>T</w:t>
      </w:r>
      <w:r w:rsidRPr="008B5CC3">
        <w:t>he PATS data provides the springboard for a consideration of peer observation instruments used throughout Australian higher education, and the development of an innovative instrument, which will support the PATS process more effectively, but will also make a timely contribution to developments in peer observation practices in higher education more generally.</w:t>
      </w:r>
    </w:p>
    <w:p w:rsidR="005A2860" w:rsidRPr="008B5CC3" w:rsidRDefault="0065754A" w:rsidP="0065754A">
      <w:pPr>
        <w:pStyle w:val="Heading3"/>
      </w:pPr>
      <w:bookmarkStart w:id="96" w:name="_Toc426713284"/>
      <w:r w:rsidRPr="008B5CC3">
        <w:t xml:space="preserve">Challenges in </w:t>
      </w:r>
      <w:r w:rsidR="005A2860" w:rsidRPr="008B5CC3">
        <w:t xml:space="preserve">change management </w:t>
      </w:r>
      <w:r w:rsidRPr="008B5CC3">
        <w:t>in higher education</w:t>
      </w:r>
      <w:bookmarkEnd w:id="96"/>
    </w:p>
    <w:p w:rsidR="005A03B9" w:rsidRPr="008B5CC3" w:rsidRDefault="00280D29" w:rsidP="005A03B9">
      <w:r w:rsidRPr="008B5CC3">
        <w:t xml:space="preserve">The choice and use of strategies for </w:t>
      </w:r>
      <w:r w:rsidR="005A03B9" w:rsidRPr="008B5CC3">
        <w:t>introducing, seeding and trialling</w:t>
      </w:r>
      <w:r w:rsidR="00957262">
        <w:t>,</w:t>
      </w:r>
      <w:r w:rsidR="005A03B9" w:rsidRPr="008B5CC3">
        <w:t xml:space="preserve"> and embedding new developments such as</w:t>
      </w:r>
      <w:r w:rsidR="00D80690" w:rsidRPr="008B5CC3">
        <w:t xml:space="preserve"> </w:t>
      </w:r>
      <w:r w:rsidRPr="008B5CC3">
        <w:t xml:space="preserve">PATS was investigated as part of the peer assisted teaching scheme in 2012. A review of the innovation dissemination literature identified three basic strategy types:  top down, bottom up, and multi-level approaches. All three of these basic strategy types were represented by the varied approaches adopted for this trial. Whether </w:t>
      </w:r>
      <w:r w:rsidR="00D164B0" w:rsidRPr="008B5CC3">
        <w:t>co-ord</w:t>
      </w:r>
      <w:r w:rsidRPr="008B5CC3">
        <w:t xml:space="preserve">inators at each institution pursued the top-down, bottom up, or multi-level approach to embedding the scheme at their higher education institute was dependant on the nature of their particular institutional conditions. </w:t>
      </w:r>
    </w:p>
    <w:p w:rsidR="00CB5645" w:rsidRPr="008B5CC3" w:rsidRDefault="00CB5645" w:rsidP="0079099D">
      <w:r w:rsidRPr="008B5CC3">
        <w:t>At th</w:t>
      </w:r>
      <w:r w:rsidR="006771A8">
        <w:t>is</w:t>
      </w:r>
      <w:r w:rsidRPr="008B5CC3">
        <w:t xml:space="preserve"> point in time, PATS has been seeded </w:t>
      </w:r>
      <w:r w:rsidR="00885CC1">
        <w:t xml:space="preserve">at </w:t>
      </w:r>
      <w:r w:rsidR="0079099D" w:rsidRPr="008B5CC3">
        <w:t xml:space="preserve">13 institutions </w:t>
      </w:r>
      <w:r w:rsidRPr="008B5CC3">
        <w:t>and trialled across</w:t>
      </w:r>
      <w:r w:rsidR="0079099D">
        <w:t xml:space="preserve"> 11 of these</w:t>
      </w:r>
      <w:r w:rsidRPr="008B5CC3">
        <w:t xml:space="preserve">. In some cases the scheme is embedded in a faculty and will continue without the </w:t>
      </w:r>
      <w:r w:rsidR="00885CC1">
        <w:t>OLT National Senior Teaching F</w:t>
      </w:r>
      <w:r w:rsidRPr="008B5CC3">
        <w:t xml:space="preserve">ellow pushing it along, yet in other cases the PATS activities will cease because of various reasons such as: the setup </w:t>
      </w:r>
      <w:r w:rsidR="00C4588A" w:rsidRPr="008B5CC3">
        <w:t>time; discussions</w:t>
      </w:r>
      <w:r w:rsidRPr="008B5CC3">
        <w:t xml:space="preserve"> with senior executive</w:t>
      </w:r>
      <w:r w:rsidR="006771A8">
        <w:t>;</w:t>
      </w:r>
      <w:r w:rsidRPr="008B5CC3">
        <w:t xml:space="preserve"> appointment of a PATS coordinator role</w:t>
      </w:r>
      <w:r w:rsidR="006771A8">
        <w:t>;</w:t>
      </w:r>
      <w:r w:rsidRPr="008B5CC3">
        <w:t xml:space="preserve"> and whether or not the partners feel stigmatised if they are part of the scheme.</w:t>
      </w:r>
    </w:p>
    <w:p w:rsidR="00CB5645" w:rsidRPr="008B5CC3" w:rsidRDefault="00CB5645" w:rsidP="0079099D">
      <w:r w:rsidRPr="008B5CC3">
        <w:lastRenderedPageBreak/>
        <w:t>The best results we have seen for</w:t>
      </w:r>
      <w:r w:rsidR="00AE292D" w:rsidRPr="008B5CC3">
        <w:t xml:space="preserve"> the sustainability of</w:t>
      </w:r>
      <w:r w:rsidR="00D80690" w:rsidRPr="008B5CC3">
        <w:t xml:space="preserve"> </w:t>
      </w:r>
      <w:r w:rsidRPr="008B5CC3">
        <w:t xml:space="preserve">PATS </w:t>
      </w:r>
      <w:proofErr w:type="gramStart"/>
      <w:r w:rsidRPr="008B5CC3">
        <w:t>is</w:t>
      </w:r>
      <w:proofErr w:type="gramEnd"/>
      <w:r w:rsidRPr="008B5CC3">
        <w:t xml:space="preserve"> when </w:t>
      </w:r>
      <w:r w:rsidR="0079099D">
        <w:t>leadership is distributed across the three key players in the PATS process:-</w:t>
      </w:r>
      <w:r w:rsidR="0006145E">
        <w:t xml:space="preserve"> </w:t>
      </w:r>
    </w:p>
    <w:p w:rsidR="00CB5645" w:rsidRPr="008B5CC3" w:rsidRDefault="006771A8" w:rsidP="0039543E">
      <w:pPr>
        <w:pStyle w:val="ListParagraph"/>
        <w:numPr>
          <w:ilvl w:val="0"/>
          <w:numId w:val="31"/>
        </w:numPr>
      </w:pPr>
      <w:r>
        <w:t>S</w:t>
      </w:r>
      <w:r w:rsidR="00CB5645" w:rsidRPr="008B5CC3">
        <w:t>enior executive value teach</w:t>
      </w:r>
      <w:r w:rsidR="00FC39B7">
        <w:t>ing improvement, and have a stro</w:t>
      </w:r>
      <w:r w:rsidR="00CB5645" w:rsidRPr="008B5CC3">
        <w:t>ng response of res</w:t>
      </w:r>
      <w:r w:rsidR="002123E6" w:rsidRPr="008B5CC3">
        <w:t>ponsibility to drive it forward;</w:t>
      </w:r>
    </w:p>
    <w:p w:rsidR="00CB5645" w:rsidRPr="008B5CC3" w:rsidRDefault="006771A8" w:rsidP="0039543E">
      <w:pPr>
        <w:pStyle w:val="ListParagraph"/>
        <w:numPr>
          <w:ilvl w:val="0"/>
          <w:numId w:val="31"/>
        </w:numPr>
      </w:pPr>
      <w:r>
        <w:t>T</w:t>
      </w:r>
      <w:r w:rsidR="00CB5645" w:rsidRPr="008B5CC3">
        <w:t>he PATS co-ordinator role is a valid and meaning</w:t>
      </w:r>
      <w:r w:rsidR="002123E6" w:rsidRPr="008B5CC3">
        <w:t>ful</w:t>
      </w:r>
      <w:r w:rsidR="00CB5645" w:rsidRPr="008B5CC3">
        <w:t xml:space="preserve"> role, that is strongly endorsed and supported by the faculty, and that person engages with the institution’s central </w:t>
      </w:r>
      <w:r w:rsidR="00C4588A">
        <w:t>learning and teaching</w:t>
      </w:r>
      <w:r w:rsidR="00CB5645" w:rsidRPr="008B5CC3">
        <w:t xml:space="preserve"> divisions</w:t>
      </w:r>
      <w:r>
        <w:t>;</w:t>
      </w:r>
      <w:r w:rsidR="002123E6" w:rsidRPr="008B5CC3">
        <w:t xml:space="preserve"> and</w:t>
      </w:r>
    </w:p>
    <w:p w:rsidR="00CB5645" w:rsidRPr="008B5CC3" w:rsidRDefault="006771A8" w:rsidP="0039543E">
      <w:pPr>
        <w:pStyle w:val="ListParagraph"/>
        <w:numPr>
          <w:ilvl w:val="0"/>
          <w:numId w:val="31"/>
        </w:numPr>
      </w:pPr>
      <w:r>
        <w:t>T</w:t>
      </w:r>
      <w:r w:rsidR="00CB5645" w:rsidRPr="008B5CC3">
        <w:t>he participants genuinely want to improve their teaching, and hence volunteer to be part of the scheme</w:t>
      </w:r>
      <w:r w:rsidR="002123E6" w:rsidRPr="008B5CC3">
        <w:t>.</w:t>
      </w:r>
    </w:p>
    <w:p w:rsidR="00DC5E23" w:rsidRDefault="00CC783E" w:rsidP="006C541E">
      <w:pPr>
        <w:spacing w:after="120" w:line="240" w:lineRule="auto"/>
      </w:pPr>
      <w:r w:rsidRPr="008B5CC3">
        <w:t xml:space="preserve">The findings of this analysis are presented in a paper currently </w:t>
      </w:r>
      <w:r w:rsidR="00FC39B7">
        <w:t xml:space="preserve">in </w:t>
      </w:r>
      <w:r w:rsidR="00C4588A">
        <w:t>progress,</w:t>
      </w:r>
      <w:r w:rsidR="00FC39B7">
        <w:t xml:space="preserve"> and draw on the </w:t>
      </w:r>
      <w:r w:rsidR="009157FA">
        <w:t>works</w:t>
      </w:r>
      <w:r w:rsidR="00FC39B7">
        <w:t xml:space="preserve"> </w:t>
      </w:r>
      <w:r w:rsidR="009157FA">
        <w:t>of</w:t>
      </w:r>
      <w:r w:rsidR="00FC39B7">
        <w:t xml:space="preserve"> </w:t>
      </w:r>
      <w:r w:rsidR="00C4588A">
        <w:t xml:space="preserve">Ms </w:t>
      </w:r>
      <w:r w:rsidR="00CB5645" w:rsidRPr="00FC39B7">
        <w:t>Tilly Hinton</w:t>
      </w:r>
      <w:r w:rsidR="00FC39B7" w:rsidRPr="00FC39B7">
        <w:t>’s</w:t>
      </w:r>
      <w:r w:rsidR="00CB5645" w:rsidRPr="00FC39B7">
        <w:t xml:space="preserve"> </w:t>
      </w:r>
      <w:r w:rsidR="006C541E">
        <w:t xml:space="preserve">OLT </w:t>
      </w:r>
      <w:r w:rsidR="003D61F6" w:rsidRPr="00FC39B7">
        <w:t xml:space="preserve">secondment program </w:t>
      </w:r>
      <w:r w:rsidR="003D61F6" w:rsidRPr="00FC39B7">
        <w:rPr>
          <w:i/>
          <w:iCs/>
        </w:rPr>
        <w:t>Influence Factor: understanding outcomes from Australian learning and teaching grants. Investigating the systematic inclusion of evidence based impact, change and dissemination concepts</w:t>
      </w:r>
      <w:r w:rsidR="00C4588A">
        <w:rPr>
          <w:i/>
          <w:iCs/>
        </w:rPr>
        <w:t xml:space="preserve"> </w:t>
      </w:r>
      <w:r w:rsidR="00C4588A" w:rsidRPr="00C4588A">
        <w:rPr>
          <w:iCs/>
        </w:rPr>
        <w:t>(</w:t>
      </w:r>
      <w:r w:rsidR="00885CC1">
        <w:rPr>
          <w:iCs/>
        </w:rPr>
        <w:t>Hinton</w:t>
      </w:r>
      <w:r w:rsidR="00B653E8">
        <w:rPr>
          <w:iCs/>
        </w:rPr>
        <w:t>, 2013</w:t>
      </w:r>
      <w:r w:rsidR="00C4588A" w:rsidRPr="00C4588A">
        <w:rPr>
          <w:iCs/>
        </w:rPr>
        <w:t>)</w:t>
      </w:r>
      <w:r w:rsidR="00FC39B7" w:rsidRPr="00C4588A">
        <w:t>,</w:t>
      </w:r>
      <w:r w:rsidR="00FC39B7">
        <w:t xml:space="preserve"> and </w:t>
      </w:r>
      <w:r w:rsidR="00FC39B7" w:rsidRPr="00FC39B7">
        <w:t xml:space="preserve">two principal </w:t>
      </w:r>
      <w:r w:rsidR="006C541E">
        <w:t xml:space="preserve">ALTC/OLT </w:t>
      </w:r>
      <w:r w:rsidR="00FC39B7" w:rsidRPr="00FC39B7">
        <w:t xml:space="preserve">projects </w:t>
      </w:r>
      <w:r w:rsidR="00FC39B7">
        <w:t xml:space="preserve">lead by </w:t>
      </w:r>
      <w:r w:rsidR="00C4588A">
        <w:t xml:space="preserve">Professor </w:t>
      </w:r>
      <w:r w:rsidR="00FC39B7">
        <w:t>Sandra Jones, to develop</w:t>
      </w:r>
      <w:r w:rsidR="00FC39B7" w:rsidRPr="00FC39B7">
        <w:t> distributed leadership approaches to build leadership capacity in learning and teaching across t</w:t>
      </w:r>
      <w:r w:rsidR="00FC39B7">
        <w:t>he Australian university sector</w:t>
      </w:r>
      <w:r w:rsidR="00DC5E23">
        <w:t>:-</w:t>
      </w:r>
    </w:p>
    <w:p w:rsidR="00DC5E23" w:rsidRDefault="00DC5E23" w:rsidP="0039543E">
      <w:pPr>
        <w:pStyle w:val="ListParagraph"/>
        <w:numPr>
          <w:ilvl w:val="0"/>
          <w:numId w:val="45"/>
        </w:numPr>
      </w:pPr>
      <w:r w:rsidRPr="00994404">
        <w:rPr>
          <w:i/>
        </w:rPr>
        <w:t>Lessons learnt: identifying synergies in distributed leadership projects</w:t>
      </w:r>
      <w:r>
        <w:t xml:space="preserve"> </w:t>
      </w:r>
      <w:r w:rsidR="005F7288">
        <w:fldChar w:fldCharType="begin"/>
      </w:r>
      <w:r w:rsidR="005F7288">
        <w:instrText xml:space="preserve"> ADDIN EN.CITE &lt;EndNote&gt;&lt;Cite&gt;&lt;Author&gt;Jones&lt;/Author&gt;&lt;Year&gt;2011&lt;/Year&gt;&lt;RecNum&gt;44&lt;/RecNum&gt;&lt;DisplayText&gt;(Jones et al., 2011)&lt;/DisplayText&gt;&lt;record&gt;&lt;rec-number&gt;44&lt;/rec-number&gt;&lt;foreign-keys&gt;&lt;key app="EN" db-id="zf9zrpwdvfd5z8esv9o5dtz7srzvta99pftw" timestamp="1406372039"&gt;44&lt;/key&gt;&lt;/foreign-keys&gt;&lt;ref-type name="Report"&gt;27&lt;/ref-type&gt;&lt;contributors&gt;&lt;authors&gt;&lt;author&gt;Jones, S.&lt;/author&gt;&lt;author&gt;Ryland, Kevin&lt;/author&gt;&lt;author&gt;Harvey, Marina&lt;/author&gt;&lt;author&gt;Lefoe, Geraldine&lt;/author&gt;&lt;author&gt;Schneider, Annette&lt;/author&gt;&lt;/authors&gt;&lt;/contributors&gt;&lt;titles&gt;&lt;title&gt;Lessons learnt: identifying synergies in distributed leadership projects&lt;/title&gt;&lt;/titles&gt;&lt;dates&gt;&lt;year&gt;2011&lt;/year&gt;&lt;/dates&gt;&lt;publisher&gt;The Australian Learning and Teaching Council&lt;/publisher&gt;&lt;urls&gt;&lt;/urls&gt;&lt;/record&gt;&lt;/Cite&gt;&lt;/EndNote&gt;</w:instrText>
      </w:r>
      <w:r w:rsidR="005F7288">
        <w:fldChar w:fldCharType="separate"/>
      </w:r>
      <w:r w:rsidR="005F7288">
        <w:rPr>
          <w:noProof/>
        </w:rPr>
        <w:t>(</w:t>
      </w:r>
      <w:hyperlink w:anchor="_ENREF_31" w:tooltip="Jones, 2011 #44" w:history="1">
        <w:r w:rsidR="005341D1">
          <w:rPr>
            <w:noProof/>
          </w:rPr>
          <w:t>Jones et al., 201</w:t>
        </w:r>
      </w:hyperlink>
      <w:r w:rsidR="00B653E8">
        <w:rPr>
          <w:noProof/>
        </w:rPr>
        <w:t>2</w:t>
      </w:r>
      <w:r w:rsidR="005F7288">
        <w:rPr>
          <w:noProof/>
        </w:rPr>
        <w:t>)</w:t>
      </w:r>
      <w:r w:rsidR="005F7288">
        <w:fldChar w:fldCharType="end"/>
      </w:r>
      <w:r w:rsidR="0006145E">
        <w:t xml:space="preserve"> </w:t>
      </w:r>
    </w:p>
    <w:p w:rsidR="00FC39B7" w:rsidRDefault="00DC5E23" w:rsidP="0039543E">
      <w:pPr>
        <w:pStyle w:val="ListParagraph"/>
        <w:numPr>
          <w:ilvl w:val="0"/>
          <w:numId w:val="45"/>
        </w:numPr>
      </w:pPr>
      <w:r w:rsidRPr="00994404">
        <w:rPr>
          <w:i/>
        </w:rPr>
        <w:t>Evidence-based benchmarking framework for a distributed leadership approach to capacity building in learning and teaching</w:t>
      </w:r>
      <w:r>
        <w:t xml:space="preserve"> </w:t>
      </w:r>
      <w:r w:rsidR="005341D1">
        <w:fldChar w:fldCharType="begin"/>
      </w:r>
      <w:r w:rsidR="005341D1">
        <w:instrText xml:space="preserve"> ADDIN EN.CITE &lt;EndNote&gt;&lt;Cite&gt;&lt;Author&gt;Jones&lt;/Author&gt;&lt;Year&gt;2014&lt;/Year&gt;&lt;RecNum&gt;45&lt;/RecNum&gt;&lt;DisplayText&gt;(Jones et al., 2014)&lt;/DisplayText&gt;&lt;record&gt;&lt;rec-number&gt;45&lt;/rec-number&gt;&lt;foreign-keys&gt;&lt;key app="EN" db-id="zf9zrpwdvfd5z8esv9o5dtz7srzvta99pftw" timestamp="1406373684"&gt;45&lt;/key&gt;&lt;/foreign-keys&gt;&lt;ref-type name="Report"&gt;27&lt;/ref-type&gt;&lt;contributors&gt;&lt;authors&gt;&lt;author&gt;Jones, S.&lt;/author&gt;&lt;author&gt;Hadgraft, R.&lt;/author&gt;&lt;author&gt;Harvey, M.&lt;/author&gt;&lt;author&gt;Lefoe, G.&lt;/author&gt;&lt;author&gt;Ryland, K.&lt;/author&gt;&lt;/authors&gt;&lt;/contributors&gt;&lt;titles&gt;&lt;title&gt;Evidence-based benchmarking framework for a distributed leadership approach to capacity building in learning and teaching&lt;/title&gt;&lt;/titles&gt;&lt;dates&gt;&lt;year&gt;2014&lt;/year&gt;&lt;/dates&gt;&lt;pub-location&gt;Sydney, Australia&lt;/pub-location&gt;&lt;publisher&gt;Office for Learning and Teaching, Department of Education.&lt;/publisher&gt;&lt;urls&gt;&lt;/urls&gt;&lt;/record&gt;&lt;/Cite&gt;&lt;/EndNote&gt;</w:instrText>
      </w:r>
      <w:r w:rsidR="005341D1">
        <w:fldChar w:fldCharType="separate"/>
      </w:r>
      <w:r w:rsidR="005341D1">
        <w:rPr>
          <w:noProof/>
        </w:rPr>
        <w:t>(</w:t>
      </w:r>
      <w:hyperlink w:anchor="_ENREF_30" w:tooltip="Jones, 2014 #45" w:history="1">
        <w:r w:rsidR="005341D1">
          <w:rPr>
            <w:noProof/>
          </w:rPr>
          <w:t>Jones et al., 2014</w:t>
        </w:r>
      </w:hyperlink>
      <w:r w:rsidR="005341D1">
        <w:rPr>
          <w:noProof/>
        </w:rPr>
        <w:t>)</w:t>
      </w:r>
      <w:r w:rsidR="005341D1">
        <w:fldChar w:fldCharType="end"/>
      </w:r>
    </w:p>
    <w:p w:rsidR="00E62349" w:rsidRPr="008B5CC3" w:rsidRDefault="009758EC" w:rsidP="00E62349">
      <w:pPr>
        <w:pStyle w:val="Heading2"/>
        <w:rPr>
          <w:lang w:val="en-AU"/>
        </w:rPr>
      </w:pPr>
      <w:bookmarkStart w:id="97" w:name="_Toc426713285"/>
      <w:r w:rsidRPr="008B5CC3">
        <w:rPr>
          <w:lang w:val="en-AU"/>
        </w:rPr>
        <w:t>Unexpected outcomes</w:t>
      </w:r>
      <w:bookmarkEnd w:id="97"/>
    </w:p>
    <w:p w:rsidR="00DF6087" w:rsidRDefault="00862240" w:rsidP="00DF6087">
      <w:r>
        <w:t xml:space="preserve">While not an intended part of the fellowship, it was expected that there would be some ongoing activities between PATS partners due to the relationships built through PATS. Examples of what some PATS partners have gone on to achieve are outlined below. </w:t>
      </w:r>
    </w:p>
    <w:p w:rsidR="009758EC" w:rsidRPr="008B5CC3" w:rsidRDefault="009758EC" w:rsidP="00F5026B">
      <w:pPr>
        <w:pStyle w:val="Heading3"/>
      </w:pPr>
      <w:bookmarkStart w:id="98" w:name="_Toc426713286"/>
      <w:r w:rsidRPr="008B5CC3">
        <w:t>Teaching awards</w:t>
      </w:r>
      <w:bookmarkEnd w:id="98"/>
    </w:p>
    <w:p w:rsidR="00CE408E" w:rsidRPr="008B5CC3" w:rsidRDefault="00CE408E" w:rsidP="0039543E">
      <w:pPr>
        <w:pStyle w:val="ListParagraph"/>
        <w:numPr>
          <w:ilvl w:val="0"/>
          <w:numId w:val="17"/>
        </w:numPr>
      </w:pPr>
      <w:r w:rsidRPr="008B5CC3">
        <w:t xml:space="preserve">Dr Bonnie </w:t>
      </w:r>
      <w:proofErr w:type="spellStart"/>
      <w:r w:rsidRPr="008B5CC3">
        <w:t>McBain</w:t>
      </w:r>
      <w:proofErr w:type="spellEnd"/>
      <w:r w:rsidRPr="008B5CC3">
        <w:t xml:space="preserve"> received two teaching awards from </w:t>
      </w:r>
      <w:r w:rsidR="00C4588A">
        <w:t>T</w:t>
      </w:r>
      <w:r w:rsidRPr="008B5CC3">
        <w:t>he University of Newcastle in 2013:</w:t>
      </w:r>
    </w:p>
    <w:p w:rsidR="00BB0057" w:rsidRDefault="00CE408E" w:rsidP="00BB0057">
      <w:pPr>
        <w:pStyle w:val="ListParagraph"/>
      </w:pPr>
      <w:r w:rsidRPr="00AC5E68">
        <w:rPr>
          <w:b/>
          <w:bCs/>
        </w:rPr>
        <w:t>Online Teacher of the Year Award</w:t>
      </w:r>
      <w:r w:rsidRPr="008B5CC3">
        <w:t> - Newcastle Postgraduate Students' Association</w:t>
      </w:r>
    </w:p>
    <w:p w:rsidR="00CE408E" w:rsidRPr="008B5CC3" w:rsidRDefault="00CE408E" w:rsidP="00BB0057">
      <w:pPr>
        <w:pStyle w:val="ListParagraph"/>
      </w:pPr>
      <w:r w:rsidRPr="00864F54">
        <w:rPr>
          <w:b/>
          <w:bCs/>
        </w:rPr>
        <w:t>Sessional Academic of the Year Award</w:t>
      </w:r>
      <w:r w:rsidRPr="008B5CC3">
        <w:t> - Faculty of Science and Information Technology</w:t>
      </w:r>
    </w:p>
    <w:p w:rsidR="00CE408E" w:rsidRPr="008B5CC3" w:rsidRDefault="00CE408E" w:rsidP="0039543E">
      <w:pPr>
        <w:pStyle w:val="ListParagraph"/>
        <w:numPr>
          <w:ilvl w:val="0"/>
          <w:numId w:val="16"/>
        </w:numPr>
        <w:shd w:val="clear" w:color="auto" w:fill="FFFFFF"/>
        <w:spacing w:after="120"/>
      </w:pPr>
      <w:r w:rsidRPr="008B5CC3">
        <w:t xml:space="preserve">Dr Richard </w:t>
      </w:r>
      <w:proofErr w:type="spellStart"/>
      <w:r w:rsidRPr="008B5CC3">
        <w:t>Oloruntoba</w:t>
      </w:r>
      <w:proofErr w:type="spellEnd"/>
      <w:r w:rsidRPr="008B5CC3">
        <w:t xml:space="preserve">, lecturer in the Business School at </w:t>
      </w:r>
      <w:r w:rsidR="00C4588A">
        <w:t>T</w:t>
      </w:r>
      <w:r w:rsidRPr="008B5CC3">
        <w:t>he University of Newcastle received th</w:t>
      </w:r>
      <w:r w:rsidR="00594C3D" w:rsidRPr="008B5CC3">
        <w:t>e</w:t>
      </w:r>
      <w:r w:rsidRPr="008B5CC3">
        <w:t xml:space="preserve"> Vice-Chancellor's Teaching Excellence Award in 2013. </w:t>
      </w:r>
    </w:p>
    <w:p w:rsidR="00F5026B" w:rsidRPr="008B5CC3" w:rsidRDefault="00F5026B" w:rsidP="00F5026B">
      <w:pPr>
        <w:pStyle w:val="Heading3"/>
      </w:pPr>
      <w:bookmarkStart w:id="99" w:name="_Toc426713287"/>
      <w:r w:rsidRPr="008B5CC3">
        <w:t>Grants</w:t>
      </w:r>
      <w:r w:rsidR="003E2F4F" w:rsidRPr="008B5CC3">
        <w:t xml:space="preserve"> and Awards</w:t>
      </w:r>
      <w:bookmarkEnd w:id="99"/>
    </w:p>
    <w:p w:rsidR="007D222F" w:rsidRPr="008B5CC3" w:rsidRDefault="002E3FE5" w:rsidP="007D222F">
      <w:pPr>
        <w:pStyle w:val="ListParagraph"/>
        <w:numPr>
          <w:ilvl w:val="0"/>
          <w:numId w:val="17"/>
        </w:numPr>
      </w:pPr>
      <w:r w:rsidRPr="008B5CC3">
        <w:t xml:space="preserve">Dr Bonnie </w:t>
      </w:r>
      <w:proofErr w:type="spellStart"/>
      <w:r w:rsidRPr="008B5CC3">
        <w:t>McBain</w:t>
      </w:r>
      <w:proofErr w:type="spellEnd"/>
      <w:r w:rsidRPr="008B5CC3">
        <w:t xml:space="preserve"> in conjunction with her PATS partner</w:t>
      </w:r>
      <w:r w:rsidR="00C4588A">
        <w:t>,</w:t>
      </w:r>
      <w:r w:rsidRPr="008B5CC3">
        <w:t xml:space="preserve"> Dr Liam Phelan</w:t>
      </w:r>
      <w:r w:rsidR="00C4588A">
        <w:t>,</w:t>
      </w:r>
      <w:r w:rsidR="00B954C2">
        <w:t xml:space="preserve"> </w:t>
      </w:r>
      <w:r w:rsidR="006771A8">
        <w:t xml:space="preserve">from </w:t>
      </w:r>
      <w:r w:rsidR="00C4588A">
        <w:t>T</w:t>
      </w:r>
      <w:r w:rsidR="006771A8">
        <w:t>he</w:t>
      </w:r>
      <w:r w:rsidRPr="008B5CC3">
        <w:t xml:space="preserve"> University of Newcastle</w:t>
      </w:r>
      <w:r w:rsidR="006771A8">
        <w:t xml:space="preserve"> were </w:t>
      </w:r>
      <w:r w:rsidR="006771A8" w:rsidRPr="008B5CC3">
        <w:t>awarded an OLT Innovation and Development Grant in 2013</w:t>
      </w:r>
      <w:r w:rsidR="006771A8">
        <w:t>:</w:t>
      </w:r>
      <w:r w:rsidRPr="008B5CC3">
        <w:t> </w:t>
      </w:r>
      <w:r w:rsidRPr="008B5CC3">
        <w:rPr>
          <w:i/>
          <w:iCs/>
        </w:rPr>
        <w:t>Learning and Teaching Academic Standards (</w:t>
      </w:r>
      <w:proofErr w:type="spellStart"/>
      <w:r w:rsidRPr="008B5CC3">
        <w:rPr>
          <w:i/>
          <w:iCs/>
        </w:rPr>
        <w:t>LTAS</w:t>
      </w:r>
      <w:proofErr w:type="spellEnd"/>
      <w:r w:rsidRPr="008B5CC3">
        <w:rPr>
          <w:i/>
          <w:iCs/>
        </w:rPr>
        <w:t xml:space="preserve">) Project for Environment and Environmental </w:t>
      </w:r>
      <w:r w:rsidR="00C4588A" w:rsidRPr="008B5CC3">
        <w:rPr>
          <w:i/>
          <w:iCs/>
        </w:rPr>
        <w:t>Sustainability</w:t>
      </w:r>
      <w:r w:rsidR="007D222F">
        <w:t xml:space="preserve"> (</w:t>
      </w:r>
      <w:hyperlink r:id="rId37" w:history="1">
        <w:r w:rsidR="007D222F" w:rsidRPr="007D17E0">
          <w:rPr>
            <w:rStyle w:val="Hyperlink"/>
          </w:rPr>
          <w:t>http://www.olt.gov.au/project-learning-and-teaching-academic-standards-ltas-environment-and-environmental-sustainability-2</w:t>
        </w:r>
      </w:hyperlink>
      <w:r w:rsidR="007D222F">
        <w:t xml:space="preserve">). </w:t>
      </w:r>
    </w:p>
    <w:p w:rsidR="009271B4" w:rsidRPr="008B5CC3" w:rsidRDefault="00C4588A" w:rsidP="0039543E">
      <w:pPr>
        <w:pStyle w:val="ListParagraph"/>
        <w:numPr>
          <w:ilvl w:val="0"/>
          <w:numId w:val="17"/>
        </w:numPr>
        <w:shd w:val="clear" w:color="auto" w:fill="FFFFFF"/>
        <w:spacing w:after="120"/>
      </w:pPr>
      <w:r w:rsidRPr="008B5CC3">
        <w:t>A</w:t>
      </w:r>
      <w:r>
        <w:t xml:space="preserve">ssociate </w:t>
      </w:r>
      <w:r w:rsidR="005A2860" w:rsidRPr="008B5CC3">
        <w:t>Professor Robert Nelson and Dr Phil Dawson worked in a reciprocal relationship and w</w:t>
      </w:r>
      <w:r w:rsidR="006771A8">
        <w:t>ere</w:t>
      </w:r>
      <w:r w:rsidR="005A2860" w:rsidRPr="008B5CC3">
        <w:t xml:space="preserve"> awarded an OLT seed grant to progress the i</w:t>
      </w:r>
      <w:r w:rsidR="009271B4" w:rsidRPr="008B5CC3">
        <w:t>d</w:t>
      </w:r>
      <w:r w:rsidR="00FD10DC">
        <w:t xml:space="preserve">ea of a conversation simulator, resulting in the </w:t>
      </w:r>
      <w:r w:rsidR="009271B4" w:rsidRPr="00DC7A7B">
        <w:rPr>
          <w:i/>
          <w:iCs/>
        </w:rPr>
        <w:t xml:space="preserve">Assessment as learning through </w:t>
      </w:r>
      <w:r w:rsidR="009271B4" w:rsidRPr="00FD10DC">
        <w:rPr>
          <w:i/>
          <w:iCs/>
        </w:rPr>
        <w:t>conversation simulation</w:t>
      </w:r>
      <w:r w:rsidR="00D0038B" w:rsidRPr="00FD10DC">
        <w:rPr>
          <w:rFonts w:ascii="Helvetica" w:hAnsi="Helvetica" w:cs="Helvetica"/>
          <w:sz w:val="24"/>
          <w:szCs w:val="24"/>
        </w:rPr>
        <w:t xml:space="preserve"> (</w:t>
      </w:r>
      <w:hyperlink r:id="rId38" w:history="1">
        <w:r w:rsidR="00FD10DC" w:rsidRPr="00D75C21">
          <w:rPr>
            <w:rStyle w:val="Hyperlink"/>
          </w:rPr>
          <w:t>http://conversationsim.org</w:t>
        </w:r>
      </w:hyperlink>
      <w:r w:rsidR="00FD10DC" w:rsidRPr="00FD10DC">
        <w:t>)</w:t>
      </w:r>
      <w:r w:rsidR="00FD10DC">
        <w:t>.</w:t>
      </w:r>
    </w:p>
    <w:p w:rsidR="00465A8F" w:rsidRPr="008B5CC3" w:rsidRDefault="00465A8F" w:rsidP="00465A8F">
      <w:pPr>
        <w:pStyle w:val="Heading3"/>
      </w:pPr>
      <w:bookmarkStart w:id="100" w:name="_Toc426713288"/>
      <w:r w:rsidRPr="008B5CC3">
        <w:lastRenderedPageBreak/>
        <w:t>Teaching innovation</w:t>
      </w:r>
      <w:r w:rsidR="007060B2" w:rsidRPr="008B5CC3">
        <w:t xml:space="preserve"> and extended experience</w:t>
      </w:r>
      <w:bookmarkEnd w:id="100"/>
    </w:p>
    <w:p w:rsidR="00465A8F" w:rsidRPr="008B5CC3" w:rsidRDefault="00465A8F" w:rsidP="0039543E">
      <w:pPr>
        <w:pStyle w:val="ListParagraph"/>
        <w:numPr>
          <w:ilvl w:val="0"/>
          <w:numId w:val="18"/>
        </w:numPr>
      </w:pPr>
      <w:r w:rsidRPr="008B5CC3">
        <w:t xml:space="preserve">Dr Laurence Orlando from the Faculty of Pharmacy and Pharmaceutical Sciences at Monash University introduced PATS to </w:t>
      </w:r>
      <w:r w:rsidR="00BB0057" w:rsidRPr="008B5CC3">
        <w:t>help develop</w:t>
      </w:r>
      <w:r w:rsidRPr="008B5CC3">
        <w:t xml:space="preserve"> the use of Wikis in collaborative student assessments. The resulting output was a student-led produced textbook. </w:t>
      </w:r>
    </w:p>
    <w:p w:rsidR="005A2860" w:rsidRPr="008B5CC3" w:rsidRDefault="00FD10DC" w:rsidP="0039543E">
      <w:pPr>
        <w:pStyle w:val="ListParagraph"/>
        <w:numPr>
          <w:ilvl w:val="0"/>
          <w:numId w:val="18"/>
        </w:numPr>
      </w:pPr>
      <w:r>
        <w:t xml:space="preserve">PATS allowed academics </w:t>
      </w:r>
      <w:r w:rsidR="00C4588A" w:rsidRPr="008B5CC3">
        <w:t>A</w:t>
      </w:r>
      <w:r w:rsidR="00C4588A">
        <w:t xml:space="preserve">ssociate </w:t>
      </w:r>
      <w:r w:rsidR="00F97FF2" w:rsidRPr="008B5CC3">
        <w:t>Professor Robert Nelson and Dr Phil Dawson</w:t>
      </w:r>
      <w:r>
        <w:t xml:space="preserve"> to build and strengthen their scholarly relationship through the development of the </w:t>
      </w:r>
      <w:r w:rsidRPr="00DC7A7B">
        <w:rPr>
          <w:i/>
          <w:iCs/>
        </w:rPr>
        <w:t xml:space="preserve">Assessment as learning through </w:t>
      </w:r>
      <w:r w:rsidRPr="00FD10DC">
        <w:rPr>
          <w:i/>
          <w:iCs/>
        </w:rPr>
        <w:t>conversation simulation</w:t>
      </w:r>
      <w:r>
        <w:rPr>
          <w:rFonts w:ascii="Helvetica" w:hAnsi="Helvetica" w:cs="Helvetica"/>
          <w:sz w:val="24"/>
          <w:szCs w:val="24"/>
        </w:rPr>
        <w:t xml:space="preserve"> (</w:t>
      </w:r>
      <w:hyperlink r:id="rId39" w:history="1">
        <w:r w:rsidRPr="00D75C21">
          <w:rPr>
            <w:rStyle w:val="Hyperlink"/>
          </w:rPr>
          <w:t>http://conversationsim.org</w:t>
        </w:r>
      </w:hyperlink>
      <w:r w:rsidRPr="00FD10DC">
        <w:t>)</w:t>
      </w:r>
      <w:r w:rsidR="00F87D11" w:rsidRPr="008B5CC3">
        <w:t xml:space="preserve"> </w:t>
      </w:r>
    </w:p>
    <w:p w:rsidR="007060B2" w:rsidRPr="008B5CC3" w:rsidRDefault="007060B2" w:rsidP="0039543E">
      <w:pPr>
        <w:pStyle w:val="ListParagraph"/>
        <w:numPr>
          <w:ilvl w:val="0"/>
          <w:numId w:val="18"/>
        </w:numPr>
      </w:pPr>
      <w:r w:rsidRPr="008B5CC3">
        <w:t>Several mentees have now become mentors to others through the PATS scheme</w:t>
      </w:r>
      <w:r w:rsidR="00BA5FA7" w:rsidRPr="008B5CC3">
        <w:t>.</w:t>
      </w:r>
    </w:p>
    <w:p w:rsidR="00070C1F" w:rsidRPr="008B5CC3" w:rsidRDefault="00BA5FA7" w:rsidP="0039543E">
      <w:pPr>
        <w:pStyle w:val="ListParagraph"/>
        <w:numPr>
          <w:ilvl w:val="0"/>
          <w:numId w:val="18"/>
        </w:numPr>
      </w:pPr>
      <w:r w:rsidRPr="008B5CC3">
        <w:t>Kaplan</w:t>
      </w:r>
      <w:r w:rsidR="002F2E88" w:rsidRPr="008B5CC3">
        <w:t xml:space="preserve"> </w:t>
      </w:r>
      <w:r w:rsidR="00171DEC">
        <w:t>Higher Education</w:t>
      </w:r>
      <w:r w:rsidRPr="008B5CC3">
        <w:t xml:space="preserve"> used PATS as a change management tool</w:t>
      </w:r>
      <w:r w:rsidR="002F2E88" w:rsidRPr="008B5CC3">
        <w:t xml:space="preserve"> to facilitate the merging of Carrick Higher Education and Kaplan</w:t>
      </w:r>
      <w:r w:rsidR="00171DEC">
        <w:t xml:space="preserve"> Business School</w:t>
      </w:r>
      <w:r w:rsidR="002F2E88" w:rsidRPr="008B5CC3">
        <w:t xml:space="preserve">. PATS was used </w:t>
      </w:r>
      <w:r w:rsidR="00FD10DC">
        <w:t xml:space="preserve">to assist in the following ways – </w:t>
      </w:r>
      <w:r w:rsidR="002F2E88" w:rsidRPr="008B5CC3">
        <w:t>integrate</w:t>
      </w:r>
      <w:r w:rsidR="00FD10DC">
        <w:t xml:space="preserve"> </w:t>
      </w:r>
      <w:r w:rsidR="002F2E88" w:rsidRPr="008B5CC3">
        <w:t>existing staff; orientate new staff; offer support mechanism for staff transition; align curriculum; align staff expectation; establish student expectations; build on a new culture; provide check points throughout the merger process; and provide triggers for management on progress.</w:t>
      </w:r>
    </w:p>
    <w:p w:rsidR="007060B2" w:rsidRPr="008B5CC3" w:rsidRDefault="00C32FCD" w:rsidP="0039543E">
      <w:pPr>
        <w:pStyle w:val="ListParagraph"/>
        <w:numPr>
          <w:ilvl w:val="0"/>
          <w:numId w:val="18"/>
        </w:numPr>
      </w:pPr>
      <w:r w:rsidRPr="008B5CC3">
        <w:t xml:space="preserve">In addition to the outcomes outlined above, participation in PATS </w:t>
      </w:r>
      <w:r w:rsidR="009418A8">
        <w:t>ha</w:t>
      </w:r>
      <w:r w:rsidR="00542D0C">
        <w:t>s</w:t>
      </w:r>
      <w:r w:rsidRPr="008B5CC3">
        <w:t xml:space="preserve"> led to c</w:t>
      </w:r>
      <w:r w:rsidR="007060B2" w:rsidRPr="008B5CC3">
        <w:t>areer advancement opportunities and promotion prospects</w:t>
      </w:r>
      <w:r w:rsidRPr="008B5CC3">
        <w:t>.</w:t>
      </w:r>
    </w:p>
    <w:p w:rsidR="00F5026B" w:rsidRPr="008B5CC3" w:rsidRDefault="00465A8F" w:rsidP="00465A8F">
      <w:pPr>
        <w:pStyle w:val="Heading3"/>
      </w:pPr>
      <w:bookmarkStart w:id="101" w:name="_Toc426713289"/>
      <w:r w:rsidRPr="008B5CC3">
        <w:t>P</w:t>
      </w:r>
      <w:r w:rsidR="00235358" w:rsidRPr="008B5CC3">
        <w:t>ATS goes abroad</w:t>
      </w:r>
      <w:bookmarkEnd w:id="101"/>
      <w:r w:rsidR="00F5026B" w:rsidRPr="008B5CC3">
        <w:t xml:space="preserve"> </w:t>
      </w:r>
    </w:p>
    <w:p w:rsidR="00640839" w:rsidRPr="00BB0057" w:rsidRDefault="005D15C7" w:rsidP="006A0D4A">
      <w:pPr>
        <w:rPr>
          <w:rFonts w:asciiTheme="minorHAnsi" w:hAnsiTheme="minorHAnsi"/>
          <w:b/>
          <w:bCs/>
        </w:rPr>
      </w:pPr>
      <w:r w:rsidRPr="007C02B9">
        <w:t>A</w:t>
      </w:r>
      <w:r>
        <w:t xml:space="preserve">ssociate </w:t>
      </w:r>
      <w:r w:rsidR="00CB5645" w:rsidRPr="007C02B9">
        <w:t>Professor Tony Clear from the</w:t>
      </w:r>
      <w:r w:rsidR="00594C3D" w:rsidRPr="007C02B9">
        <w:t xml:space="preserve"> Faculty of Design </w:t>
      </w:r>
      <w:r w:rsidR="00E548E6" w:rsidRPr="00C86B94">
        <w:t>and</w:t>
      </w:r>
      <w:r w:rsidR="00594C3D" w:rsidRPr="00CB75AE">
        <w:t xml:space="preserve"> Creative Technologies</w:t>
      </w:r>
      <w:r w:rsidR="00CB5645" w:rsidRPr="00CB75AE">
        <w:t xml:space="preserve">, </w:t>
      </w:r>
      <w:r w:rsidR="00F5026B" w:rsidRPr="00CB75AE">
        <w:t>Auckland University of Technology in New Zealand</w:t>
      </w:r>
      <w:r w:rsidR="00465A8F" w:rsidRPr="00895679">
        <w:t xml:space="preserve"> will</w:t>
      </w:r>
      <w:r w:rsidR="00F5026B" w:rsidRPr="00895679">
        <w:t xml:space="preserve"> embed the scheme within </w:t>
      </w:r>
      <w:r w:rsidR="00CB5645" w:rsidRPr="00895679">
        <w:t>his</w:t>
      </w:r>
      <w:r w:rsidR="00F5026B" w:rsidRPr="00895679">
        <w:t xml:space="preserve"> faculties</w:t>
      </w:r>
      <w:r w:rsidR="00465A8F" w:rsidRPr="00B734BC">
        <w:t xml:space="preserve"> in semester 2, 2014</w:t>
      </w:r>
      <w:r w:rsidR="006436DD" w:rsidRPr="00B734BC">
        <w:t>. Th</w:t>
      </w:r>
      <w:r w:rsidR="005216E8" w:rsidRPr="004D270D">
        <w:t>e</w:t>
      </w:r>
      <w:r w:rsidR="006436DD" w:rsidRPr="00A92D24">
        <w:t xml:space="preserve"> </w:t>
      </w:r>
      <w:r w:rsidR="00640839" w:rsidRPr="00E56B38">
        <w:t xml:space="preserve">initial pilot of the scheme </w:t>
      </w:r>
      <w:r w:rsidR="006436DD" w:rsidRPr="00E56B38">
        <w:t>will co</w:t>
      </w:r>
      <w:r w:rsidR="006436DD" w:rsidRPr="00001810">
        <w:t xml:space="preserve">mprise </w:t>
      </w:r>
      <w:r w:rsidR="00640839" w:rsidRPr="00EF7015">
        <w:t>five mentor/mentee pairs/teams</w:t>
      </w:r>
      <w:r w:rsidR="006436DD" w:rsidRPr="00EF7015">
        <w:t xml:space="preserve">. Participants will </w:t>
      </w:r>
      <w:r w:rsidR="006436DD" w:rsidRPr="00BB0057">
        <w:t xml:space="preserve">be solicited via a </w:t>
      </w:r>
      <w:r w:rsidR="00EA0D72" w:rsidRPr="00BB0057">
        <w:t>f</w:t>
      </w:r>
      <w:r w:rsidR="006436DD" w:rsidRPr="00BB0057">
        <w:t>aculty</w:t>
      </w:r>
      <w:r w:rsidR="00EA0D72" w:rsidRPr="00BB0057">
        <w:t>-</w:t>
      </w:r>
      <w:r w:rsidR="006436DD" w:rsidRPr="00BB0057">
        <w:t xml:space="preserve">wide </w:t>
      </w:r>
      <w:r w:rsidR="00EA0D72" w:rsidRPr="00BB0057">
        <w:t>e</w:t>
      </w:r>
      <w:r w:rsidR="006436DD" w:rsidRPr="00BB0057">
        <w:t xml:space="preserve">xpression of </w:t>
      </w:r>
      <w:r w:rsidR="00EA0D72" w:rsidRPr="00BB0057">
        <w:t>i</w:t>
      </w:r>
      <w:r w:rsidR="006436DD" w:rsidRPr="00BB0057">
        <w:t xml:space="preserve">nterest </w:t>
      </w:r>
      <w:r w:rsidR="00EA0D72" w:rsidRPr="00BB0057">
        <w:t xml:space="preserve">process </w:t>
      </w:r>
      <w:r w:rsidR="006436DD" w:rsidRPr="00BB0057">
        <w:t xml:space="preserve">and encouragement for participation </w:t>
      </w:r>
      <w:r w:rsidR="006436DD" w:rsidRPr="00BB0057">
        <w:rPr>
          <w:rFonts w:asciiTheme="minorHAnsi" w:hAnsiTheme="minorHAnsi"/>
        </w:rPr>
        <w:t>through school contacts.</w:t>
      </w:r>
      <w:r w:rsidR="0091287F" w:rsidRPr="00BB0057">
        <w:rPr>
          <w:rFonts w:asciiTheme="minorHAnsi" w:hAnsiTheme="minorHAnsi"/>
        </w:rPr>
        <w:t xml:space="preserve"> </w:t>
      </w:r>
      <w:r w:rsidR="006436DD" w:rsidRPr="00BB0057">
        <w:rPr>
          <w:rFonts w:asciiTheme="minorHAnsi" w:hAnsiTheme="minorHAnsi"/>
        </w:rPr>
        <w:t>T</w:t>
      </w:r>
      <w:r w:rsidR="00640839" w:rsidRPr="00BB0057">
        <w:rPr>
          <w:rFonts w:asciiTheme="minorHAnsi" w:hAnsiTheme="minorHAnsi"/>
        </w:rPr>
        <w:t>he pilot will address the five identified themes listed below</w:t>
      </w:r>
      <w:r w:rsidR="0091287F" w:rsidRPr="00BB0057">
        <w:rPr>
          <w:rFonts w:asciiTheme="minorHAnsi" w:hAnsiTheme="minorHAnsi"/>
        </w:rPr>
        <w:t>:</w:t>
      </w:r>
    </w:p>
    <w:p w:rsidR="00640839" w:rsidRPr="00BB0057" w:rsidRDefault="00640839" w:rsidP="0039543E">
      <w:pPr>
        <w:pStyle w:val="ListParagraph"/>
        <w:numPr>
          <w:ilvl w:val="0"/>
          <w:numId w:val="25"/>
        </w:numPr>
        <w:rPr>
          <w:rFonts w:asciiTheme="minorHAnsi" w:hAnsiTheme="minorHAnsi" w:cs="Arial"/>
          <w:shd w:val="clear" w:color="auto" w:fill="FFFFFF"/>
        </w:rPr>
      </w:pPr>
      <w:r w:rsidRPr="00BB0057">
        <w:rPr>
          <w:rFonts w:asciiTheme="minorHAnsi" w:hAnsiTheme="minorHAnsi" w:cs="Arial"/>
          <w:shd w:val="clear" w:color="auto" w:fill="FFFFFF"/>
        </w:rPr>
        <w:t>Developing research-led teaching</w:t>
      </w:r>
      <w:r w:rsidR="00EA0D72" w:rsidRPr="00BB0057">
        <w:rPr>
          <w:rFonts w:asciiTheme="minorHAnsi" w:hAnsiTheme="minorHAnsi" w:cs="Arial"/>
          <w:shd w:val="clear" w:color="auto" w:fill="FFFFFF"/>
        </w:rPr>
        <w:t>;</w:t>
      </w:r>
    </w:p>
    <w:p w:rsidR="00640839" w:rsidRPr="00BB0057" w:rsidRDefault="00640839" w:rsidP="0039543E">
      <w:pPr>
        <w:pStyle w:val="ListParagraph"/>
        <w:numPr>
          <w:ilvl w:val="0"/>
          <w:numId w:val="25"/>
        </w:numPr>
        <w:rPr>
          <w:rFonts w:asciiTheme="minorHAnsi" w:hAnsiTheme="minorHAnsi" w:cs="Arial"/>
          <w:shd w:val="clear" w:color="auto" w:fill="FFFFFF"/>
        </w:rPr>
      </w:pPr>
      <w:r w:rsidRPr="00BB0057">
        <w:rPr>
          <w:rFonts w:asciiTheme="minorHAnsi" w:hAnsiTheme="minorHAnsi" w:cs="Arial"/>
          <w:shd w:val="clear" w:color="auto" w:fill="FFFFFF"/>
        </w:rPr>
        <w:t>Improving teaching and learning resulting in increased student succes</w:t>
      </w:r>
      <w:r w:rsidR="005216E8" w:rsidRPr="00BB0057">
        <w:rPr>
          <w:rFonts w:asciiTheme="minorHAnsi" w:hAnsiTheme="minorHAnsi" w:cs="Arial"/>
          <w:shd w:val="clear" w:color="auto" w:fill="FFFFFF"/>
        </w:rPr>
        <w:t>s and retention</w:t>
      </w:r>
      <w:r w:rsidR="00EA0D72" w:rsidRPr="00BB0057">
        <w:rPr>
          <w:rFonts w:asciiTheme="minorHAnsi" w:hAnsiTheme="minorHAnsi" w:cs="Arial"/>
          <w:shd w:val="clear" w:color="auto" w:fill="FFFFFF"/>
        </w:rPr>
        <w:t>;</w:t>
      </w:r>
    </w:p>
    <w:p w:rsidR="00640839" w:rsidRPr="00BB0057" w:rsidRDefault="00640839" w:rsidP="0039543E">
      <w:pPr>
        <w:pStyle w:val="ListParagraph"/>
        <w:numPr>
          <w:ilvl w:val="0"/>
          <w:numId w:val="25"/>
        </w:numPr>
        <w:rPr>
          <w:rFonts w:asciiTheme="minorHAnsi" w:hAnsiTheme="minorHAnsi" w:cs="Arial"/>
          <w:shd w:val="clear" w:color="auto" w:fill="FFFFFF"/>
        </w:rPr>
      </w:pPr>
      <w:r w:rsidRPr="00BB0057">
        <w:rPr>
          <w:rFonts w:asciiTheme="minorHAnsi" w:hAnsiTheme="minorHAnsi" w:cs="Arial"/>
          <w:shd w:val="clear" w:color="auto" w:fill="FFFFFF"/>
        </w:rPr>
        <w:t xml:space="preserve">Embedding </w:t>
      </w:r>
      <w:proofErr w:type="spellStart"/>
      <w:r w:rsidRPr="00BB0057">
        <w:rPr>
          <w:rFonts w:asciiTheme="minorHAnsi" w:hAnsiTheme="minorHAnsi" w:cs="Arial"/>
          <w:shd w:val="clear" w:color="auto" w:fill="FFFFFF"/>
        </w:rPr>
        <w:t>Matauranga</w:t>
      </w:r>
      <w:proofErr w:type="spellEnd"/>
      <w:r w:rsidRPr="00BB0057">
        <w:rPr>
          <w:rFonts w:asciiTheme="minorHAnsi" w:hAnsiTheme="minorHAnsi" w:cs="Arial"/>
          <w:shd w:val="clear" w:color="auto" w:fill="FFFFFF"/>
        </w:rPr>
        <w:t xml:space="preserve"> Maori within existing programs</w:t>
      </w:r>
      <w:r w:rsidR="00EA0D72" w:rsidRPr="00BB0057">
        <w:rPr>
          <w:rFonts w:asciiTheme="minorHAnsi" w:hAnsiTheme="minorHAnsi" w:cs="Arial"/>
          <w:shd w:val="clear" w:color="auto" w:fill="FFFFFF"/>
        </w:rPr>
        <w:t>;</w:t>
      </w:r>
    </w:p>
    <w:p w:rsidR="00640839" w:rsidRPr="00BB0057" w:rsidRDefault="00640839" w:rsidP="0039543E">
      <w:pPr>
        <w:pStyle w:val="ListParagraph"/>
        <w:numPr>
          <w:ilvl w:val="0"/>
          <w:numId w:val="25"/>
        </w:numPr>
        <w:rPr>
          <w:rFonts w:asciiTheme="minorHAnsi" w:hAnsiTheme="minorHAnsi" w:cs="Arial"/>
          <w:shd w:val="clear" w:color="auto" w:fill="FFFFFF"/>
        </w:rPr>
      </w:pPr>
      <w:r w:rsidRPr="00BB0057">
        <w:rPr>
          <w:rFonts w:asciiTheme="minorHAnsi" w:hAnsiTheme="minorHAnsi" w:cs="Arial"/>
          <w:shd w:val="clear" w:color="auto" w:fill="FFFFFF"/>
        </w:rPr>
        <w:t xml:space="preserve">Developing the skills and capabilities of </w:t>
      </w:r>
      <w:r w:rsidR="00542D0C" w:rsidRPr="00BB0057">
        <w:rPr>
          <w:rFonts w:asciiTheme="minorHAnsi" w:hAnsiTheme="minorHAnsi" w:cs="Arial"/>
          <w:shd w:val="clear" w:color="auto" w:fill="FFFFFF"/>
        </w:rPr>
        <w:t>t</w:t>
      </w:r>
      <w:r w:rsidRPr="00BB0057">
        <w:rPr>
          <w:rFonts w:asciiTheme="minorHAnsi" w:hAnsiTheme="minorHAnsi" w:cs="Arial"/>
          <w:shd w:val="clear" w:color="auto" w:fill="FFFFFF"/>
        </w:rPr>
        <w:t xml:space="preserve">eaching </w:t>
      </w:r>
      <w:r w:rsidR="00542D0C" w:rsidRPr="00BB0057">
        <w:rPr>
          <w:rFonts w:asciiTheme="minorHAnsi" w:hAnsiTheme="minorHAnsi" w:cs="Arial"/>
          <w:shd w:val="clear" w:color="auto" w:fill="FFFFFF"/>
        </w:rPr>
        <w:t>a</w:t>
      </w:r>
      <w:r w:rsidRPr="00BB0057">
        <w:rPr>
          <w:rFonts w:asciiTheme="minorHAnsi" w:hAnsiTheme="minorHAnsi" w:cs="Arial"/>
          <w:shd w:val="clear" w:color="auto" w:fill="FFFFFF"/>
        </w:rPr>
        <w:t xml:space="preserve">ssistants and/or teaching teams comprising </w:t>
      </w:r>
      <w:r w:rsidR="00542D0C" w:rsidRPr="00BB0057">
        <w:rPr>
          <w:rFonts w:asciiTheme="minorHAnsi" w:hAnsiTheme="minorHAnsi" w:cs="Arial"/>
          <w:shd w:val="clear" w:color="auto" w:fill="FFFFFF"/>
        </w:rPr>
        <w:t>t</w:t>
      </w:r>
      <w:r w:rsidRPr="00BB0057">
        <w:rPr>
          <w:rFonts w:asciiTheme="minorHAnsi" w:hAnsiTheme="minorHAnsi" w:cs="Arial"/>
          <w:shd w:val="clear" w:color="auto" w:fill="FFFFFF"/>
        </w:rPr>
        <w:t xml:space="preserve">eaching </w:t>
      </w:r>
      <w:r w:rsidR="00542D0C" w:rsidRPr="00BB0057">
        <w:rPr>
          <w:rFonts w:asciiTheme="minorHAnsi" w:hAnsiTheme="minorHAnsi" w:cs="Arial"/>
          <w:shd w:val="clear" w:color="auto" w:fill="FFFFFF"/>
        </w:rPr>
        <w:t>a</w:t>
      </w:r>
      <w:r w:rsidRPr="00BB0057">
        <w:rPr>
          <w:rFonts w:asciiTheme="minorHAnsi" w:hAnsiTheme="minorHAnsi" w:cs="Arial"/>
          <w:shd w:val="clear" w:color="auto" w:fill="FFFFFF"/>
        </w:rPr>
        <w:t>ssistants</w:t>
      </w:r>
      <w:r w:rsidR="00EA0D72" w:rsidRPr="00BB0057">
        <w:rPr>
          <w:rFonts w:asciiTheme="minorHAnsi" w:hAnsiTheme="minorHAnsi" w:cs="Arial"/>
          <w:shd w:val="clear" w:color="auto" w:fill="FFFFFF"/>
        </w:rPr>
        <w:t>; and</w:t>
      </w:r>
    </w:p>
    <w:p w:rsidR="00640839" w:rsidRPr="00BB0057" w:rsidRDefault="00640839" w:rsidP="0039543E">
      <w:pPr>
        <w:pStyle w:val="ListParagraph"/>
        <w:numPr>
          <w:ilvl w:val="0"/>
          <w:numId w:val="25"/>
        </w:numPr>
        <w:rPr>
          <w:rFonts w:asciiTheme="minorHAnsi" w:hAnsiTheme="minorHAnsi" w:cs="Arial"/>
          <w:shd w:val="clear" w:color="auto" w:fill="FFFFFF"/>
        </w:rPr>
      </w:pPr>
      <w:r w:rsidRPr="00BB0057">
        <w:rPr>
          <w:rFonts w:asciiTheme="minorHAnsi" w:hAnsiTheme="minorHAnsi" w:cs="Arial"/>
          <w:shd w:val="clear" w:color="auto" w:fill="FFFFFF"/>
        </w:rPr>
        <w:t>Improving student satisfaction</w:t>
      </w:r>
      <w:r w:rsidR="00EA0D72" w:rsidRPr="00BB0057">
        <w:rPr>
          <w:rFonts w:asciiTheme="minorHAnsi" w:hAnsiTheme="minorHAnsi" w:cs="Arial"/>
          <w:shd w:val="clear" w:color="auto" w:fill="FFFFFF"/>
        </w:rPr>
        <w:t>.</w:t>
      </w:r>
    </w:p>
    <w:p w:rsidR="005216E8" w:rsidRDefault="005216E8" w:rsidP="00DC7A7B">
      <w:pPr>
        <w:spacing w:after="0"/>
        <w:rPr>
          <w:rFonts w:asciiTheme="minorHAnsi" w:hAnsiTheme="minorHAnsi"/>
        </w:rPr>
      </w:pPr>
      <w:r w:rsidRPr="00BB0057">
        <w:rPr>
          <w:rFonts w:asciiTheme="minorHAnsi" w:hAnsiTheme="minorHAnsi"/>
        </w:rPr>
        <w:t xml:space="preserve">The </w:t>
      </w:r>
      <w:r w:rsidR="00640839" w:rsidRPr="00BB0057">
        <w:rPr>
          <w:rFonts w:asciiTheme="minorHAnsi" w:hAnsiTheme="minorHAnsi"/>
        </w:rPr>
        <w:t xml:space="preserve">five pairs/teams </w:t>
      </w:r>
      <w:r w:rsidRPr="00BB0057">
        <w:rPr>
          <w:rFonts w:asciiTheme="minorHAnsi" w:hAnsiTheme="minorHAnsi"/>
        </w:rPr>
        <w:t>will receive the following as incentive</w:t>
      </w:r>
      <w:r w:rsidR="00EA0D72" w:rsidRPr="00BB0057">
        <w:rPr>
          <w:rFonts w:asciiTheme="minorHAnsi" w:hAnsiTheme="minorHAnsi"/>
        </w:rPr>
        <w:t>s</w:t>
      </w:r>
      <w:r w:rsidRPr="00BB0057">
        <w:rPr>
          <w:rFonts w:asciiTheme="minorHAnsi" w:hAnsiTheme="minorHAnsi"/>
        </w:rPr>
        <w:t>:</w:t>
      </w:r>
    </w:p>
    <w:p w:rsidR="00862240" w:rsidRPr="00BB0057" w:rsidRDefault="00862240" w:rsidP="00DC7A7B">
      <w:pPr>
        <w:spacing w:after="0"/>
        <w:rPr>
          <w:rFonts w:asciiTheme="minorHAnsi" w:hAnsiTheme="minorHAnsi"/>
        </w:rPr>
      </w:pPr>
    </w:p>
    <w:p w:rsidR="00640839" w:rsidRPr="00BB0057" w:rsidRDefault="00640839" w:rsidP="0039543E">
      <w:pPr>
        <w:pStyle w:val="ListParagraph"/>
        <w:numPr>
          <w:ilvl w:val="0"/>
          <w:numId w:val="18"/>
        </w:numPr>
        <w:rPr>
          <w:rFonts w:asciiTheme="minorHAnsi" w:hAnsiTheme="minorHAnsi" w:cs="Arial"/>
          <w:shd w:val="clear" w:color="auto" w:fill="FFFFFF"/>
        </w:rPr>
      </w:pPr>
      <w:r w:rsidRPr="00BB0057">
        <w:rPr>
          <w:rFonts w:asciiTheme="minorHAnsi" w:hAnsiTheme="minorHAnsi" w:cs="Arial"/>
          <w:shd w:val="clear" w:color="auto" w:fill="FFFFFF"/>
        </w:rPr>
        <w:t>Academic funding of $500 at end of semester (unconditional)</w:t>
      </w:r>
      <w:r w:rsidR="00EA0D72" w:rsidRPr="00BB0057">
        <w:rPr>
          <w:rFonts w:asciiTheme="minorHAnsi" w:hAnsiTheme="minorHAnsi" w:cs="Arial"/>
          <w:shd w:val="clear" w:color="auto" w:fill="FFFFFF"/>
        </w:rPr>
        <w:t>;</w:t>
      </w:r>
    </w:p>
    <w:p w:rsidR="00640839" w:rsidRPr="00BB0057" w:rsidRDefault="00640839" w:rsidP="0039543E">
      <w:pPr>
        <w:pStyle w:val="ListParagraph"/>
        <w:numPr>
          <w:ilvl w:val="0"/>
          <w:numId w:val="18"/>
        </w:numPr>
        <w:rPr>
          <w:rFonts w:asciiTheme="minorHAnsi" w:hAnsiTheme="minorHAnsi" w:cs="Arial"/>
          <w:shd w:val="clear" w:color="auto" w:fill="FFFFFF"/>
        </w:rPr>
      </w:pPr>
      <w:r w:rsidRPr="00BB0057">
        <w:rPr>
          <w:rFonts w:asciiTheme="minorHAnsi" w:hAnsiTheme="minorHAnsi" w:cs="Arial"/>
          <w:shd w:val="clear" w:color="auto" w:fill="FFFFFF"/>
        </w:rPr>
        <w:t>Adjustment to workload to recognise 30 hours commitment to the program</w:t>
      </w:r>
      <w:r w:rsidR="00EA0D72" w:rsidRPr="00BB0057">
        <w:rPr>
          <w:rFonts w:asciiTheme="minorHAnsi" w:hAnsiTheme="minorHAnsi" w:cs="Arial"/>
          <w:shd w:val="clear" w:color="auto" w:fill="FFFFFF"/>
        </w:rPr>
        <w:t>; and</w:t>
      </w:r>
    </w:p>
    <w:p w:rsidR="00640839" w:rsidRPr="00BB0057" w:rsidRDefault="00640839" w:rsidP="0039543E">
      <w:pPr>
        <w:pStyle w:val="ListParagraph"/>
        <w:numPr>
          <w:ilvl w:val="0"/>
          <w:numId w:val="18"/>
        </w:numPr>
        <w:rPr>
          <w:rFonts w:asciiTheme="minorHAnsi" w:hAnsiTheme="minorHAnsi" w:cs="Arial"/>
          <w:shd w:val="clear" w:color="auto" w:fill="FFFFFF"/>
        </w:rPr>
      </w:pPr>
      <w:r w:rsidRPr="00BB0057">
        <w:rPr>
          <w:rFonts w:asciiTheme="minorHAnsi" w:hAnsiTheme="minorHAnsi" w:cs="Arial"/>
          <w:shd w:val="clear" w:color="auto" w:fill="FFFFFF"/>
        </w:rPr>
        <w:t>Coffee vouchers supplied by the faculty</w:t>
      </w:r>
      <w:r w:rsidR="00EA0D72" w:rsidRPr="00BB0057">
        <w:rPr>
          <w:rFonts w:asciiTheme="minorHAnsi" w:hAnsiTheme="minorHAnsi" w:cs="Arial"/>
          <w:shd w:val="clear" w:color="auto" w:fill="FFFFFF"/>
        </w:rPr>
        <w:t>.</w:t>
      </w:r>
    </w:p>
    <w:p w:rsidR="009758EC" w:rsidRPr="008B5CC3" w:rsidRDefault="00AE292D" w:rsidP="0067202D">
      <w:pPr>
        <w:pStyle w:val="Heading3"/>
      </w:pPr>
      <w:bookmarkStart w:id="102" w:name="_Toc426713290"/>
      <w:r w:rsidRPr="008B5CC3">
        <w:t>Emergent</w:t>
      </w:r>
      <w:r w:rsidR="00E35D81" w:rsidRPr="008B5CC3">
        <w:t xml:space="preserve"> flavours of PATS: </w:t>
      </w:r>
      <w:proofErr w:type="spellStart"/>
      <w:r w:rsidR="009758EC" w:rsidRPr="008B5CC3">
        <w:t>qPATS</w:t>
      </w:r>
      <w:proofErr w:type="spellEnd"/>
      <w:r w:rsidR="009758EC" w:rsidRPr="008B5CC3">
        <w:t xml:space="preserve">, </w:t>
      </w:r>
      <w:proofErr w:type="spellStart"/>
      <w:r w:rsidR="009758EC" w:rsidRPr="008B5CC3">
        <w:t>sPATS</w:t>
      </w:r>
      <w:proofErr w:type="spellEnd"/>
      <w:r w:rsidR="009758EC" w:rsidRPr="008B5CC3">
        <w:t>,</w:t>
      </w:r>
      <w:r w:rsidR="00D95E4A" w:rsidRPr="008B5CC3">
        <w:t xml:space="preserve"> </w:t>
      </w:r>
      <w:proofErr w:type="spellStart"/>
      <w:r w:rsidR="00D95E4A" w:rsidRPr="008B5CC3">
        <w:t>ePATS</w:t>
      </w:r>
      <w:bookmarkEnd w:id="102"/>
      <w:proofErr w:type="spellEnd"/>
    </w:p>
    <w:p w:rsidR="003D0FC0" w:rsidRDefault="00F5026B" w:rsidP="00947931">
      <w:r w:rsidRPr="008B5CC3">
        <w:t>The University of Tasmania is leading an exploration of further</w:t>
      </w:r>
      <w:r w:rsidR="00070C1F" w:rsidRPr="008B5CC3">
        <w:t>ing</w:t>
      </w:r>
      <w:r w:rsidRPr="008B5CC3">
        <w:t xml:space="preserve"> PATS ‘flavours’ with several other Australian higher education partners. </w:t>
      </w:r>
      <w:r w:rsidR="00AC105C" w:rsidRPr="008B5CC3">
        <w:t>These different streams of PATS have three focus areas: quality (</w:t>
      </w:r>
      <w:proofErr w:type="spellStart"/>
      <w:r w:rsidR="00AC105C" w:rsidRPr="008B5CC3">
        <w:t>qPATS</w:t>
      </w:r>
      <w:proofErr w:type="spellEnd"/>
      <w:r w:rsidR="00AC105C" w:rsidRPr="008B5CC3">
        <w:t>), scholarship (</w:t>
      </w:r>
      <w:proofErr w:type="spellStart"/>
      <w:r w:rsidR="00AC105C" w:rsidRPr="008B5CC3">
        <w:t>sPATS</w:t>
      </w:r>
      <w:proofErr w:type="spellEnd"/>
      <w:r w:rsidR="00AC105C" w:rsidRPr="008B5CC3">
        <w:t>)</w:t>
      </w:r>
      <w:r w:rsidR="00150CBD" w:rsidRPr="008B5CC3">
        <w:t xml:space="preserve"> and</w:t>
      </w:r>
      <w:r w:rsidR="00AC105C" w:rsidRPr="008B5CC3">
        <w:t xml:space="preserve"> online support (</w:t>
      </w:r>
      <w:proofErr w:type="spellStart"/>
      <w:r w:rsidR="00AC105C" w:rsidRPr="008B5CC3">
        <w:t>ePATS</w:t>
      </w:r>
      <w:proofErr w:type="spellEnd"/>
      <w:r w:rsidR="00AC105C" w:rsidRPr="008B5CC3">
        <w:t xml:space="preserve">). </w:t>
      </w:r>
    </w:p>
    <w:p w:rsidR="00F434D4" w:rsidRDefault="00F434D4">
      <w:pPr>
        <w:widowControl/>
        <w:suppressAutoHyphens w:val="0"/>
        <w:spacing w:after="0" w:line="240" w:lineRule="auto"/>
      </w:pPr>
      <w:r>
        <w:br w:type="page"/>
      </w:r>
    </w:p>
    <w:p w:rsidR="000B310A" w:rsidRDefault="002D67EC" w:rsidP="00947931">
      <w:proofErr w:type="spellStart"/>
      <w:proofErr w:type="gramStart"/>
      <w:r w:rsidRPr="008B5CC3">
        <w:lastRenderedPageBreak/>
        <w:t>qPATS</w:t>
      </w:r>
      <w:proofErr w:type="spellEnd"/>
      <w:proofErr w:type="gramEnd"/>
      <w:r w:rsidRPr="008B5CC3">
        <w:t xml:space="preserve"> </w:t>
      </w:r>
      <w:r w:rsidR="00AC105C" w:rsidRPr="008B5CC3">
        <w:t>i</w:t>
      </w:r>
      <w:r w:rsidRPr="008B5CC3">
        <w:t>s a mechanism for quality improvement of units with a view to seeding scholarship in teaching practice</w:t>
      </w:r>
      <w:r w:rsidR="00AC105C" w:rsidRPr="008B5CC3">
        <w:t xml:space="preserve">. </w:t>
      </w:r>
      <w:proofErr w:type="spellStart"/>
      <w:proofErr w:type="gramStart"/>
      <w:r w:rsidRPr="008B5CC3">
        <w:t>sPATS</w:t>
      </w:r>
      <w:proofErr w:type="spellEnd"/>
      <w:proofErr w:type="gramEnd"/>
      <w:r w:rsidRPr="008B5CC3">
        <w:t xml:space="preserve"> </w:t>
      </w:r>
      <w:r w:rsidR="00AC105C" w:rsidRPr="008B5CC3">
        <w:t>i</w:t>
      </w:r>
      <w:r w:rsidRPr="008B5CC3">
        <w:t xml:space="preserve">s a resource to support recruitment and engagement in </w:t>
      </w:r>
      <w:r w:rsidR="00AC105C" w:rsidRPr="008B5CC3">
        <w:t xml:space="preserve">scholarly practice of teaching. </w:t>
      </w:r>
      <w:proofErr w:type="spellStart"/>
      <w:proofErr w:type="gramStart"/>
      <w:r w:rsidR="00AC105C" w:rsidRPr="008B5CC3">
        <w:t>ePATS</w:t>
      </w:r>
      <w:proofErr w:type="spellEnd"/>
      <w:proofErr w:type="gramEnd"/>
      <w:r w:rsidR="00AC105C" w:rsidRPr="008B5CC3">
        <w:t xml:space="preserve"> is a framework for establishing fully online peer assisted teaching support for off-campus academics and those teaching on-campus units.</w:t>
      </w:r>
      <w:r w:rsidR="00D164B0" w:rsidRPr="008B5CC3">
        <w:t xml:space="preserve"> </w:t>
      </w:r>
    </w:p>
    <w:p w:rsidR="000B310A" w:rsidRDefault="00F87D11" w:rsidP="000B310A">
      <w:r w:rsidRPr="008B5CC3">
        <w:t>Dr Jo</w:t>
      </w:r>
      <w:r w:rsidR="003D0FC0">
        <w:t>-Anne</w:t>
      </w:r>
      <w:r w:rsidR="000B310A">
        <w:t xml:space="preserve"> Kelder received </w:t>
      </w:r>
      <w:r w:rsidRPr="008B5CC3">
        <w:t xml:space="preserve">an OLT extension </w:t>
      </w:r>
      <w:r w:rsidR="000B310A">
        <w:t xml:space="preserve">grant in November 2014, ‘Adapting and Extending PATS: Variations on purpose, people and process’. Extending on Associate Professor Angela Carbone’s National Teaching Senior Fellowship and Peer Assisted Teaching Scheme (PATS), work will be undertaken to produce a comprehensive and tested ‘Guide to Implementing PATS’ outlining the contexts in which PATS has been adapted and the process for designing, implementing and evaluating PATS variations for effectiveness and impact. The project will be led by Dr Jo-Anne Kelder (Faculty of Health, University of Tasmania) with Swinburne University, University of Newcastle, </w:t>
      </w:r>
      <w:proofErr w:type="gramStart"/>
      <w:r w:rsidR="000B310A">
        <w:t>University</w:t>
      </w:r>
      <w:proofErr w:type="gramEnd"/>
      <w:r w:rsidR="000B310A">
        <w:t xml:space="preserve"> of </w:t>
      </w:r>
      <w:r w:rsidR="00885CC1">
        <w:t xml:space="preserve">the </w:t>
      </w:r>
      <w:r w:rsidR="000B310A">
        <w:t>Sunshine Coast and Victoria University collaborating to adapt PATS for varying contexts, needs and desired outcomes. Associate Professor Angela Carbone will act as an advisor on the project team.</w:t>
      </w:r>
    </w:p>
    <w:p w:rsidR="00E10877" w:rsidRDefault="0047124B" w:rsidP="0047124B">
      <w:r>
        <w:t>In addition at least three of the partnerships combined the PATS process with the Learning Thermometer (</w:t>
      </w:r>
      <w:hyperlink r:id="rId40" w:history="1">
        <w:r w:rsidRPr="001E5096">
          <w:rPr>
            <w:rStyle w:val="Hyperlink"/>
          </w:rPr>
          <w:t>https://www.learningthermometer.com.au/</w:t>
        </w:r>
      </w:hyperlink>
      <w:r w:rsidR="00BB0057">
        <w:t>)</w:t>
      </w:r>
      <w:r>
        <w:t xml:space="preserve">, developed by </w:t>
      </w:r>
      <w:r w:rsidR="003D0FC0">
        <w:t xml:space="preserve">Dr </w:t>
      </w:r>
      <w:r>
        <w:t xml:space="preserve">Helen Stallman, formerly from University of Queensland. </w:t>
      </w:r>
      <w:r w:rsidRPr="0047124B">
        <w:t xml:space="preserve">The Learning Thermometer is a tool to </w:t>
      </w:r>
      <w:r>
        <w:t xml:space="preserve">assist </w:t>
      </w:r>
      <w:r w:rsidRPr="0047124B">
        <w:t>students</w:t>
      </w:r>
      <w:r>
        <w:t xml:space="preserve"> with their learning and help teaching </w:t>
      </w:r>
      <w:proofErr w:type="gramStart"/>
      <w:r>
        <w:t>staff become</w:t>
      </w:r>
      <w:proofErr w:type="gramEnd"/>
      <w:r>
        <w:t xml:space="preserve"> more aware of some of the factors that may be influencing their students learning.</w:t>
      </w:r>
      <w:r w:rsidR="0006145E">
        <w:t xml:space="preserve"> </w:t>
      </w:r>
    </w:p>
    <w:p w:rsidR="00E10877" w:rsidRDefault="0047124B" w:rsidP="0047124B">
      <w:r>
        <w:t xml:space="preserve">For </w:t>
      </w:r>
      <w:r w:rsidRPr="0047124B">
        <w:rPr>
          <w:i/>
          <w:iCs/>
        </w:rPr>
        <w:t>students</w:t>
      </w:r>
      <w:r w:rsidR="00E10877">
        <w:t xml:space="preserve"> the L</w:t>
      </w:r>
      <w:r>
        <w:t>earning Thermometer measures their level of engagement and stress over the term of a semester and it encourages students to r</w:t>
      </w:r>
      <w:r w:rsidRPr="0047124B">
        <w:t>eflect upon their learning;</w:t>
      </w:r>
      <w:r>
        <w:t xml:space="preserve"> g</w:t>
      </w:r>
      <w:r w:rsidRPr="0047124B">
        <w:t>et tailored feedback about strategies, resources, and support that might be useful to them doing well in their subject;</w:t>
      </w:r>
      <w:r>
        <w:t xml:space="preserve"> and d</w:t>
      </w:r>
      <w:r w:rsidRPr="0047124B">
        <w:t>evelop individual learning plans to optimise their success in the course.</w:t>
      </w:r>
      <w:r w:rsidR="0006145E">
        <w:t xml:space="preserve"> </w:t>
      </w:r>
    </w:p>
    <w:p w:rsidR="0047124B" w:rsidRDefault="0047124B" w:rsidP="0047124B">
      <w:r>
        <w:t xml:space="preserve">For </w:t>
      </w:r>
      <w:r w:rsidRPr="0047124B">
        <w:rPr>
          <w:i/>
          <w:iCs/>
        </w:rPr>
        <w:t>teaching staff</w:t>
      </w:r>
      <w:r>
        <w:t>, t</w:t>
      </w:r>
      <w:r w:rsidRPr="0047124B">
        <w:t>he Learning Thermometer provides them with group data at four time points during the semester to help them fine-tune the course to improve student learning outcomes. At the end of semester, teaching staff are provided with summary data that include:</w:t>
      </w:r>
      <w:r>
        <w:t xml:space="preserve"> </w:t>
      </w:r>
      <w:r w:rsidRPr="0047124B">
        <w:t>Teaching Value Index (</w:t>
      </w:r>
      <w:proofErr w:type="spellStart"/>
      <w:r w:rsidRPr="0047124B">
        <w:t>TVI</w:t>
      </w:r>
      <w:proofErr w:type="spellEnd"/>
      <w:r w:rsidRPr="0047124B">
        <w:t>);</w:t>
      </w:r>
      <w:r>
        <w:t xml:space="preserve"> level of </w:t>
      </w:r>
      <w:r w:rsidRPr="0047124B">
        <w:t>student satisfaction and engagement;</w:t>
      </w:r>
      <w:r>
        <w:t xml:space="preserve"> and the </w:t>
      </w:r>
      <w:r w:rsidRPr="0047124B">
        <w:t>percentage of sur</w:t>
      </w:r>
      <w:r w:rsidR="00EC52A9">
        <w:t>veys completed by each student.</w:t>
      </w:r>
    </w:p>
    <w:p w:rsidR="003D3759" w:rsidRPr="008B5CC3" w:rsidRDefault="003D3759" w:rsidP="00AE292D">
      <w:pPr>
        <w:pStyle w:val="Heading3"/>
      </w:pPr>
      <w:bookmarkStart w:id="103" w:name="_Toc426713291"/>
      <w:r w:rsidRPr="008B5CC3">
        <w:t>Scholarship of L</w:t>
      </w:r>
      <w:r w:rsidR="00AE292D" w:rsidRPr="008B5CC3">
        <w:t>earning and Teaching</w:t>
      </w:r>
      <w:bookmarkEnd w:id="103"/>
    </w:p>
    <w:p w:rsidR="00AE292D" w:rsidRPr="008B5CC3" w:rsidRDefault="00AE292D" w:rsidP="00AE292D">
      <w:r w:rsidRPr="008B5CC3">
        <w:t>One of the unexpected outcomes of PATS was that PATS coordinators and participants engage</w:t>
      </w:r>
      <w:r w:rsidR="00885CC1">
        <w:t>d</w:t>
      </w:r>
      <w:r w:rsidRPr="008B5CC3">
        <w:t xml:space="preserve"> in teaching scholarship and publish</w:t>
      </w:r>
      <w:r w:rsidR="00885CC1">
        <w:t>ed</w:t>
      </w:r>
      <w:r w:rsidRPr="008B5CC3">
        <w:t xml:space="preserve"> their innovations in esteemed outlets</w:t>
      </w:r>
      <w:r w:rsidR="00790CA4">
        <w:t>:</w:t>
      </w:r>
    </w:p>
    <w:p w:rsidR="00431B45" w:rsidRPr="008B5CC3" w:rsidRDefault="00E10877" w:rsidP="00FD10DC">
      <w:pPr>
        <w:ind w:left="1134" w:hanging="567"/>
      </w:pPr>
      <w:proofErr w:type="spellStart"/>
      <w:proofErr w:type="gramStart"/>
      <w:r>
        <w:t>Chandrakumara</w:t>
      </w:r>
      <w:proofErr w:type="spellEnd"/>
      <w:r>
        <w:t>, A. &amp;</w:t>
      </w:r>
      <w:r w:rsidR="00431B45" w:rsidRPr="008B5CC3">
        <w:t xml:space="preserve"> </w:t>
      </w:r>
      <w:proofErr w:type="spellStart"/>
      <w:r w:rsidR="00431B45" w:rsidRPr="008B5CC3">
        <w:t>Wickramasinghe</w:t>
      </w:r>
      <w:proofErr w:type="spellEnd"/>
      <w:r w:rsidR="00431B45" w:rsidRPr="008B5CC3">
        <w:t xml:space="preserve">, A. </w:t>
      </w:r>
      <w:r w:rsidR="00431B45">
        <w:t>(</w:t>
      </w:r>
      <w:r w:rsidR="00431B45" w:rsidRPr="008B5CC3">
        <w:t>2013</w:t>
      </w:r>
      <w:r w:rsidR="00431B45">
        <w:t>)</w:t>
      </w:r>
      <w:r w:rsidR="00431B45" w:rsidRPr="008B5CC3">
        <w:t>.</w:t>
      </w:r>
      <w:proofErr w:type="gramEnd"/>
      <w:r w:rsidR="00431B45" w:rsidRPr="008B5CC3">
        <w:t xml:space="preserve"> </w:t>
      </w:r>
      <w:r w:rsidR="00431B45" w:rsidRPr="00790CA4">
        <w:rPr>
          <w:i/>
          <w:iCs/>
        </w:rPr>
        <w:t>You never know what question you are going to answer: creating effective tension for effective learning using business case studies.</w:t>
      </w:r>
      <w:r w:rsidR="00431B45" w:rsidRPr="008B5CC3">
        <w:t xml:space="preserve"> </w:t>
      </w:r>
      <w:proofErr w:type="gramStart"/>
      <w:r w:rsidR="00431B45" w:rsidRPr="008B5CC3">
        <w:t>Proceedings of the 5th International Conference on Education and New Learning Technologies (</w:t>
      </w:r>
      <w:proofErr w:type="spellStart"/>
      <w:r w:rsidR="00431B45" w:rsidRPr="008B5CC3">
        <w:t>Edulearn</w:t>
      </w:r>
      <w:proofErr w:type="spellEnd"/>
      <w:r w:rsidR="00431B45" w:rsidRPr="008B5CC3">
        <w:t>), 1-3 July 2013, Barcelona, Spain.</w:t>
      </w:r>
      <w:proofErr w:type="gramEnd"/>
    </w:p>
    <w:p w:rsidR="00431B45" w:rsidRPr="008B5CC3" w:rsidRDefault="00E10877" w:rsidP="00FD10DC">
      <w:pPr>
        <w:ind w:left="1134" w:hanging="567"/>
      </w:pPr>
      <w:proofErr w:type="gramStart"/>
      <w:r>
        <w:t>Cooper, S. Lindsay, K. &amp;</w:t>
      </w:r>
      <w:r w:rsidR="00431B45" w:rsidRPr="008B5CC3">
        <w:t xml:space="preserve"> </w:t>
      </w:r>
      <w:proofErr w:type="spellStart"/>
      <w:r w:rsidR="00431B45" w:rsidRPr="008B5CC3">
        <w:t>McComb</w:t>
      </w:r>
      <w:proofErr w:type="spellEnd"/>
      <w:r w:rsidR="00431B45" w:rsidRPr="008B5CC3">
        <w:t xml:space="preserve">, V. </w:t>
      </w:r>
      <w:r w:rsidR="00431B45">
        <w:t>(</w:t>
      </w:r>
      <w:r w:rsidR="00431B45" w:rsidRPr="008B5CC3">
        <w:t>2013</w:t>
      </w:r>
      <w:r w:rsidR="00431B45">
        <w:t>)</w:t>
      </w:r>
      <w:r w:rsidR="00431B45" w:rsidRPr="008B5CC3">
        <w:t>.</w:t>
      </w:r>
      <w:proofErr w:type="gramEnd"/>
      <w:r w:rsidR="00431B45" w:rsidRPr="008B5CC3">
        <w:t xml:space="preserve"> </w:t>
      </w:r>
      <w:r w:rsidR="00431B45" w:rsidRPr="00790CA4">
        <w:rPr>
          <w:i/>
          <w:iCs/>
        </w:rPr>
        <w:t xml:space="preserve">Supporting good first year course design: The FY </w:t>
      </w:r>
      <w:proofErr w:type="spellStart"/>
      <w:r w:rsidR="00431B45" w:rsidRPr="00790CA4">
        <w:rPr>
          <w:i/>
          <w:iCs/>
        </w:rPr>
        <w:t>PATI</w:t>
      </w:r>
      <w:proofErr w:type="spellEnd"/>
      <w:r w:rsidR="00431B45" w:rsidRPr="00790CA4">
        <w:rPr>
          <w:i/>
          <w:iCs/>
        </w:rPr>
        <w:t>.</w:t>
      </w:r>
      <w:r w:rsidR="00431B45" w:rsidRPr="008B5CC3">
        <w:t xml:space="preserve"> </w:t>
      </w:r>
      <w:proofErr w:type="gramStart"/>
      <w:r w:rsidR="00431B45" w:rsidRPr="008B5CC3">
        <w:t>Proceedings of the 16</w:t>
      </w:r>
      <w:r w:rsidR="00431B45" w:rsidRPr="00790CA4">
        <w:rPr>
          <w:vertAlign w:val="superscript"/>
        </w:rPr>
        <w:t>th</w:t>
      </w:r>
      <w:r w:rsidR="00431B45" w:rsidRPr="008B5CC3">
        <w:t xml:space="preserve"> International First Year in Higher Education (</w:t>
      </w:r>
      <w:proofErr w:type="spellStart"/>
      <w:r w:rsidR="00431B45" w:rsidRPr="008B5CC3">
        <w:t>FYHE</w:t>
      </w:r>
      <w:proofErr w:type="spellEnd"/>
      <w:r w:rsidR="00431B45" w:rsidRPr="008B5CC3">
        <w:t>) Conference.</w:t>
      </w:r>
      <w:proofErr w:type="gramEnd"/>
      <w:r w:rsidR="00431B45" w:rsidRPr="008B5CC3">
        <w:t xml:space="preserve"> </w:t>
      </w:r>
      <w:proofErr w:type="gramStart"/>
      <w:r w:rsidR="00431B45" w:rsidRPr="008B5CC3">
        <w:t>7-10 July 2013, Wellington, New Zealand.</w:t>
      </w:r>
      <w:proofErr w:type="gramEnd"/>
    </w:p>
    <w:p w:rsidR="00431B45" w:rsidRPr="008B5CC3" w:rsidRDefault="00431B45" w:rsidP="00FD10DC">
      <w:pPr>
        <w:ind w:left="1134" w:hanging="567"/>
      </w:pPr>
      <w:proofErr w:type="gramStart"/>
      <w:r w:rsidRPr="008B5CC3">
        <w:lastRenderedPageBreak/>
        <w:t>D'Souza,</w:t>
      </w:r>
      <w:r w:rsidR="00E10877">
        <w:t xml:space="preserve"> D., </w:t>
      </w:r>
      <w:proofErr w:type="spellStart"/>
      <w:r w:rsidR="00E10877">
        <w:t>Bauers</w:t>
      </w:r>
      <w:proofErr w:type="spellEnd"/>
      <w:r w:rsidR="00E10877">
        <w:t>, A., Carbone, A. &amp;</w:t>
      </w:r>
      <w:r w:rsidRPr="008B5CC3">
        <w:t xml:space="preserve"> Ross, B. </w:t>
      </w:r>
      <w:r>
        <w:t>(</w:t>
      </w:r>
      <w:r w:rsidRPr="008B5CC3">
        <w:t>2014</w:t>
      </w:r>
      <w:r>
        <w:t>)</w:t>
      </w:r>
      <w:r w:rsidRPr="00790CA4">
        <w:rPr>
          <w:i/>
          <w:iCs/>
        </w:rPr>
        <w:t>.</w:t>
      </w:r>
      <w:proofErr w:type="gramEnd"/>
      <w:r w:rsidRPr="00790CA4">
        <w:rPr>
          <w:i/>
          <w:iCs/>
        </w:rPr>
        <w:t> </w:t>
      </w:r>
      <w:proofErr w:type="gramStart"/>
      <w:r w:rsidRPr="00790CA4">
        <w:rPr>
          <w:i/>
          <w:iCs/>
        </w:rPr>
        <w:t>An experience with PATS - a Peer Assisted Teaching Scheme</w:t>
      </w:r>
      <w:r w:rsidRPr="008B5CC3">
        <w:t>.</w:t>
      </w:r>
      <w:proofErr w:type="gramEnd"/>
      <w:r w:rsidRPr="008B5CC3">
        <w:t xml:space="preserve"> </w:t>
      </w:r>
      <w:proofErr w:type="gramStart"/>
      <w:r w:rsidRPr="008B5CC3">
        <w:t>International Conference on Learning and Teaching in Computing and Engineering (</w:t>
      </w:r>
      <w:proofErr w:type="spellStart"/>
      <w:r w:rsidR="005028E7">
        <w:fldChar w:fldCharType="begin"/>
      </w:r>
      <w:r w:rsidR="005028E7">
        <w:instrText xml:space="preserve"> HYPERLINK "http://ctl.utm.my/latice_rceerhed2014/" \t "_blank" </w:instrText>
      </w:r>
      <w:r w:rsidR="005028E7">
        <w:fldChar w:fldCharType="separate"/>
      </w:r>
      <w:r w:rsidRPr="008B5CC3">
        <w:t>LaTiCE</w:t>
      </w:r>
      <w:proofErr w:type="spellEnd"/>
      <w:r w:rsidR="005028E7">
        <w:fldChar w:fldCharType="end"/>
      </w:r>
      <w:r w:rsidRPr="008B5CC3">
        <w:t>), 11-13 April 2014, Sarawak, Malaysia.</w:t>
      </w:r>
      <w:proofErr w:type="gramEnd"/>
    </w:p>
    <w:p w:rsidR="00431B45" w:rsidRPr="008B5CC3" w:rsidRDefault="00E10877" w:rsidP="00FD10DC">
      <w:pPr>
        <w:ind w:left="1134" w:hanging="567"/>
      </w:pPr>
      <w:proofErr w:type="gramStart"/>
      <w:r>
        <w:t>Nelson, R. &amp;</w:t>
      </w:r>
      <w:r w:rsidR="00431B45" w:rsidRPr="008B5CC3">
        <w:t xml:space="preserve"> Dawson, P. </w:t>
      </w:r>
      <w:r w:rsidR="00431B45">
        <w:t>(</w:t>
      </w:r>
      <w:r w:rsidR="00431B45" w:rsidRPr="008B5CC3">
        <w:t>2014</w:t>
      </w:r>
      <w:r w:rsidR="00431B45">
        <w:t>)</w:t>
      </w:r>
      <w:r w:rsidR="00431B45" w:rsidRPr="008B5CC3">
        <w:t>.</w:t>
      </w:r>
      <w:proofErr w:type="gramEnd"/>
      <w:r w:rsidR="00431B45" w:rsidRPr="008B5CC3">
        <w:t xml:space="preserve"> </w:t>
      </w:r>
      <w:hyperlink r:id="rId41" w:anchor=".UckZBD6FDzc" w:history="1">
        <w:r w:rsidR="00431B45" w:rsidRPr="00790CA4">
          <w:rPr>
            <w:iCs/>
          </w:rPr>
          <w:t xml:space="preserve">A contribution to the history of assessment: how a conversation simulator redeems Socratic </w:t>
        </w:r>
        <w:proofErr w:type="gramStart"/>
        <w:r w:rsidR="00431B45" w:rsidRPr="00790CA4">
          <w:rPr>
            <w:iCs/>
          </w:rPr>
          <w:t>method</w:t>
        </w:r>
        <w:proofErr w:type="gramEnd"/>
      </w:hyperlink>
      <w:r w:rsidR="00431B45" w:rsidRPr="00790CA4">
        <w:rPr>
          <w:i/>
        </w:rPr>
        <w:t>.</w:t>
      </w:r>
      <w:r w:rsidR="00431B45" w:rsidRPr="008B5CC3">
        <w:t xml:space="preserve"> </w:t>
      </w:r>
      <w:r w:rsidR="00431B45" w:rsidRPr="00790CA4">
        <w:rPr>
          <w:i/>
        </w:rPr>
        <w:t>Assessment &amp; Evaluation in Higher Education, 39</w:t>
      </w:r>
      <w:r w:rsidR="00431B45">
        <w:t xml:space="preserve"> (2), 195-204</w:t>
      </w:r>
      <w:r w:rsidR="00431B45" w:rsidRPr="008B5CC3" w:rsidDel="003D0FC0">
        <w:t>.</w:t>
      </w:r>
      <w:r w:rsidR="00431B45" w:rsidRPr="008B5CC3">
        <w:t xml:space="preserve"> </w:t>
      </w:r>
    </w:p>
    <w:p w:rsidR="00431B45" w:rsidRPr="008B5CC3" w:rsidRDefault="00431B45" w:rsidP="00FD10DC">
      <w:pPr>
        <w:ind w:left="1134" w:hanging="567"/>
      </w:pPr>
      <w:r w:rsidRPr="008B5CC3">
        <w:t xml:space="preserve">Phelan, L. </w:t>
      </w:r>
      <w:r>
        <w:t>(</w:t>
      </w:r>
      <w:r w:rsidRPr="008B5CC3">
        <w:t>2012</w:t>
      </w:r>
      <w:r>
        <w:t>)</w:t>
      </w:r>
      <w:r w:rsidRPr="008B5CC3">
        <w:t xml:space="preserve">. </w:t>
      </w:r>
      <w:proofErr w:type="gramStart"/>
      <w:r w:rsidRPr="00790CA4">
        <w:rPr>
          <w:iCs/>
        </w:rPr>
        <w:t>Interrogating students’ perceptions of their online learning experiences with Brookfield’s critical incident questionnaire</w:t>
      </w:r>
      <w:r w:rsidRPr="003D0FC0">
        <w:t>.</w:t>
      </w:r>
      <w:proofErr w:type="gramEnd"/>
      <w:r w:rsidRPr="008B5CC3">
        <w:t xml:space="preserve"> </w:t>
      </w:r>
      <w:r w:rsidRPr="00790CA4">
        <w:rPr>
          <w:i/>
        </w:rPr>
        <w:t>Distance Education, 33</w:t>
      </w:r>
      <w:r w:rsidRPr="008B5CC3">
        <w:t>(1), 31-44.</w:t>
      </w:r>
    </w:p>
    <w:p w:rsidR="00431B45" w:rsidRPr="008B5CC3" w:rsidRDefault="00431B45" w:rsidP="00FD10DC">
      <w:pPr>
        <w:ind w:left="1134" w:hanging="567"/>
      </w:pPr>
      <w:proofErr w:type="gramStart"/>
      <w:r w:rsidRPr="008B5CC3">
        <w:t>Phelan, L., </w:t>
      </w:r>
      <w:proofErr w:type="spellStart"/>
      <w:r w:rsidRPr="008B5CC3">
        <w:t>Cottman</w:t>
      </w:r>
      <w:proofErr w:type="spellEnd"/>
      <w:r w:rsidRPr="008B5CC3">
        <w:t>, C., Tout, D., Carbone, A., Dr</w:t>
      </w:r>
      <w:r w:rsidR="00E10877">
        <w:t>ew, S., Ross, B., Stoney, S. &amp;</w:t>
      </w:r>
      <w:r w:rsidRPr="008B5CC3">
        <w:t> Lindsay, K. </w:t>
      </w:r>
      <w:r>
        <w:t xml:space="preserve">(2013) </w:t>
      </w:r>
      <w:hyperlink r:id="rId42" w:tgtFrame="_blank" w:history="1">
        <w:r w:rsidRPr="00790CA4">
          <w:rPr>
            <w:i/>
            <w:iCs/>
          </w:rPr>
          <w:t>Creating collegial frameworks to tighten and close student feedback</w:t>
        </w:r>
      </w:hyperlink>
      <w:r w:rsidRPr="008B5CC3">
        <w:t>.</w:t>
      </w:r>
      <w:proofErr w:type="gramEnd"/>
      <w:r w:rsidRPr="008B5CC3">
        <w:t xml:space="preserve"> </w:t>
      </w:r>
      <w:proofErr w:type="gramStart"/>
      <w:r w:rsidRPr="008B5CC3">
        <w:t>Proceedings of the 6th International Conference of Education, Research and Innovation (</w:t>
      </w:r>
      <w:proofErr w:type="spellStart"/>
      <w:r w:rsidRPr="008B5CC3">
        <w:t>ICERI</w:t>
      </w:r>
      <w:proofErr w:type="spellEnd"/>
      <w:r w:rsidRPr="008B5CC3">
        <w:t>),</w:t>
      </w:r>
      <w:r w:rsidRPr="00790CA4">
        <w:rPr>
          <w:b/>
          <w:bCs/>
        </w:rPr>
        <w:t> </w:t>
      </w:r>
      <w:r w:rsidRPr="008B5CC3">
        <w:t>18-20 November, 2013,</w:t>
      </w:r>
      <w:r w:rsidRPr="00790CA4">
        <w:rPr>
          <w:b/>
          <w:bCs/>
        </w:rPr>
        <w:t> </w:t>
      </w:r>
      <w:r w:rsidRPr="008B5CC3">
        <w:t>Seville, Spain.</w:t>
      </w:r>
      <w:proofErr w:type="gramEnd"/>
    </w:p>
    <w:p w:rsidR="00F03730" w:rsidRPr="008B5CC3" w:rsidRDefault="00F03730" w:rsidP="00F03730">
      <w:pPr>
        <w:pStyle w:val="Heading2"/>
        <w:rPr>
          <w:lang w:val="en-AU"/>
        </w:rPr>
      </w:pPr>
      <w:bookmarkStart w:id="104" w:name="_Toc426713292"/>
      <w:r w:rsidRPr="008B5CC3">
        <w:rPr>
          <w:lang w:val="en-AU"/>
        </w:rPr>
        <w:t>Summary</w:t>
      </w:r>
      <w:bookmarkEnd w:id="104"/>
    </w:p>
    <w:p w:rsidR="000F4F4C" w:rsidRPr="008B5CC3" w:rsidRDefault="00374AB1" w:rsidP="00EA0D72">
      <w:r w:rsidRPr="008B5CC3">
        <w:t>The Fellowship has produced a wide range of</w:t>
      </w:r>
      <w:r w:rsidR="00C93BDF" w:rsidRPr="008B5CC3">
        <w:t xml:space="preserve"> positive</w:t>
      </w:r>
      <w:r w:rsidRPr="008B5CC3">
        <w:t xml:space="preserve"> results</w:t>
      </w:r>
      <w:r w:rsidR="0079403C" w:rsidRPr="008B5CC3">
        <w:t xml:space="preserve"> which include </w:t>
      </w:r>
      <w:r w:rsidR="00EA0D72">
        <w:t>improv</w:t>
      </w:r>
      <w:r w:rsidR="009418A8">
        <w:t>e</w:t>
      </w:r>
      <w:r w:rsidR="00EA0D72">
        <w:t>ments</w:t>
      </w:r>
      <w:r w:rsidR="008B045D" w:rsidRPr="008B5CC3">
        <w:t xml:space="preserve"> to </w:t>
      </w:r>
      <w:proofErr w:type="spellStart"/>
      <w:r w:rsidR="008B045D" w:rsidRPr="008B5CC3">
        <w:t>SETU</w:t>
      </w:r>
      <w:proofErr w:type="spellEnd"/>
      <w:r w:rsidR="008B045D" w:rsidRPr="008B5CC3">
        <w:t xml:space="preserve"> scores and </w:t>
      </w:r>
      <w:r w:rsidR="00724135" w:rsidRPr="008B5CC3">
        <w:t xml:space="preserve">valuable </w:t>
      </w:r>
      <w:r w:rsidR="0079403C" w:rsidRPr="008B5CC3">
        <w:t>insights into the types</w:t>
      </w:r>
      <w:r w:rsidR="008B045D" w:rsidRPr="008B5CC3">
        <w:t xml:space="preserve"> of</w:t>
      </w:r>
      <w:r w:rsidR="0079403C" w:rsidRPr="008B5CC3">
        <w:t xml:space="preserve"> </w:t>
      </w:r>
      <w:r w:rsidR="0089285A" w:rsidRPr="008B5CC3">
        <w:t>issues and challenges</w:t>
      </w:r>
      <w:r w:rsidR="008B045D" w:rsidRPr="008B5CC3">
        <w:t xml:space="preserve"> faced by teaching academics.</w:t>
      </w:r>
      <w:r w:rsidR="000C42ED" w:rsidRPr="008B5CC3">
        <w:t xml:space="preserve"> </w:t>
      </w:r>
      <w:r w:rsidR="001F4554" w:rsidRPr="008B5CC3">
        <w:t>T</w:t>
      </w:r>
      <w:r w:rsidR="000F4F4C" w:rsidRPr="008B5CC3">
        <w:t>he insights</w:t>
      </w:r>
      <w:r w:rsidR="001F4554" w:rsidRPr="008B5CC3">
        <w:t xml:space="preserve"> gained</w:t>
      </w:r>
      <w:r w:rsidR="000F4F4C" w:rsidRPr="008B5CC3">
        <w:t xml:space="preserve"> into the issues faced by academics</w:t>
      </w:r>
      <w:r w:rsidR="001F4554" w:rsidRPr="008B5CC3">
        <w:t xml:space="preserve"> can be summarised as follows</w:t>
      </w:r>
      <w:r w:rsidR="000F4F4C" w:rsidRPr="008B5CC3">
        <w:t>:</w:t>
      </w:r>
    </w:p>
    <w:p w:rsidR="00541934" w:rsidRPr="00E10877" w:rsidRDefault="00C94CB6" w:rsidP="0039543E">
      <w:pPr>
        <w:pStyle w:val="ListParagraph"/>
        <w:numPr>
          <w:ilvl w:val="0"/>
          <w:numId w:val="42"/>
        </w:numPr>
      </w:pPr>
      <w:r w:rsidRPr="008B5CC3">
        <w:t>A</w:t>
      </w:r>
      <w:r w:rsidR="000F4F4C" w:rsidRPr="008B5CC3">
        <w:t xml:space="preserve">cademics’ perceived </w:t>
      </w:r>
      <w:r w:rsidR="000F4F4C" w:rsidRPr="00E10877">
        <w:rPr>
          <w:b/>
          <w:bCs/>
          <w:iCs/>
        </w:rPr>
        <w:t>barriers</w:t>
      </w:r>
      <w:r w:rsidR="000F4F4C" w:rsidRPr="008B5CC3">
        <w:t xml:space="preserve"> to improving teaching </w:t>
      </w:r>
      <w:r w:rsidR="0094660A" w:rsidRPr="008B5CC3">
        <w:t>were categorised in</w:t>
      </w:r>
      <w:r w:rsidR="000F4F4C" w:rsidRPr="008B5CC3">
        <w:t xml:space="preserve">to four </w:t>
      </w:r>
      <w:r w:rsidRPr="008B5CC3">
        <w:t>areas</w:t>
      </w:r>
      <w:r w:rsidR="000F4F4C" w:rsidRPr="008B5CC3">
        <w:t xml:space="preserve">: </w:t>
      </w:r>
      <w:r w:rsidRPr="00E10877">
        <w:t>personal/individual</w:t>
      </w:r>
      <w:r w:rsidR="0094660A" w:rsidRPr="00E10877">
        <w:t xml:space="preserve">, </w:t>
      </w:r>
      <w:r w:rsidRPr="00E10877">
        <w:t>school/faculty/department level, institutional level, and student focussed.</w:t>
      </w:r>
      <w:r w:rsidR="002B76A0" w:rsidRPr="00E10877">
        <w:t xml:space="preserve"> </w:t>
      </w:r>
      <w:r w:rsidR="0094660A" w:rsidRPr="00E10877">
        <w:t>These findings contribute to our understanding of the issues faced by academics in a contemporary and changing higher education environment and may assist staff, departments, faculties and institutions in meeting the needs associated with improving teaching quality.</w:t>
      </w:r>
    </w:p>
    <w:p w:rsidR="0094660A" w:rsidRPr="00E10877" w:rsidRDefault="00541934" w:rsidP="0039543E">
      <w:pPr>
        <w:pStyle w:val="ListParagraph"/>
        <w:numPr>
          <w:ilvl w:val="0"/>
          <w:numId w:val="42"/>
        </w:numPr>
      </w:pPr>
      <w:r w:rsidRPr="00E10877">
        <w:t xml:space="preserve">Many academics struggle to formulate clear and achievable </w:t>
      </w:r>
      <w:r w:rsidRPr="00E10877">
        <w:rPr>
          <w:b/>
          <w:bCs/>
          <w:iCs/>
        </w:rPr>
        <w:t>goals</w:t>
      </w:r>
      <w:r w:rsidRPr="00E10877">
        <w:t xml:space="preserve"> for improving their teaching practice. Academics set goals that related to improved: teaching practices, course outcomes, assessment, activities, administrative processes, resources and student engagement. The role of the PATS mentor is to assist in ensuring that academics set</w:t>
      </w:r>
      <w:r w:rsidR="001F6665">
        <w:t xml:space="preserve"> specific, measurable, achievable, results orientated and time-bound </w:t>
      </w:r>
      <w:r w:rsidR="00772421">
        <w:t>(</w:t>
      </w:r>
      <w:r w:rsidRPr="00E10877">
        <w:t>SMART</w:t>
      </w:r>
      <w:r w:rsidR="00772421">
        <w:t>)</w:t>
      </w:r>
      <w:r w:rsidRPr="00E10877">
        <w:t xml:space="preserve"> goals that can realistically be achieved.</w:t>
      </w:r>
    </w:p>
    <w:p w:rsidR="00065867" w:rsidRPr="00E10877" w:rsidRDefault="005A03B9" w:rsidP="0039543E">
      <w:pPr>
        <w:pStyle w:val="ListParagraph"/>
        <w:numPr>
          <w:ilvl w:val="0"/>
          <w:numId w:val="41"/>
        </w:numPr>
      </w:pPr>
      <w:proofErr w:type="gramStart"/>
      <w:r w:rsidRPr="00E10877">
        <w:t>PATS facilitates</w:t>
      </w:r>
      <w:proofErr w:type="gramEnd"/>
      <w:r w:rsidRPr="00E10877">
        <w:t xml:space="preserve"> and further enhances the </w:t>
      </w:r>
      <w:r w:rsidRPr="00E10877">
        <w:rPr>
          <w:b/>
          <w:bCs/>
          <w:iCs/>
        </w:rPr>
        <w:t>student feedback</w:t>
      </w:r>
      <w:r w:rsidRPr="00E10877">
        <w:t xml:space="preserve"> process in two important ways. Firstly, the scheme creates a collegial framework in which to embed student feedback loops. Secondly, the scheme creates a collegial setting in which to plan for, interpret and respond to comments, typically areas of teaching practice that have been highly individualised.</w:t>
      </w:r>
    </w:p>
    <w:p w:rsidR="0094660A" w:rsidRPr="00E10877" w:rsidRDefault="00065867" w:rsidP="0039543E">
      <w:pPr>
        <w:pStyle w:val="ListParagraph"/>
        <w:numPr>
          <w:ilvl w:val="0"/>
          <w:numId w:val="41"/>
        </w:numPr>
      </w:pPr>
      <w:r w:rsidRPr="00E10877">
        <w:t xml:space="preserve">Academics rarely focus on the development around their set goals when conducting </w:t>
      </w:r>
      <w:r w:rsidRPr="00E10877">
        <w:rPr>
          <w:b/>
          <w:bCs/>
          <w:iCs/>
        </w:rPr>
        <w:t>peer observation</w:t>
      </w:r>
      <w:r w:rsidR="00EA0D72" w:rsidRPr="00E10877">
        <w:rPr>
          <w:b/>
          <w:bCs/>
          <w:iCs/>
        </w:rPr>
        <w:t>s</w:t>
      </w:r>
      <w:r w:rsidRPr="00E10877">
        <w:t>. Our findings suggest that PATS participants could be supported more effectively through the use of a peer observation instrument that aligns with participants’ goal setting priorities for teaching improvement.</w:t>
      </w:r>
    </w:p>
    <w:p w:rsidR="00D83C1F" w:rsidRDefault="0094660A" w:rsidP="009C43AE">
      <w:pPr>
        <w:pStyle w:val="ListParagraph"/>
        <w:numPr>
          <w:ilvl w:val="0"/>
          <w:numId w:val="41"/>
        </w:numPr>
      </w:pPr>
      <w:r w:rsidRPr="00E10877">
        <w:t xml:space="preserve">Our findings suggest that </w:t>
      </w:r>
      <w:r w:rsidRPr="00E10877">
        <w:rPr>
          <w:b/>
          <w:bCs/>
          <w:iCs/>
        </w:rPr>
        <w:t>engagement</w:t>
      </w:r>
      <w:r w:rsidRPr="00E10877">
        <w:t xml:space="preserve"> needs to fit individual institutions’ requirements and may be best achieved through a </w:t>
      </w:r>
      <w:r w:rsidR="009418A8" w:rsidRPr="00E10877">
        <w:t>distributed leadership approach, with careful consideration to evidence based impact, change and dissemination</w:t>
      </w:r>
      <w:r w:rsidRPr="00E10877">
        <w:t>.</w:t>
      </w:r>
    </w:p>
    <w:p w:rsidR="009C43AE" w:rsidRPr="008B5CC3" w:rsidRDefault="009C43AE" w:rsidP="009C43AE">
      <w:pPr>
        <w:pStyle w:val="ListParagraph"/>
        <w:numPr>
          <w:ilvl w:val="0"/>
          <w:numId w:val="41"/>
        </w:numPr>
      </w:pPr>
      <w:r w:rsidRPr="008B5CC3">
        <w:t>In addition to these insights, there were numerou</w:t>
      </w:r>
      <w:r w:rsidR="00D83C1F">
        <w:t>s unexpected outcomes</w:t>
      </w:r>
      <w:r w:rsidRPr="008B5CC3">
        <w:t>.</w:t>
      </w:r>
    </w:p>
    <w:p w:rsidR="00064C98" w:rsidRPr="008B5CC3" w:rsidRDefault="004D4607" w:rsidP="00A327F8">
      <w:pPr>
        <w:pStyle w:val="Heading1"/>
      </w:pPr>
      <w:r w:rsidRPr="008B5CC3">
        <w:br w:type="page"/>
      </w:r>
      <w:bookmarkStart w:id="105" w:name="_Toc426713293"/>
      <w:r w:rsidR="00900EB3" w:rsidRPr="008B5CC3">
        <w:lastRenderedPageBreak/>
        <w:t>How can faculty plans and processes meet national teaching standards?</w:t>
      </w:r>
      <w:bookmarkEnd w:id="105"/>
    </w:p>
    <w:p w:rsidR="00A62C80" w:rsidRPr="008B5CC3" w:rsidRDefault="00A62C80" w:rsidP="00A62C80">
      <w:pPr>
        <w:pStyle w:val="Heading2"/>
        <w:rPr>
          <w:lang w:val="en-AU"/>
        </w:rPr>
      </w:pPr>
      <w:bookmarkStart w:id="106" w:name="_Toc426713294"/>
      <w:r w:rsidRPr="008B5CC3">
        <w:rPr>
          <w:lang w:val="en-AU"/>
        </w:rPr>
        <w:t>Overview</w:t>
      </w:r>
      <w:bookmarkEnd w:id="106"/>
    </w:p>
    <w:p w:rsidR="00A62C80" w:rsidRPr="008B5CC3" w:rsidRDefault="00852A96" w:rsidP="00B26F5B">
      <w:r w:rsidRPr="008B5CC3">
        <w:t>In a higher education sector increasingly focussed on enhancing the student experience of learning and teaching, it is important to have</w:t>
      </w:r>
      <w:r w:rsidR="008837A2" w:rsidRPr="008B5CC3">
        <w:t xml:space="preserve"> measures of teaching quality or teaching standards that are applicable to the higher education sector generally: universities and faculties serious about improving teaching quality need a common language to talk about teaching quality. Teaching standards need to be informed by different perspectives: the student voice, the academic voice and the research literature. From these perspectives it is possible to create a framework toward building effective units. The </w:t>
      </w:r>
      <w:r w:rsidR="00431B45">
        <w:t>f</w:t>
      </w:r>
      <w:r w:rsidR="008837A2" w:rsidRPr="008B5CC3">
        <w:t>ellowship</w:t>
      </w:r>
      <w:r w:rsidRPr="008B5CC3">
        <w:t xml:space="preserve"> addresses this need </w:t>
      </w:r>
      <w:r w:rsidR="008837A2" w:rsidRPr="008B5CC3">
        <w:t>by analysing the research literature (</w:t>
      </w:r>
      <w:r w:rsidR="00431B45">
        <w:t xml:space="preserve">section </w:t>
      </w:r>
      <w:r w:rsidR="008837A2" w:rsidRPr="008B5CC3">
        <w:t>5.1.1)</w:t>
      </w:r>
      <w:r w:rsidR="00B26F5B">
        <w:t xml:space="preserve"> and</w:t>
      </w:r>
      <w:r w:rsidR="008837A2" w:rsidRPr="008B5CC3">
        <w:t xml:space="preserve"> the student voice (</w:t>
      </w:r>
      <w:r w:rsidR="00431B45">
        <w:t xml:space="preserve">section </w:t>
      </w:r>
      <w:r w:rsidR="008837A2" w:rsidRPr="008B5CC3">
        <w:t xml:space="preserve">5.1.2) in order to assist in the development of a </w:t>
      </w:r>
      <w:r w:rsidR="00D1112F" w:rsidRPr="008B5CC3">
        <w:t xml:space="preserve">unit effectiveness </w:t>
      </w:r>
      <w:r w:rsidR="008837A2" w:rsidRPr="008B5CC3">
        <w:t xml:space="preserve">framework presented in </w:t>
      </w:r>
      <w:r w:rsidR="00431B45">
        <w:t xml:space="preserve">section </w:t>
      </w:r>
      <w:r w:rsidR="008837A2" w:rsidRPr="008B5CC3">
        <w:t xml:space="preserve">5.1.3. In </w:t>
      </w:r>
      <w:r w:rsidR="00431B45">
        <w:t xml:space="preserve">section </w:t>
      </w:r>
      <w:r w:rsidR="008837A2" w:rsidRPr="008B5CC3">
        <w:t xml:space="preserve">5.3 </w:t>
      </w:r>
      <w:r w:rsidR="00D1112F" w:rsidRPr="008B5CC3">
        <w:t>we draw o</w:t>
      </w:r>
      <w:r w:rsidR="00B26F5B">
        <w:t>n</w:t>
      </w:r>
      <w:r w:rsidR="00D1112F" w:rsidRPr="008B5CC3">
        <w:t xml:space="preserve"> the survey</w:t>
      </w:r>
      <w:r w:rsidR="00D80690" w:rsidRPr="008B5CC3">
        <w:t xml:space="preserve"> </w:t>
      </w:r>
      <w:r w:rsidR="00D1112F" w:rsidRPr="008B5CC3">
        <w:t xml:space="preserve">presented to management to develop a picture of the plans, </w:t>
      </w:r>
      <w:r w:rsidR="008837A2" w:rsidRPr="008B5CC3">
        <w:t>processes</w:t>
      </w:r>
      <w:r w:rsidR="00D1112F" w:rsidRPr="008B5CC3">
        <w:t xml:space="preserve">, polices and resources that are currently used </w:t>
      </w:r>
      <w:r w:rsidR="008D6AF2" w:rsidRPr="008B5CC3">
        <w:t>to support teaching improvement</w:t>
      </w:r>
      <w:r w:rsidR="008837A2" w:rsidRPr="008B5CC3">
        <w:t xml:space="preserve">. </w:t>
      </w:r>
    </w:p>
    <w:p w:rsidR="005B5DC1" w:rsidRPr="008B5CC3" w:rsidRDefault="005B5DC1" w:rsidP="005B5DC1">
      <w:pPr>
        <w:pStyle w:val="Heading3"/>
      </w:pPr>
      <w:bookmarkStart w:id="107" w:name="_Toc426713295"/>
      <w:r w:rsidRPr="008B5CC3">
        <w:t>Revisiting teaching quality</w:t>
      </w:r>
      <w:bookmarkEnd w:id="107"/>
    </w:p>
    <w:p w:rsidR="00431985" w:rsidRPr="008B5CC3" w:rsidRDefault="00BF707A" w:rsidP="00D1112F">
      <w:pPr>
        <w:pStyle w:val="Bulletlist"/>
        <w:numPr>
          <w:ilvl w:val="0"/>
          <w:numId w:val="0"/>
        </w:numPr>
      </w:pPr>
      <w:proofErr w:type="gramStart"/>
      <w:r w:rsidRPr="008B5CC3">
        <w:t>PATS contribute</w:t>
      </w:r>
      <w:r w:rsidR="00900EB3" w:rsidRPr="008B5CC3">
        <w:t>s</w:t>
      </w:r>
      <w:proofErr w:type="gramEnd"/>
      <w:r w:rsidRPr="008B5CC3">
        <w:t xml:space="preserve"> to the national discourse on higher education standards and in particular, the plans, practices and policies of faculties</w:t>
      </w:r>
      <w:r w:rsidR="00900EB3" w:rsidRPr="008B5CC3">
        <w:t xml:space="preserve"> to support teaching standards</w:t>
      </w:r>
      <w:r w:rsidR="00843523" w:rsidRPr="008B5CC3">
        <w:t>.</w:t>
      </w:r>
      <w:r w:rsidR="00D1112F" w:rsidRPr="008B5CC3">
        <w:t xml:space="preserve"> </w:t>
      </w:r>
      <w:r w:rsidR="00261B85" w:rsidRPr="008B5CC3">
        <w:t>T</w:t>
      </w:r>
      <w:r w:rsidR="00431985" w:rsidRPr="008B5CC3">
        <w:t xml:space="preserve">eaching standards </w:t>
      </w:r>
      <w:r w:rsidR="00261B85" w:rsidRPr="008B5CC3">
        <w:t>are needed for a variety of reasons:</w:t>
      </w:r>
    </w:p>
    <w:p w:rsidR="00431985" w:rsidRPr="008B5CC3" w:rsidRDefault="006129DA" w:rsidP="00261B85">
      <w:pPr>
        <w:pStyle w:val="ReportFooter"/>
        <w:numPr>
          <w:ilvl w:val="0"/>
          <w:numId w:val="4"/>
        </w:numPr>
        <w:spacing w:after="0"/>
        <w:rPr>
          <w:sz w:val="22"/>
        </w:rPr>
      </w:pPr>
      <w:r>
        <w:rPr>
          <w:sz w:val="22"/>
        </w:rPr>
        <w:t>T</w:t>
      </w:r>
      <w:r w:rsidR="00431985" w:rsidRPr="008B5CC3">
        <w:rPr>
          <w:sz w:val="22"/>
        </w:rPr>
        <w:t>o provide the sector with a common language to discuss teaching quality;</w:t>
      </w:r>
    </w:p>
    <w:p w:rsidR="00431985" w:rsidRPr="008B5CC3" w:rsidRDefault="006129DA" w:rsidP="00261B85">
      <w:pPr>
        <w:pStyle w:val="ReportFooter"/>
        <w:numPr>
          <w:ilvl w:val="0"/>
          <w:numId w:val="4"/>
        </w:numPr>
        <w:spacing w:after="0"/>
        <w:rPr>
          <w:sz w:val="22"/>
        </w:rPr>
      </w:pPr>
      <w:r>
        <w:rPr>
          <w:sz w:val="22"/>
        </w:rPr>
        <w:t>T</w:t>
      </w:r>
      <w:r w:rsidR="00431985" w:rsidRPr="008B5CC3">
        <w:rPr>
          <w:sz w:val="22"/>
        </w:rPr>
        <w:t>o facilitate benchmarking between institutions or across the sector; and</w:t>
      </w:r>
    </w:p>
    <w:p w:rsidR="00887901" w:rsidRPr="008B5CC3" w:rsidRDefault="006129DA" w:rsidP="00261B85">
      <w:pPr>
        <w:pStyle w:val="ReportFooter"/>
        <w:numPr>
          <w:ilvl w:val="0"/>
          <w:numId w:val="4"/>
        </w:numPr>
        <w:rPr>
          <w:sz w:val="22"/>
        </w:rPr>
      </w:pPr>
      <w:r>
        <w:rPr>
          <w:sz w:val="22"/>
        </w:rPr>
        <w:t>T</w:t>
      </w:r>
      <w:r w:rsidR="00431985" w:rsidRPr="008B5CC3">
        <w:rPr>
          <w:sz w:val="22"/>
        </w:rPr>
        <w:t>o provide institutions with a structu</w:t>
      </w:r>
      <w:r w:rsidR="00F86C72" w:rsidRPr="008B5CC3">
        <w:rPr>
          <w:sz w:val="22"/>
        </w:rPr>
        <w:t>r</w:t>
      </w:r>
      <w:r w:rsidR="00431985" w:rsidRPr="008B5CC3">
        <w:rPr>
          <w:sz w:val="22"/>
        </w:rPr>
        <w:t>e and methodology to assess performance.</w:t>
      </w:r>
    </w:p>
    <w:p w:rsidR="008E455D" w:rsidRPr="008B5CC3" w:rsidRDefault="001A4869" w:rsidP="000A0837">
      <w:r w:rsidRPr="008B5CC3">
        <w:t xml:space="preserve">The </w:t>
      </w:r>
      <w:r w:rsidR="00431B45">
        <w:t>f</w:t>
      </w:r>
      <w:r w:rsidRPr="008B5CC3">
        <w:t xml:space="preserve">ellowship was </w:t>
      </w:r>
      <w:r w:rsidR="0008598B" w:rsidRPr="008B5CC3">
        <w:t xml:space="preserve">in part </w:t>
      </w:r>
      <w:r w:rsidRPr="008B5CC3">
        <w:t xml:space="preserve">inspired by </w:t>
      </w:r>
      <w:r w:rsidR="00860F64" w:rsidRPr="008B5CC3">
        <w:t>The Teaching Standards Framework (</w:t>
      </w:r>
      <w:proofErr w:type="spellStart"/>
      <w:r w:rsidR="00860F64" w:rsidRPr="008B5CC3">
        <w:t>TSF</w:t>
      </w:r>
      <w:proofErr w:type="spellEnd"/>
      <w:r w:rsidR="00860F64" w:rsidRPr="008B5CC3">
        <w:t xml:space="preserve">) </w:t>
      </w:r>
      <w:r w:rsidR="009C5B90" w:rsidRPr="007C02B9">
        <w:fldChar w:fldCharType="begin"/>
      </w:r>
      <w:r w:rsidR="005F7288">
        <w:instrText xml:space="preserve"> ADDIN EN.CITE &lt;EndNote&gt;&lt;Cite&gt;&lt;Author&gt;Sachs&lt;/Author&gt;&lt;Year&gt;2011&lt;/Year&gt;&lt;RecNum&gt;21&lt;/RecNum&gt;&lt;DisplayText&gt;(Sachs, Mansfield, &amp;amp; Kosman, 2011)&lt;/DisplayText&gt;&lt;record&gt;&lt;rec-number&gt;21&lt;/rec-number&gt;&lt;foreign-keys&gt;&lt;key app="EN" db-id="zf9zrpwdvfd5z8esv9o5dtz7srzvta99pftw" timestamp="1399871715"&gt;21&lt;/key&gt;&lt;/foreign-keys&gt;&lt;ref-type name="Report"&gt;27&lt;/ref-type&gt;&lt;contributors&gt;&lt;authors&gt;&lt;author&gt;Sachs, Judyth&lt;/author&gt;&lt;author&gt;Mansfield, Nick&lt;/author&gt;&lt;author&gt;Kosman, Bronwyn&lt;/author&gt;&lt;/authors&gt;&lt;/contributors&gt;&lt;titles&gt;&lt;title&gt;Teaching Standards Framework Project&lt;/title&gt;&lt;/titles&gt;&lt;dates&gt;&lt;year&gt;2011&lt;/year&gt;&lt;/dates&gt;&lt;pub-location&gt;Australian Learning and Teaching Council&lt;/pub-location&gt;&lt;urls&gt;&lt;/urls&gt;&lt;/record&gt;&lt;/Cite&gt;&lt;/EndNote&gt;</w:instrText>
      </w:r>
      <w:r w:rsidR="009C5B90" w:rsidRPr="007C02B9">
        <w:fldChar w:fldCharType="separate"/>
      </w:r>
      <w:r w:rsidR="009C5B90" w:rsidRPr="008B5CC3">
        <w:rPr>
          <w:noProof/>
        </w:rPr>
        <w:t>(</w:t>
      </w:r>
      <w:hyperlink w:anchor="_ENREF_44" w:tooltip="Sachs, 2011 #21" w:history="1">
        <w:r w:rsidR="005341D1" w:rsidRPr="008B5CC3">
          <w:rPr>
            <w:noProof/>
          </w:rPr>
          <w:t>Sachs, Mansfield &amp; Kosman, 2011</w:t>
        </w:r>
      </w:hyperlink>
      <w:r w:rsidR="009C5B90" w:rsidRPr="008B5CC3">
        <w:rPr>
          <w:noProof/>
        </w:rPr>
        <w:t>)</w:t>
      </w:r>
      <w:r w:rsidR="009C5B90" w:rsidRPr="007C02B9">
        <w:fldChar w:fldCharType="end"/>
      </w:r>
      <w:r w:rsidR="009418A8">
        <w:t xml:space="preserve">, </w:t>
      </w:r>
      <w:r w:rsidR="00860F64" w:rsidRPr="00A77179">
        <w:t>a tool for assessing standards in i</w:t>
      </w:r>
      <w:r w:rsidR="00860F64" w:rsidRPr="008B5CC3">
        <w:t>nstitutional practices in learning and teaching</w:t>
      </w:r>
      <w:r w:rsidR="006246AA" w:rsidRPr="008B5CC3">
        <w:t xml:space="preserve">, </w:t>
      </w:r>
      <w:r w:rsidR="00860F64" w:rsidRPr="008B5CC3">
        <w:t>structured around three themes: teaching, lear</w:t>
      </w:r>
      <w:r w:rsidR="009418A8">
        <w:t>ning environment and curriculum.</w:t>
      </w:r>
      <w:r w:rsidR="0006145E">
        <w:t xml:space="preserve"> </w:t>
      </w:r>
      <w:r w:rsidR="009418A8">
        <w:t>W</w:t>
      </w:r>
      <w:r w:rsidR="00860F64" w:rsidRPr="008B5CC3">
        <w:t xml:space="preserve">ithin each theme are seven focus areas – </w:t>
      </w:r>
      <w:r w:rsidR="006246AA" w:rsidRPr="008B5CC3">
        <w:t>m</w:t>
      </w:r>
      <w:r w:rsidR="00860F64" w:rsidRPr="008B5CC3">
        <w:t xml:space="preserve">anagement </w:t>
      </w:r>
      <w:r w:rsidR="006246AA" w:rsidRPr="008B5CC3">
        <w:t>r</w:t>
      </w:r>
      <w:r w:rsidR="00860F64" w:rsidRPr="008B5CC3">
        <w:t xml:space="preserve">esponsibilities, </w:t>
      </w:r>
      <w:r w:rsidR="006246AA" w:rsidRPr="008B5CC3">
        <w:t>p</w:t>
      </w:r>
      <w:r w:rsidR="00860F64" w:rsidRPr="008B5CC3">
        <w:t xml:space="preserve">lanning, </w:t>
      </w:r>
      <w:r w:rsidR="006246AA" w:rsidRPr="008B5CC3">
        <w:t>r</w:t>
      </w:r>
      <w:r w:rsidR="00860F64" w:rsidRPr="008B5CC3">
        <w:t xml:space="preserve">esources, </w:t>
      </w:r>
      <w:r w:rsidR="006246AA" w:rsidRPr="008B5CC3">
        <w:t>p</w:t>
      </w:r>
      <w:r w:rsidR="00860F64" w:rsidRPr="008B5CC3">
        <w:t xml:space="preserve">olicies and </w:t>
      </w:r>
      <w:r w:rsidR="006246AA" w:rsidRPr="008B5CC3">
        <w:t>p</w:t>
      </w:r>
      <w:r w:rsidR="00860F64" w:rsidRPr="008B5CC3">
        <w:t xml:space="preserve">rocedures, </w:t>
      </w:r>
      <w:r w:rsidR="006246AA" w:rsidRPr="008B5CC3">
        <w:t>p</w:t>
      </w:r>
      <w:r w:rsidR="00860F64" w:rsidRPr="008B5CC3">
        <w:t xml:space="preserve">ractices, </w:t>
      </w:r>
      <w:r w:rsidR="006246AA" w:rsidRPr="008B5CC3">
        <w:t>o</w:t>
      </w:r>
      <w:r w:rsidR="00860F64" w:rsidRPr="008B5CC3">
        <w:t>utc</w:t>
      </w:r>
      <w:r w:rsidR="00900EB3" w:rsidRPr="008B5CC3">
        <w:t xml:space="preserve">omes, </w:t>
      </w:r>
      <w:r w:rsidR="006246AA" w:rsidRPr="008B5CC3">
        <w:t>m</w:t>
      </w:r>
      <w:r w:rsidR="00900EB3" w:rsidRPr="008B5CC3">
        <w:t xml:space="preserve">onitoring and </w:t>
      </w:r>
      <w:r w:rsidR="006246AA" w:rsidRPr="008B5CC3">
        <w:t>e</w:t>
      </w:r>
      <w:r w:rsidR="00900EB3" w:rsidRPr="008B5CC3">
        <w:t>valuation</w:t>
      </w:r>
      <w:r w:rsidR="00C31454" w:rsidRPr="008B5CC3">
        <w:t>.</w:t>
      </w:r>
      <w:r w:rsidR="00860F64" w:rsidRPr="008B5CC3">
        <w:t xml:space="preserve"> The </w:t>
      </w:r>
      <w:proofErr w:type="spellStart"/>
      <w:r w:rsidR="00860F64" w:rsidRPr="008B5CC3">
        <w:t>TSF</w:t>
      </w:r>
      <w:proofErr w:type="spellEnd"/>
      <w:r w:rsidR="00860F64" w:rsidRPr="008B5CC3">
        <w:t xml:space="preserve"> provides measures and indicators of teaching quality from a faculty and institution perspective,</w:t>
      </w:r>
      <w:r w:rsidR="00D80690" w:rsidRPr="008B5CC3">
        <w:t xml:space="preserve"> </w:t>
      </w:r>
      <w:r w:rsidR="00D1112F" w:rsidRPr="008B5CC3">
        <w:t>whereas PATS aims</w:t>
      </w:r>
      <w:r w:rsidR="00B26F5B">
        <w:t xml:space="preserve"> to</w:t>
      </w:r>
      <w:r w:rsidR="00D1112F" w:rsidRPr="008B5CC3">
        <w:t xml:space="preserve"> </w:t>
      </w:r>
      <w:r w:rsidR="00860F64" w:rsidRPr="008B5CC3">
        <w:t>ensure that the indicators measure those aspects critical to students</w:t>
      </w:r>
      <w:r w:rsidR="00B26F5B">
        <w:t>.</w:t>
      </w:r>
      <w:r w:rsidR="0006145E">
        <w:t xml:space="preserve"> </w:t>
      </w:r>
      <w:r w:rsidR="000A0837">
        <w:t>To do so, a</w:t>
      </w:r>
      <w:r w:rsidR="00860F64" w:rsidRPr="008B5CC3">
        <w:t xml:space="preserve">n analysis of student responses to the open-ended </w:t>
      </w:r>
      <w:proofErr w:type="spellStart"/>
      <w:r w:rsidR="00860F64" w:rsidRPr="008B5CC3">
        <w:t>SETU</w:t>
      </w:r>
      <w:proofErr w:type="spellEnd"/>
      <w:r w:rsidR="00860F64" w:rsidRPr="008B5CC3">
        <w:t xml:space="preserve"> question: </w:t>
      </w:r>
      <w:r w:rsidR="00371740">
        <w:t>‘</w:t>
      </w:r>
      <w:r w:rsidR="00860F64" w:rsidRPr="008B5CC3">
        <w:rPr>
          <w:i/>
        </w:rPr>
        <w:t>What aspects of this unit are most in need of improvement?</w:t>
      </w:r>
      <w:r w:rsidR="00371740">
        <w:rPr>
          <w:i/>
        </w:rPr>
        <w:t>’</w:t>
      </w:r>
      <w:r w:rsidR="0006145E">
        <w:t xml:space="preserve"> </w:t>
      </w:r>
      <w:r w:rsidR="000A0837">
        <w:t xml:space="preserve">was </w:t>
      </w:r>
      <w:r w:rsidR="00860F64" w:rsidRPr="008B5CC3">
        <w:t>undertaken</w:t>
      </w:r>
      <w:r w:rsidR="00860F64" w:rsidRPr="008B5CC3">
        <w:rPr>
          <w:i/>
        </w:rPr>
        <w:t xml:space="preserve"> </w:t>
      </w:r>
      <w:r w:rsidR="00860F64" w:rsidRPr="008B5CC3">
        <w:t xml:space="preserve">for units in need of attention that </w:t>
      </w:r>
      <w:r w:rsidR="000A0837">
        <w:t>took</w:t>
      </w:r>
      <w:r w:rsidR="00860F64" w:rsidRPr="008B5CC3">
        <w:t xml:space="preserve"> part </w:t>
      </w:r>
      <w:r w:rsidR="000A0837">
        <w:t>in</w:t>
      </w:r>
      <w:r w:rsidR="00860F64" w:rsidRPr="008B5CC3">
        <w:t xml:space="preserve"> the scheme. </w:t>
      </w:r>
    </w:p>
    <w:p w:rsidR="005B5DC1" w:rsidRPr="008B5CC3" w:rsidRDefault="00D1112F" w:rsidP="005B5DC1">
      <w:pPr>
        <w:pStyle w:val="Heading3"/>
      </w:pPr>
      <w:bookmarkStart w:id="108" w:name="_Toc426713296"/>
      <w:r w:rsidRPr="008B5CC3">
        <w:t>Aspects of teaching that matters to students</w:t>
      </w:r>
      <w:bookmarkEnd w:id="108"/>
    </w:p>
    <w:p w:rsidR="007D222F" w:rsidRDefault="009F4758" w:rsidP="000A0837">
      <w:r w:rsidRPr="008B5CC3">
        <w:t xml:space="preserve">Considerable research has been conducted into students’ views and opinions about areas for improvement in learning and teaching. </w:t>
      </w:r>
      <w:r w:rsidR="00D1112F" w:rsidRPr="008B5CC3">
        <w:t>A set of</w:t>
      </w:r>
      <w:r w:rsidRPr="008B5CC3">
        <w:t xml:space="preserve"> course quality attributes</w:t>
      </w:r>
      <w:r w:rsidR="00A14FF6" w:rsidRPr="008B5CC3">
        <w:t xml:space="preserve"> (</w:t>
      </w:r>
      <w:proofErr w:type="spellStart"/>
      <w:r w:rsidR="00A14FF6" w:rsidRPr="008B5CC3">
        <w:t>CQA</w:t>
      </w:r>
      <w:proofErr w:type="spellEnd"/>
      <w:r w:rsidR="00A14FF6" w:rsidRPr="008B5CC3">
        <w:t xml:space="preserve">) </w:t>
      </w:r>
      <w:r w:rsidRPr="008B5CC3">
        <w:t xml:space="preserve">were developed on the basis of student concerns at Monash University in ICT </w:t>
      </w:r>
      <w:r w:rsidRPr="007C02B9">
        <w:fldChar w:fldCharType="begin"/>
      </w:r>
      <w:r w:rsidRPr="008B5CC3">
        <w:instrText xml:space="preserve"> ADDIN EN.CITE &lt;EndNote&gt;&lt;Cite&gt;&lt;Author&gt;Carbone&lt;/Author&gt;&lt;Year&gt;2012&lt;/Year&gt;&lt;RecNum&gt;23&lt;/RecNum&gt;&lt;DisplayText&gt;(Carbone &amp;amp; Ceddia, 2012)&lt;/DisplayText&gt;&lt;record&gt;&lt;rec-number&gt;23&lt;/rec-number&gt;&lt;foreign-keys&gt;&lt;key app="EN" db-id="at5vvst57dr2p9ezes8vv0fw5w0s055v0rfx"&gt;23&lt;/key&gt;&lt;/foreign-keys&gt;&lt;ref-type name="Conference Proceedings"&gt;10&lt;/ref-type&gt;&lt;contributors&gt;&lt;authors&gt;&lt;author&gt;Carbone, Angela&lt;/author&gt;&lt;author&gt;Ceddia, Jason&lt;/author&gt;&lt;/authors&gt;&lt;/contributors&gt;&lt;titles&gt;&lt;title&gt;Common areas for improvement in ICT units that have critically low student satisfaction&lt;/title&gt;&lt;secondary-title&gt;Fourteenth Australasian Computing Education Conference (ACE2012)&lt;/secondary-title&gt;&lt;/titles&gt;&lt;dates&gt;&lt;year&gt;2012&lt;/year&gt;&lt;pub-dates&gt;&lt;date&gt;31 January - 3 February, 2012&lt;/date&gt;&lt;/pub-dates&gt;&lt;/dates&gt;&lt;pub-location&gt;Melbourne, Australia&lt;/pub-location&gt;&lt;urls&gt;&lt;/urls&gt;&lt;/record&gt;&lt;/Cite&gt;&lt;/EndNote&gt;</w:instrText>
      </w:r>
      <w:r w:rsidRPr="007C02B9">
        <w:fldChar w:fldCharType="separate"/>
      </w:r>
      <w:r w:rsidRPr="008B5CC3">
        <w:t>(</w:t>
      </w:r>
      <w:hyperlink w:anchor="_ENREF_8" w:tooltip="Carbone, 2012 #23" w:history="1">
        <w:r w:rsidR="005341D1" w:rsidRPr="008B5CC3">
          <w:t>Carbone &amp; Ceddia, 2012</w:t>
        </w:r>
      </w:hyperlink>
      <w:r w:rsidRPr="008B5CC3">
        <w:t>)</w:t>
      </w:r>
      <w:r w:rsidRPr="007C02B9">
        <w:fldChar w:fldCharType="end"/>
      </w:r>
      <w:r w:rsidRPr="008B5CC3">
        <w:t xml:space="preserve"> and physical sciences and in introductory program</w:t>
      </w:r>
      <w:r w:rsidR="00B26F5B">
        <w:t>s</w:t>
      </w:r>
      <w:r w:rsidRPr="008B5CC3">
        <w:t xml:space="preserve"> across five universities </w:t>
      </w:r>
      <w:r w:rsidRPr="007C02B9">
        <w:fldChar w:fldCharType="begin"/>
      </w:r>
      <w:r w:rsidR="005F7288">
        <w:instrText xml:space="preserve"> ADDIN EN.CITE &lt;EndNote&gt;&lt;Cite&gt;&lt;Author&gt;Carbone&lt;/Author&gt;&lt;Year&gt;2013&lt;/Year&gt;&lt;RecNum&gt;22&lt;/RecNum&gt;&lt;DisplayText&gt;(Carbone, Ceddia, Simon, D&amp;apos;Souza, &amp;amp; Mason, 2013)&lt;/DisplayText&gt;&lt;record&gt;&lt;rec-number&gt;22&lt;/rec-number&gt;&lt;foreign-keys&gt;&lt;key app="EN" db-id="at5vvst57dr2p9ezes8vv0fw5w0s055v0rfx"&gt;22&lt;/key&gt;&lt;/foreign-keys&gt;&lt;ref-type name="Conference Proceedings"&gt;10&lt;/ref-type&gt;&lt;contributors&gt;&lt;authors&gt;&lt;author&gt;Carbone, Angela&lt;/author&gt;&lt;author&gt;Ceddia, Jason&lt;/author&gt;&lt;author&gt;Simon,&lt;/author&gt;&lt;author&gt;D&amp;apos;Souza, D.&lt;/author&gt;&lt;author&gt;Mason, R.&lt;/author&gt;&lt;/authors&gt;&lt;/contributors&gt;&lt;titles&gt;&lt;title&gt;Common concerns in introductory programming courses&lt;/title&gt;&lt;secondary-title&gt;Fifteenth Australasian Computing Education Conference (ACE2013)&lt;/secondary-title&gt;&lt;/titles&gt;&lt;dates&gt;&lt;year&gt;2013&lt;/year&gt;&lt;pub-dates&gt;&lt;date&gt;29 January - 1 February, 2013&lt;/date&gt;&lt;/pub-dates&gt;&lt;/dates&gt;&lt;pub-location&gt;Adelaide, South Australia&lt;/pub-location&gt;&lt;urls&gt;&lt;/urls&gt;&lt;/record&gt;&lt;/Cite&gt;&lt;/EndNote&gt;</w:instrText>
      </w:r>
      <w:r w:rsidRPr="007C02B9">
        <w:fldChar w:fldCharType="separate"/>
      </w:r>
      <w:r w:rsidR="005F7288">
        <w:rPr>
          <w:noProof/>
        </w:rPr>
        <w:t>(</w:t>
      </w:r>
      <w:hyperlink w:anchor="_ENREF_10" w:tooltip="Carbone, 2013 #22" w:history="1">
        <w:r w:rsidR="005341D1">
          <w:rPr>
            <w:noProof/>
          </w:rPr>
          <w:t>Carbone, Ceddia, Simon, D'Souza &amp; Mason, 2013</w:t>
        </w:r>
      </w:hyperlink>
      <w:r w:rsidR="005F7288">
        <w:rPr>
          <w:noProof/>
        </w:rPr>
        <w:t>)</w:t>
      </w:r>
      <w:r w:rsidRPr="007C02B9">
        <w:fldChar w:fldCharType="end"/>
      </w:r>
      <w:r w:rsidRPr="008B5CC3">
        <w:t>. Students were asked which areas of teaching that they perceived as needing attention</w:t>
      </w:r>
      <w:r w:rsidR="00D1112F" w:rsidRPr="008B5CC3">
        <w:t xml:space="preserve"> for improvement</w:t>
      </w:r>
      <w:r w:rsidRPr="008B5CC3">
        <w:t xml:space="preserve"> </w:t>
      </w:r>
      <w:r w:rsidRPr="007C02B9">
        <w:fldChar w:fldCharType="begin"/>
      </w:r>
      <w:r w:rsidR="00B10C87" w:rsidRPr="008B5CC3">
        <w:instrText xml:space="preserve"> ADDIN EN.CITE &lt;EndNote&gt;&lt;Cite&gt;&lt;Author&gt;Carbone&lt;/Author&gt;&lt;Year&gt;2013&lt;/Year&gt;&lt;RecNum&gt;21&lt;/RecNum&gt;&lt;DisplayText&gt;(Carbone &amp;amp; Ceddia, 2013)&lt;/DisplayText&gt;&lt;record&gt;&lt;rec-number&gt;21&lt;/rec-number&gt;&lt;foreign-keys&gt;&lt;key app="EN" db-id="at5vvst57dr2p9ezes8vv0fw5w0s055v0rfx"&gt;21&lt;/key&gt;&lt;/foreign-keys&gt;&lt;ref-type name="Conference Proceedings"&gt;10&lt;/ref-type&gt;&lt;contributors&gt;&lt;authors&gt;&lt;author&gt;Carbone, Angela&lt;/author&gt;&lt;author&gt;Ceddia, Jason&lt;/author&gt;&lt;/authors&gt;&lt;/contributors&gt;&lt;titles&gt;&lt;title&gt;Common areas for improvement in physical science units that have critically low student satisfaction &lt;/title&gt;&lt;secondary-title&gt;International Computing Education Research Conference (LaTICE2013)&lt;/secondary-title&gt;&lt;/titles&gt;&lt;dates&gt;&lt;year&gt;2013&lt;/year&gt;&lt;/dates&gt;&lt;urls&gt;&lt;/urls&gt;&lt;/record&gt;&lt;/Cite&gt;&lt;/EndNote&gt;</w:instrText>
      </w:r>
      <w:r w:rsidRPr="007C02B9">
        <w:fldChar w:fldCharType="separate"/>
      </w:r>
      <w:r w:rsidR="00B10C87" w:rsidRPr="008B5CC3">
        <w:t>(</w:t>
      </w:r>
      <w:hyperlink w:anchor="_ENREF_9" w:tooltip="Carbone, 2013 #21" w:history="1">
        <w:r w:rsidR="005341D1" w:rsidRPr="008B5CC3">
          <w:t>Carbone &amp; Ceddia, 2013</w:t>
        </w:r>
      </w:hyperlink>
      <w:r w:rsidR="00B10C87" w:rsidRPr="008B5CC3">
        <w:t>)</w:t>
      </w:r>
      <w:r w:rsidRPr="007C02B9">
        <w:fldChar w:fldCharType="end"/>
      </w:r>
      <w:r w:rsidRPr="008B5CC3">
        <w:t xml:space="preserve">. This research resulted in the development of a comprehensive list of educational focus areas in university teaching. </w:t>
      </w:r>
    </w:p>
    <w:p w:rsidR="007D222F" w:rsidRDefault="007D222F" w:rsidP="000A0837"/>
    <w:p w:rsidR="009F4758" w:rsidRPr="00A77179" w:rsidRDefault="009F4758" w:rsidP="000A0837">
      <w:r w:rsidRPr="008B5CC3">
        <w:lastRenderedPageBreak/>
        <w:t>The ten focus areas identified, in order of priority of student concern</w:t>
      </w:r>
      <w:r w:rsidR="00B26F5B">
        <w:t>,</w:t>
      </w:r>
      <w:r w:rsidRPr="008B5CC3">
        <w:t xml:space="preserve"> are: course, lecturer, lecture, tutor, tutorial, lab, assessment, resources</w:t>
      </w:r>
      <w:r w:rsidR="000A0837">
        <w:t xml:space="preserve">, </w:t>
      </w:r>
      <w:proofErr w:type="spellStart"/>
      <w:r w:rsidR="000A0837">
        <w:t>LMS</w:t>
      </w:r>
      <w:proofErr w:type="spellEnd"/>
      <w:r w:rsidR="000A0837">
        <w:t xml:space="preserve"> and off-campus delivery.</w:t>
      </w:r>
      <w:r w:rsidR="0006145E">
        <w:t xml:space="preserve"> </w:t>
      </w:r>
      <w:r w:rsidR="00913423" w:rsidRPr="00A77179">
        <w:t xml:space="preserve">See </w:t>
      </w:r>
      <w:r w:rsidR="00726420">
        <w:t xml:space="preserve">Figure </w:t>
      </w:r>
      <w:r w:rsidR="006230F8">
        <w:t xml:space="preserve">4 </w:t>
      </w:r>
      <w:r w:rsidR="006230F8" w:rsidRPr="00EF0C9B">
        <w:t>for</w:t>
      </w:r>
      <w:r w:rsidR="005860C1" w:rsidRPr="00EF0C9B">
        <w:t xml:space="preserve"> a visual representation.</w:t>
      </w:r>
    </w:p>
    <w:p w:rsidR="00F87D11" w:rsidRPr="008B5CC3" w:rsidRDefault="00431B45" w:rsidP="005E525E">
      <w:pPr>
        <w:spacing w:after="120" w:line="240" w:lineRule="auto"/>
        <w:jc w:val="both"/>
      </w:pPr>
      <w:r w:rsidRPr="00EF0C9B">
        <w:rPr>
          <w:noProof/>
          <w:lang w:eastAsia="en-AU"/>
        </w:rPr>
        <w:drawing>
          <wp:anchor distT="0" distB="0" distL="114300" distR="114300" simplePos="0" relativeHeight="251659776" behindDoc="1" locked="0" layoutInCell="1" allowOverlap="1" wp14:anchorId="785E30A2" wp14:editId="507CB3FB">
            <wp:simplePos x="0" y="0"/>
            <wp:positionH relativeFrom="column">
              <wp:posOffset>-155275</wp:posOffset>
            </wp:positionH>
            <wp:positionV relativeFrom="paragraph">
              <wp:posOffset>-81196</wp:posOffset>
            </wp:positionV>
            <wp:extent cx="5926798" cy="420969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b="5391"/>
                    <a:stretch/>
                  </pic:blipFill>
                  <pic:spPr bwMode="auto">
                    <a:xfrm>
                      <a:off x="0" y="0"/>
                      <a:ext cx="5928928" cy="4211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423" w:rsidRDefault="00913423" w:rsidP="00913423">
      <w:pPr>
        <w:keepNext/>
      </w:pPr>
    </w:p>
    <w:p w:rsidR="00431B45" w:rsidRDefault="00431B45" w:rsidP="00913423">
      <w:pPr>
        <w:keepNext/>
      </w:pPr>
    </w:p>
    <w:p w:rsidR="00431B45" w:rsidRDefault="00431B45" w:rsidP="00913423">
      <w:pPr>
        <w:keepNext/>
      </w:pPr>
    </w:p>
    <w:p w:rsidR="00431B45" w:rsidRDefault="00431B45" w:rsidP="00913423">
      <w:pPr>
        <w:keepNext/>
      </w:pPr>
    </w:p>
    <w:p w:rsidR="00431B45" w:rsidRDefault="00431B45" w:rsidP="00913423">
      <w:pPr>
        <w:keepNext/>
      </w:pPr>
    </w:p>
    <w:p w:rsidR="00431B45" w:rsidRDefault="00431B45" w:rsidP="00913423">
      <w:pPr>
        <w:keepNext/>
      </w:pPr>
    </w:p>
    <w:p w:rsidR="00431B45" w:rsidRDefault="00431B45" w:rsidP="00913423">
      <w:pPr>
        <w:keepNext/>
      </w:pPr>
    </w:p>
    <w:p w:rsidR="00431B45" w:rsidRDefault="00431B45" w:rsidP="00913423">
      <w:pPr>
        <w:keepNext/>
      </w:pPr>
    </w:p>
    <w:p w:rsidR="00431B45" w:rsidRDefault="00431B45" w:rsidP="00913423">
      <w:pPr>
        <w:keepNext/>
      </w:pPr>
    </w:p>
    <w:p w:rsidR="00431B45" w:rsidRDefault="00431B45" w:rsidP="00913423">
      <w:pPr>
        <w:keepNext/>
      </w:pPr>
    </w:p>
    <w:p w:rsidR="00431B45" w:rsidRDefault="00431B45" w:rsidP="00913423">
      <w:pPr>
        <w:keepNext/>
      </w:pPr>
    </w:p>
    <w:p w:rsidR="00E10877" w:rsidRDefault="00E10877" w:rsidP="00431B45">
      <w:pPr>
        <w:pStyle w:val="Caption"/>
        <w:tabs>
          <w:tab w:val="left" w:pos="6692"/>
        </w:tabs>
        <w:jc w:val="center"/>
      </w:pPr>
      <w:bookmarkStart w:id="109" w:name="_Ref263839418"/>
      <w:bookmarkStart w:id="110" w:name="_Ref263839414"/>
    </w:p>
    <w:p w:rsidR="00ED12CB" w:rsidRPr="008B5CC3" w:rsidRDefault="00913423" w:rsidP="00431B45">
      <w:pPr>
        <w:pStyle w:val="Caption"/>
        <w:tabs>
          <w:tab w:val="left" w:pos="6692"/>
        </w:tabs>
        <w:jc w:val="center"/>
      </w:pPr>
      <w:bookmarkStart w:id="111" w:name="_Toc426713127"/>
      <w:r w:rsidRPr="00A77179">
        <w:t xml:space="preserve">Figure </w:t>
      </w:r>
      <w:r w:rsidR="00FC27A7" w:rsidRPr="006A0D4A">
        <w:fldChar w:fldCharType="begin"/>
      </w:r>
      <w:r w:rsidR="00FC27A7" w:rsidRPr="008B5CC3">
        <w:instrText xml:space="preserve"> SEQ Figure \* ARABIC </w:instrText>
      </w:r>
      <w:r w:rsidR="00FC27A7" w:rsidRPr="006A0D4A">
        <w:fldChar w:fldCharType="separate"/>
      </w:r>
      <w:r w:rsidR="0006421B">
        <w:rPr>
          <w:noProof/>
        </w:rPr>
        <w:t>4</w:t>
      </w:r>
      <w:r w:rsidR="00FC27A7" w:rsidRPr="006A0D4A">
        <w:rPr>
          <w:noProof/>
        </w:rPr>
        <w:fldChar w:fldCharType="end"/>
      </w:r>
      <w:bookmarkEnd w:id="109"/>
      <w:r w:rsidR="00D1112F" w:rsidRPr="008B5CC3">
        <w:t xml:space="preserve"> Teaching a</w:t>
      </w:r>
      <w:r w:rsidRPr="008B5CC3">
        <w:t>reas most in need of improvement</w:t>
      </w:r>
      <w:bookmarkEnd w:id="110"/>
      <w:bookmarkEnd w:id="111"/>
    </w:p>
    <w:p w:rsidR="00ED12CB" w:rsidRPr="008B5CC3" w:rsidRDefault="00ED12CB" w:rsidP="005E525E">
      <w:pPr>
        <w:spacing w:after="120" w:line="240" w:lineRule="auto"/>
        <w:jc w:val="both"/>
      </w:pPr>
    </w:p>
    <w:p w:rsidR="00105FB9" w:rsidRPr="008B5CC3" w:rsidRDefault="00105FB9" w:rsidP="00105FB9">
      <w:pPr>
        <w:pStyle w:val="Heading3"/>
      </w:pPr>
      <w:bookmarkStart w:id="112" w:name="_Toc426713297"/>
      <w:r w:rsidRPr="008B5CC3">
        <w:t>Towards a framework for unit effectiveness</w:t>
      </w:r>
      <w:bookmarkEnd w:id="112"/>
    </w:p>
    <w:p w:rsidR="000A0837" w:rsidRDefault="00567C76" w:rsidP="008D2D41">
      <w:r w:rsidRPr="008B5CC3">
        <w:t xml:space="preserve">The work conducted during the </w:t>
      </w:r>
      <w:r w:rsidR="00431B45">
        <w:t>f</w:t>
      </w:r>
      <w:r w:rsidRPr="008B5CC3">
        <w:t xml:space="preserve">ellowship led to the development of a framework for analysing and describing the facets that make up an effective unit. This framework draws on several further sources: </w:t>
      </w:r>
    </w:p>
    <w:p w:rsidR="000A0837" w:rsidRDefault="00EC52A9" w:rsidP="00371740">
      <w:pPr>
        <w:pStyle w:val="ListParagraph"/>
        <w:numPr>
          <w:ilvl w:val="0"/>
          <w:numId w:val="89"/>
        </w:numPr>
      </w:pPr>
      <w:r>
        <w:t>T</w:t>
      </w:r>
      <w:r w:rsidR="00567C76" w:rsidRPr="008B5CC3">
        <w:t>he course quality attributes (</w:t>
      </w:r>
      <w:proofErr w:type="spellStart"/>
      <w:r w:rsidR="00567C76" w:rsidRPr="008B5CC3">
        <w:t>CQA</w:t>
      </w:r>
      <w:proofErr w:type="spellEnd"/>
      <w:r w:rsidR="00567C76" w:rsidRPr="008B5CC3">
        <w:t xml:space="preserve">) </w:t>
      </w:r>
      <w:r w:rsidR="00567C76" w:rsidRPr="007C02B9">
        <w:fldChar w:fldCharType="begin"/>
      </w:r>
      <w:r w:rsidR="00B10C87" w:rsidRPr="008B5CC3">
        <w:instrText xml:space="preserve"> ADDIN EN.CITE &lt;EndNote&gt;&lt;Cite&gt;&lt;Author&gt;Carbone&lt;/Author&gt;&lt;Year&gt;2013&lt;/Year&gt;&lt;RecNum&gt;21&lt;/RecNum&gt;&lt;DisplayText&gt;(Carbone &amp;amp; Ceddia, 2013)&lt;/DisplayText&gt;&lt;record&gt;&lt;rec-number&gt;21&lt;/rec-number&gt;&lt;foreign-keys&gt;&lt;key app="EN" db-id="at5vvst57dr2p9ezes8vv0fw5w0s055v0rfx"&gt;21&lt;/key&gt;&lt;/foreign-keys&gt;&lt;ref-type name="Conference Proceedings"&gt;10&lt;/ref-type&gt;&lt;contributors&gt;&lt;authors&gt;&lt;author&gt;Carbone, Angela&lt;/author&gt;&lt;author&gt;Ceddia, Jason&lt;/author&gt;&lt;/authors&gt;&lt;/contributors&gt;&lt;titles&gt;&lt;title&gt;Common areas for improvement in physical science units that have critically low student satisfaction &lt;/title&gt;&lt;secondary-title&gt;International Computing Education Research Conference (LaTICE2013)&lt;/secondary-title&gt;&lt;/titles&gt;&lt;dates&gt;&lt;year&gt;2013&lt;/year&gt;&lt;/dates&gt;&lt;urls&gt;&lt;/urls&gt;&lt;/record&gt;&lt;/Cite&gt;&lt;/EndNote&gt;</w:instrText>
      </w:r>
      <w:r w:rsidR="00567C76" w:rsidRPr="007C02B9">
        <w:fldChar w:fldCharType="separate"/>
      </w:r>
      <w:r w:rsidR="00B10C87" w:rsidRPr="008B5CC3">
        <w:rPr>
          <w:noProof/>
        </w:rPr>
        <w:t>(</w:t>
      </w:r>
      <w:hyperlink w:anchor="_ENREF_9" w:tooltip="Carbone, 2013 #21" w:history="1">
        <w:r w:rsidR="005341D1" w:rsidRPr="008B5CC3">
          <w:rPr>
            <w:noProof/>
          </w:rPr>
          <w:t>Carbone &amp; Ceddia, 2013</w:t>
        </w:r>
      </w:hyperlink>
      <w:r w:rsidR="00B10C87" w:rsidRPr="008B5CC3">
        <w:rPr>
          <w:noProof/>
        </w:rPr>
        <w:t>)</w:t>
      </w:r>
      <w:r w:rsidR="00567C76" w:rsidRPr="007C02B9">
        <w:fldChar w:fldCharType="end"/>
      </w:r>
      <w:r w:rsidR="00567C76" w:rsidRPr="00EF0C9B">
        <w:t xml:space="preserve"> described </w:t>
      </w:r>
      <w:r w:rsidR="00431B45">
        <w:t>in Figure 4</w:t>
      </w:r>
      <w:r w:rsidR="00A62C80" w:rsidRPr="00A77179">
        <w:t xml:space="preserve">, </w:t>
      </w:r>
    </w:p>
    <w:p w:rsidR="000A0837" w:rsidRDefault="00EC52A9" w:rsidP="00371740">
      <w:pPr>
        <w:pStyle w:val="ListParagraph"/>
        <w:numPr>
          <w:ilvl w:val="0"/>
          <w:numId w:val="89"/>
        </w:numPr>
      </w:pPr>
      <w:r>
        <w:t>F</w:t>
      </w:r>
      <w:r w:rsidR="000A0837">
        <w:t xml:space="preserve">indings from a </w:t>
      </w:r>
      <w:r w:rsidR="00567C76" w:rsidRPr="008B5CC3">
        <w:t xml:space="preserve">systematic review of </w:t>
      </w:r>
      <w:r w:rsidR="000A0837">
        <w:t>instruments that measure and report on</w:t>
      </w:r>
      <w:r w:rsidR="00567C76" w:rsidRPr="008B5CC3">
        <w:t xml:space="preserve"> teaching quality </w:t>
      </w:r>
      <w:r w:rsidR="00567C76" w:rsidRPr="007C02B9">
        <w:fldChar w:fldCharType="begin"/>
      </w:r>
      <w:r w:rsidR="005F7288">
        <w:instrText xml:space="preserve"> ADDIN EN.CITE &lt;EndNote&gt;&lt;Cite&gt;&lt;Author&gt;Hughes-Warrington&lt;/Author&gt;&lt;Year&gt;2010&lt;/Year&gt;&lt;RecNum&gt;18&lt;/RecNum&gt;&lt;DisplayText&gt;(Hughes-Warrington et al., 2010)&lt;/DisplayText&gt;&lt;record&gt;&lt;rec-number&gt;18&lt;/rec-number&gt;&lt;foreign-keys&gt;&lt;key app="EN" db-id="zf9zrpwdvfd5z8esv9o5dtz7srzvta99pftw" timestamp="1399859408"&gt;18&lt;/key&gt;&lt;/foreign-keys&gt;&lt;ref-type name="Report"&gt;27&lt;/ref-type&gt;&lt;contributors&gt;&lt;authors&gt;&lt;author&gt;Hughes-Warrington, Marnie&lt;/author&gt;&lt;author&gt;Bearman, Margaret&lt;/author&gt;&lt;author&gt;Carbone, Angela &lt;/author&gt;&lt;author&gt;Baik, Chi&lt;/author&gt;&lt;author&gt;Krause, Kerri-Lee&lt;/author&gt;&lt;/authors&gt;&lt;/contributors&gt;&lt;titles&gt;&lt;title&gt;Measuring and reporting teaching quality&lt;/title&gt;&lt;/titles&gt;&lt;dates&gt;&lt;year&gt;2010&lt;/year&gt;&lt;/dates&gt;&lt;pub-location&gt;Office for Learning and Teaching&lt;/pub-location&gt;&lt;urls&gt;&lt;/urls&gt;&lt;/record&gt;&lt;/Cite&gt;&lt;/EndNote&gt;</w:instrText>
      </w:r>
      <w:r w:rsidR="00567C76" w:rsidRPr="007C02B9">
        <w:fldChar w:fldCharType="separate"/>
      </w:r>
      <w:r w:rsidR="00567C76" w:rsidRPr="008B5CC3">
        <w:rPr>
          <w:noProof/>
        </w:rPr>
        <w:t>(</w:t>
      </w:r>
      <w:hyperlink w:anchor="_ENREF_26" w:tooltip="Hughes-Warrington, 2010 #18" w:history="1">
        <w:r w:rsidR="005341D1" w:rsidRPr="008B5CC3">
          <w:rPr>
            <w:noProof/>
          </w:rPr>
          <w:t>Hughes-Warrington et al., 2010</w:t>
        </w:r>
      </w:hyperlink>
      <w:r w:rsidR="00567C76" w:rsidRPr="008B5CC3">
        <w:rPr>
          <w:noProof/>
        </w:rPr>
        <w:t>)</w:t>
      </w:r>
      <w:r w:rsidR="00567C76" w:rsidRPr="007C02B9">
        <w:fldChar w:fldCharType="end"/>
      </w:r>
      <w:r w:rsidR="00567C76" w:rsidRPr="00EF0C9B">
        <w:t>.</w:t>
      </w:r>
      <w:r w:rsidR="004B58B2" w:rsidRPr="00A77179">
        <w:t xml:space="preserve"> </w:t>
      </w:r>
    </w:p>
    <w:p w:rsidR="004B58B2" w:rsidRPr="00EF0C9B" w:rsidRDefault="00EC52A9" w:rsidP="00371740">
      <w:pPr>
        <w:pStyle w:val="ListParagraph"/>
        <w:numPr>
          <w:ilvl w:val="0"/>
          <w:numId w:val="89"/>
        </w:numPr>
      </w:pPr>
      <w:r>
        <w:t>F</w:t>
      </w:r>
      <w:r w:rsidR="000A0837">
        <w:t>indings from this</w:t>
      </w:r>
      <w:r w:rsidR="004B58B2" w:rsidRPr="008B5CC3">
        <w:t xml:space="preserve"> Fellowship regarding the types of barriers that academics face in their teaching </w:t>
      </w:r>
      <w:r w:rsidR="00105F35" w:rsidRPr="007C02B9">
        <w:fldChar w:fldCharType="begin"/>
      </w:r>
      <w:r w:rsidR="005F7288">
        <w:instrText xml:space="preserve"> ADDIN EN.CITE &lt;EndNote&gt;&lt;Cite&gt;&lt;Author&gt;Carbone&lt;/Author&gt;&lt;Year&gt;Under review&lt;/Year&gt;&lt;RecNum&gt;7&lt;/RecNum&gt;&lt;DisplayText&gt;(Carbone et al., Under review)&lt;/DisplayText&gt;&lt;record&gt;&lt;rec-number&gt;7&lt;/rec-number&gt;&lt;foreign-keys&gt;&lt;key app="EN" db-id="zf9zrpwdvfd5z8esv9o5dtz7srzvta99pftw" timestamp="1397450181"&gt;7&lt;/key&gt;&lt;/foreign-keys&gt;&lt;ref-type name="Journal Article"&gt;17&lt;/ref-type&gt;&lt;contributors&gt;&lt;authors&gt;&lt;author&gt;Carbone, Angela&lt;/author&gt;&lt;author&gt;Lindsay, Katherine&lt;/author&gt;&lt;author&gt;Ross, Bella&lt;/author&gt;&lt;author&gt;Drew, Steve&lt;/author&gt;&lt;author&gt;Phelan, Liam&lt;/author&gt;&lt;author&gt;Cottman, Caroline&lt;/author&gt;&lt;author&gt;Stoney, Sue&lt;/author&gt;&lt;/authors&gt;&lt;/contributors&gt;&lt;titles&gt;&lt;title&gt;Contemporary barriers to teaching improvements in higher education: insights from a peer assisted teaching scheme&lt;/title&gt;&lt;/titles&gt;&lt;dates&gt;&lt;year&gt;Under review&lt;/year&gt;&lt;/dates&gt;&lt;urls&gt;&lt;/urls&gt;&lt;/record&gt;&lt;/Cite&gt;&lt;/EndNote&gt;</w:instrText>
      </w:r>
      <w:r w:rsidR="00105F35" w:rsidRPr="007C02B9">
        <w:fldChar w:fldCharType="separate"/>
      </w:r>
      <w:r w:rsidR="005F7288">
        <w:rPr>
          <w:noProof/>
        </w:rPr>
        <w:t>(</w:t>
      </w:r>
      <w:hyperlink w:anchor="_ENREF_11" w:tooltip="Carbone, Under review #7" w:history="1">
        <w:r w:rsidR="00371740">
          <w:rPr>
            <w:noProof/>
          </w:rPr>
          <w:t>Carbone et al., u</w:t>
        </w:r>
        <w:r w:rsidR="005341D1">
          <w:rPr>
            <w:noProof/>
          </w:rPr>
          <w:t>nder review</w:t>
        </w:r>
      </w:hyperlink>
      <w:r w:rsidR="005F7288">
        <w:rPr>
          <w:noProof/>
        </w:rPr>
        <w:t>)</w:t>
      </w:r>
      <w:r w:rsidR="00105F35" w:rsidRPr="007C02B9">
        <w:fldChar w:fldCharType="end"/>
      </w:r>
      <w:r w:rsidR="00105F35" w:rsidRPr="00EF0C9B">
        <w:t xml:space="preserve">, and the ways in which academics set performance goals for themselves </w:t>
      </w:r>
      <w:r w:rsidR="00105F35" w:rsidRPr="007C02B9">
        <w:fldChar w:fldCharType="begin"/>
      </w:r>
      <w:r w:rsidR="005F7288">
        <w:instrText xml:space="preserve"> ADDIN EN.CITE &lt;EndNote&gt;&lt;Cite&gt;&lt;Author&gt;Ross&lt;/Author&gt;&lt;Year&gt;Under review&lt;/Year&gt;&lt;RecNum&gt;5&lt;/RecNum&gt;&lt;DisplayText&gt;(Ross et al., Under review)&lt;/DisplayText&gt;&lt;record&gt;&lt;rec-number&gt;5&lt;/rec-number&gt;&lt;foreign-keys&gt;&lt;key app="EN" db-id="zf9zrpwdvfd5z8esv9o5dtz7srzvta99pftw" timestamp="1397449874"&gt;5&lt;/key&gt;&lt;/foreign-keys&gt;&lt;ref-type name="Journal Article"&gt;17&lt;/ref-type&gt;&lt;contributors&gt;&lt;authors&gt;&lt;author&gt;Ross, Bella, &lt;/author&gt;&lt;author&gt;Carbone, Angela&lt;/author&gt;&lt;author&gt;Lindsay, Katherine&lt;/author&gt;&lt;author&gt;Drew, Steve&lt;/author&gt;&lt;author&gt;Phelan, Liam&lt;/author&gt;&lt;author&gt;Cottman, Caroline&lt;/author&gt;&lt;author&gt;Stoney, Sue&lt;/author&gt;&lt;/authors&gt;&lt;/contributors&gt;&lt;titles&gt;&lt;title&gt;Setting teaching development goals effectively using a peer assisted teaching program&lt;/title&gt;&lt;/titles&gt;&lt;dates&gt;&lt;year&gt;Under review&lt;/year&gt;&lt;/dates&gt;&lt;urls&gt;&lt;/urls&gt;&lt;/record&gt;&lt;/Cite&gt;&lt;/EndNote&gt;</w:instrText>
      </w:r>
      <w:r w:rsidR="00105F35" w:rsidRPr="007C02B9">
        <w:fldChar w:fldCharType="separate"/>
      </w:r>
      <w:r w:rsidR="00105F35" w:rsidRPr="008B5CC3">
        <w:rPr>
          <w:noProof/>
        </w:rPr>
        <w:t>(</w:t>
      </w:r>
      <w:hyperlink w:anchor="_ENREF_43" w:tooltip="Ross, Under review #5" w:history="1">
        <w:r w:rsidR="005341D1" w:rsidRPr="008B5CC3">
          <w:rPr>
            <w:noProof/>
          </w:rPr>
          <w:t xml:space="preserve">Ross et al., </w:t>
        </w:r>
        <w:r w:rsidR="00E10877">
          <w:rPr>
            <w:noProof/>
          </w:rPr>
          <w:t>u</w:t>
        </w:r>
        <w:r w:rsidR="005341D1" w:rsidRPr="008B5CC3">
          <w:rPr>
            <w:noProof/>
          </w:rPr>
          <w:t>nder review</w:t>
        </w:r>
      </w:hyperlink>
      <w:r w:rsidR="00105F35" w:rsidRPr="008B5CC3">
        <w:rPr>
          <w:noProof/>
        </w:rPr>
        <w:t>)</w:t>
      </w:r>
      <w:r w:rsidR="00105F35" w:rsidRPr="007C02B9">
        <w:fldChar w:fldCharType="end"/>
      </w:r>
      <w:r w:rsidR="004B58B2" w:rsidRPr="00EF0C9B">
        <w:t xml:space="preserve">. </w:t>
      </w:r>
    </w:p>
    <w:p w:rsidR="00015F6C" w:rsidRPr="00A77179" w:rsidRDefault="003223CC" w:rsidP="00015F6C">
      <w:pPr>
        <w:spacing w:after="0" w:line="240" w:lineRule="auto"/>
      </w:pPr>
      <w:r w:rsidRPr="00A77179">
        <w:t>A</w:t>
      </w:r>
      <w:r w:rsidR="00AB5348" w:rsidRPr="008B5CC3">
        <w:t xml:space="preserve"> start to our</w:t>
      </w:r>
      <w:r w:rsidR="00567C76" w:rsidRPr="008B5CC3">
        <w:t xml:space="preserve"> framework for unit effectiveness </w:t>
      </w:r>
      <w:r w:rsidRPr="008B5CC3">
        <w:t>currently under development</w:t>
      </w:r>
      <w:r w:rsidR="00567C76" w:rsidRPr="008B5CC3">
        <w:t xml:space="preserve"> is provided in</w:t>
      </w:r>
      <w:r w:rsidR="00E237DC" w:rsidRPr="008B5CC3">
        <w:t xml:space="preserve"> </w:t>
      </w:r>
      <w:r w:rsidR="00015F6C">
        <w:t>Figure 5.</w:t>
      </w:r>
    </w:p>
    <w:p w:rsidR="007D222F" w:rsidRDefault="00D92164" w:rsidP="000A0837">
      <w:r w:rsidRPr="00A77179">
        <w:t>This framework provides a common language and a set of standards for considering quality in units of study. It articulates a minimum standard that all units should meet with respect to five facets of uni</w:t>
      </w:r>
      <w:r w:rsidRPr="008B5CC3">
        <w:t xml:space="preserve">t: </w:t>
      </w:r>
      <w:r w:rsidRPr="000A0837">
        <w:rPr>
          <w:i/>
          <w:iCs/>
        </w:rPr>
        <w:t xml:space="preserve">educator, learning outcomes, learning activities, assessment </w:t>
      </w:r>
      <w:r w:rsidRPr="000A0837">
        <w:t>and</w:t>
      </w:r>
      <w:r w:rsidRPr="000A0837">
        <w:rPr>
          <w:i/>
          <w:iCs/>
        </w:rPr>
        <w:t xml:space="preserve"> resources</w:t>
      </w:r>
      <w:r w:rsidRPr="008B5CC3">
        <w:t xml:space="preserve">. </w:t>
      </w:r>
    </w:p>
    <w:p w:rsidR="008749D0" w:rsidRDefault="00D92164" w:rsidP="000A0837">
      <w:r w:rsidRPr="008B5CC3">
        <w:lastRenderedPageBreak/>
        <w:t>An aspirational standard is also stated for each facet for academics to strive towards. The framework recognises that barriers that need to be addressed</w:t>
      </w:r>
      <w:r w:rsidR="00B26F5B">
        <w:t xml:space="preserve"> </w:t>
      </w:r>
      <w:r w:rsidR="00B26F5B" w:rsidRPr="008B5CC3">
        <w:t>may exist</w:t>
      </w:r>
      <w:r w:rsidRPr="008B5CC3">
        <w:t xml:space="preserve">, and that enablers such as technology, space and governance need to be harnessed for an effective unit. Potential uses of the framework include: self- or peer-review of unit effectiveness by individual academics; contribution to individual mentoring, performance and academic advancement discussions; communicating to students what they can expect from a unit; and guiding faculties in considering what quality looks like in their units. </w:t>
      </w:r>
    </w:p>
    <w:p w:rsidR="007D222F" w:rsidRDefault="007D222F" w:rsidP="000A0837">
      <w:r>
        <w:t xml:space="preserve">Figure 5 is on the next page. </w:t>
      </w:r>
    </w:p>
    <w:p w:rsidR="00772421" w:rsidRPr="008B5CC3" w:rsidRDefault="00772421" w:rsidP="00772421">
      <w:r w:rsidRPr="008B5CC3">
        <w:t>The five facets of the framework are described below:</w:t>
      </w:r>
    </w:p>
    <w:p w:rsidR="00772421" w:rsidRPr="008B5CC3" w:rsidRDefault="00772421" w:rsidP="00C67975">
      <w:pPr>
        <w:pStyle w:val="ListParagraph"/>
        <w:widowControl/>
        <w:numPr>
          <w:ilvl w:val="0"/>
          <w:numId w:val="26"/>
        </w:numPr>
        <w:suppressAutoHyphens w:val="0"/>
        <w:spacing w:after="0" w:line="240" w:lineRule="auto"/>
        <w:ind w:left="714" w:hanging="357"/>
        <w:contextualSpacing w:val="0"/>
      </w:pPr>
      <w:r>
        <w:rPr>
          <w:b/>
          <w:bCs/>
        </w:rPr>
        <w:t>E</w:t>
      </w:r>
      <w:r w:rsidRPr="008B5CC3">
        <w:rPr>
          <w:b/>
          <w:bCs/>
        </w:rPr>
        <w:t>ducator</w:t>
      </w:r>
      <w:r w:rsidRPr="008B5CC3">
        <w:t xml:space="preserve"> (lecturer, tutor and facilitator) relates to the educator’s knowledge, organisation, presentation skills, support they provide to students, response time to queries, and control of class and non-class activities. The educator should aim to engage, enthuse and inspire students to learn.</w:t>
      </w:r>
    </w:p>
    <w:p w:rsidR="00772421" w:rsidRPr="008B5CC3" w:rsidRDefault="00772421" w:rsidP="00C67975">
      <w:pPr>
        <w:pStyle w:val="ListParagraph"/>
        <w:widowControl/>
        <w:numPr>
          <w:ilvl w:val="0"/>
          <w:numId w:val="26"/>
        </w:numPr>
        <w:suppressAutoHyphens w:val="0"/>
        <w:spacing w:after="0" w:line="240" w:lineRule="auto"/>
        <w:ind w:left="714" w:hanging="357"/>
        <w:contextualSpacing w:val="0"/>
      </w:pPr>
      <w:r w:rsidRPr="008B5CC3">
        <w:rPr>
          <w:b/>
          <w:bCs/>
        </w:rPr>
        <w:t xml:space="preserve">Learning </w:t>
      </w:r>
      <w:r>
        <w:rPr>
          <w:b/>
          <w:bCs/>
        </w:rPr>
        <w:t>o</w:t>
      </w:r>
      <w:r w:rsidRPr="008B5CC3">
        <w:rPr>
          <w:b/>
          <w:bCs/>
        </w:rPr>
        <w:t>utcomes</w:t>
      </w:r>
      <w:r w:rsidRPr="008B5CC3">
        <w:t xml:space="preserve"> </w:t>
      </w:r>
      <w:r>
        <w:t>refers to</w:t>
      </w:r>
      <w:r w:rsidRPr="008B5CC3">
        <w:t xml:space="preserve"> the selection and curation of purposeful content that will help students develop the knowledge, skills and attributes needed to achieve their learning outcomes. Learning outcomes describe what the student should be able to do at the completion of the unit and need to be clearly articulated, achievable and aligned to graduate destinations, </w:t>
      </w:r>
      <w:r>
        <w:t>Australian Qualifications Framework (</w:t>
      </w:r>
      <w:proofErr w:type="spellStart"/>
      <w:r w:rsidRPr="008B5CC3">
        <w:t>AQF</w:t>
      </w:r>
      <w:proofErr w:type="spellEnd"/>
      <w:r>
        <w:t>)</w:t>
      </w:r>
      <w:r w:rsidRPr="008B5CC3">
        <w:t xml:space="preserve"> levels and professional standards.</w:t>
      </w:r>
    </w:p>
    <w:p w:rsidR="00772421" w:rsidRPr="008B5CC3" w:rsidRDefault="00772421" w:rsidP="00C67975">
      <w:pPr>
        <w:pStyle w:val="ListParagraph"/>
        <w:widowControl/>
        <w:numPr>
          <w:ilvl w:val="0"/>
          <w:numId w:val="26"/>
        </w:numPr>
        <w:suppressAutoHyphens w:val="0"/>
        <w:spacing w:after="0" w:line="240" w:lineRule="auto"/>
        <w:ind w:left="714" w:hanging="357"/>
        <w:contextualSpacing w:val="0"/>
      </w:pPr>
      <w:r w:rsidRPr="008B5CC3">
        <w:rPr>
          <w:b/>
          <w:bCs/>
        </w:rPr>
        <w:t xml:space="preserve">Learning </w:t>
      </w:r>
      <w:r>
        <w:rPr>
          <w:b/>
          <w:bCs/>
        </w:rPr>
        <w:t>a</w:t>
      </w:r>
      <w:r w:rsidRPr="008B5CC3">
        <w:rPr>
          <w:b/>
          <w:bCs/>
        </w:rPr>
        <w:t>ctivities</w:t>
      </w:r>
      <w:r w:rsidRPr="008B5CC3">
        <w:t xml:space="preserve"> refer</w:t>
      </w:r>
      <w:r>
        <w:t>s</w:t>
      </w:r>
      <w:r w:rsidRPr="008B5CC3">
        <w:t xml:space="preserve"> to the sequencing and allocation of time to learning. This provides students with experiences and activities to engage</w:t>
      </w:r>
      <w:r w:rsidRPr="008B5CC3">
        <w:rPr>
          <w:b/>
          <w:bCs/>
        </w:rPr>
        <w:t xml:space="preserve"> </w:t>
      </w:r>
      <w:r w:rsidRPr="008B5CC3">
        <w:t>in the</w:t>
      </w:r>
      <w:r w:rsidRPr="008B5CC3">
        <w:rPr>
          <w:b/>
          <w:bCs/>
        </w:rPr>
        <w:t xml:space="preserve"> </w:t>
      </w:r>
      <w:r w:rsidRPr="008B5CC3">
        <w:t>content in meaningful ways that help develop their knowledge, skills and attributes.</w:t>
      </w:r>
    </w:p>
    <w:p w:rsidR="00772421" w:rsidRPr="008B5CC3" w:rsidRDefault="00772421" w:rsidP="00C67975">
      <w:pPr>
        <w:pStyle w:val="ListParagraph"/>
        <w:widowControl/>
        <w:numPr>
          <w:ilvl w:val="0"/>
          <w:numId w:val="26"/>
        </w:numPr>
        <w:suppressAutoHyphens w:val="0"/>
        <w:spacing w:after="0" w:line="240" w:lineRule="auto"/>
        <w:ind w:left="714" w:hanging="357"/>
        <w:contextualSpacing w:val="0"/>
      </w:pPr>
      <w:r w:rsidRPr="008B5CC3">
        <w:rPr>
          <w:b/>
          <w:bCs/>
        </w:rPr>
        <w:t>Assessment/Feedback</w:t>
      </w:r>
      <w:r w:rsidRPr="008B5CC3">
        <w:t xml:space="preserve"> relates to the approaches for guiding and gathering evidence about learning. Assessment can either be used to help students learn (as learning), it can be used to provide feedback (for learning) and as evidence to show that students have attained learning outcomes (of learning).</w:t>
      </w:r>
    </w:p>
    <w:p w:rsidR="00772421" w:rsidRPr="008B5CC3" w:rsidRDefault="00772421" w:rsidP="00C67975">
      <w:pPr>
        <w:pStyle w:val="ListParagraph"/>
        <w:widowControl/>
        <w:numPr>
          <w:ilvl w:val="0"/>
          <w:numId w:val="26"/>
        </w:numPr>
        <w:suppressAutoHyphens w:val="0"/>
        <w:spacing w:after="0" w:line="240" w:lineRule="auto"/>
        <w:ind w:left="714" w:hanging="357"/>
        <w:contextualSpacing w:val="0"/>
      </w:pPr>
      <w:r w:rsidRPr="008B5CC3">
        <w:rPr>
          <w:b/>
          <w:bCs/>
        </w:rPr>
        <w:t xml:space="preserve">Resources </w:t>
      </w:r>
      <w:r w:rsidRPr="00DC7A7B">
        <w:t>include</w:t>
      </w:r>
      <w:r w:rsidRPr="008B5CC3">
        <w:t xml:space="preserve"> readings, referenced articles, </w:t>
      </w:r>
      <w:proofErr w:type="gramStart"/>
      <w:r w:rsidRPr="008B5CC3">
        <w:t>worked</w:t>
      </w:r>
      <w:proofErr w:type="gramEnd"/>
      <w:r w:rsidRPr="008B5CC3">
        <w:t xml:space="preserve"> examples, websites, YouTube,</w:t>
      </w:r>
      <w:r>
        <w:t xml:space="preserve"> learning management systems (</w:t>
      </w:r>
      <w:proofErr w:type="spellStart"/>
      <w:r w:rsidRPr="008B5CC3">
        <w:t>LMS</w:t>
      </w:r>
      <w:proofErr w:type="spellEnd"/>
      <w:r>
        <w:t>)</w:t>
      </w:r>
      <w:r w:rsidRPr="008B5CC3">
        <w:t xml:space="preserve"> systems and learning spaces.</w:t>
      </w:r>
    </w:p>
    <w:p w:rsidR="00C67975" w:rsidRDefault="00C67975" w:rsidP="00C67975">
      <w:pPr>
        <w:spacing w:after="0" w:line="240" w:lineRule="auto"/>
      </w:pPr>
    </w:p>
    <w:p w:rsidR="00C67975" w:rsidRPr="008B5CC3" w:rsidRDefault="00C67975" w:rsidP="00C67975">
      <w:r w:rsidRPr="008B5CC3">
        <w:t>The underpinning foundations to support the effectiveness of the five different facets of a unit include:</w:t>
      </w:r>
    </w:p>
    <w:p w:rsidR="00C67975" w:rsidRPr="008B5CC3" w:rsidRDefault="00C67975" w:rsidP="00C67975">
      <w:pPr>
        <w:pStyle w:val="ListParagraph"/>
        <w:widowControl/>
        <w:numPr>
          <w:ilvl w:val="0"/>
          <w:numId w:val="29"/>
        </w:numPr>
        <w:suppressAutoHyphens w:val="0"/>
        <w:spacing w:after="200"/>
      </w:pPr>
      <w:r w:rsidRPr="008B5CC3">
        <w:rPr>
          <w:b/>
          <w:bCs/>
        </w:rPr>
        <w:t>Technology</w:t>
      </w:r>
      <w:r w:rsidRPr="008B5CC3">
        <w:t>. Technology needs to support all facets of a unit to be effective, with an emphasis on appropriate technology enablement.</w:t>
      </w:r>
    </w:p>
    <w:p w:rsidR="00C67975" w:rsidRPr="008B5CC3" w:rsidRDefault="00C67975" w:rsidP="00C67975">
      <w:pPr>
        <w:pStyle w:val="ListParagraph"/>
        <w:widowControl/>
        <w:numPr>
          <w:ilvl w:val="0"/>
          <w:numId w:val="29"/>
        </w:numPr>
        <w:suppressAutoHyphens w:val="0"/>
        <w:spacing w:after="200"/>
      </w:pPr>
      <w:r w:rsidRPr="008B5CC3">
        <w:rPr>
          <w:b/>
          <w:bCs/>
        </w:rPr>
        <w:t>Space.</w:t>
      </w:r>
      <w:r w:rsidRPr="008B5CC3">
        <w:t xml:space="preserve"> Spaces must be fit-for-purpose to enhance the students’ learning experiences. Spaces such as libraries and external spaces should also be considered.</w:t>
      </w:r>
    </w:p>
    <w:p w:rsidR="00C67975" w:rsidRPr="008B5CC3" w:rsidRDefault="00C67975" w:rsidP="00C67975">
      <w:pPr>
        <w:pStyle w:val="ListParagraph"/>
        <w:widowControl/>
        <w:numPr>
          <w:ilvl w:val="0"/>
          <w:numId w:val="29"/>
        </w:numPr>
        <w:suppressAutoHyphens w:val="0"/>
        <w:spacing w:after="200"/>
      </w:pPr>
      <w:r w:rsidRPr="008B5CC3">
        <w:rPr>
          <w:b/>
          <w:bCs/>
        </w:rPr>
        <w:t>Governance.</w:t>
      </w:r>
      <w:r w:rsidRPr="008B5CC3">
        <w:t xml:space="preserve"> Policies and procedures must be appropriate to support aspirational levels of unit effectiveness. Governance include</w:t>
      </w:r>
      <w:r>
        <w:t>s</w:t>
      </w:r>
      <w:r w:rsidRPr="008B5CC3">
        <w:t xml:space="preserve"> defining a structure for unit management, including items like </w:t>
      </w:r>
      <w:r>
        <w:t xml:space="preserve">a </w:t>
      </w:r>
      <w:r w:rsidRPr="008B5CC3">
        <w:t>content review policy, equivalence of student experience across campuses and mark or grade moderation. Governance may also specify items that need to be considered for new unit design as well as a framework for the review of poorly performing units.</w:t>
      </w:r>
    </w:p>
    <w:p w:rsidR="00C67975" w:rsidRPr="008B5CC3" w:rsidRDefault="00C67975" w:rsidP="00C67975">
      <w:pPr>
        <w:spacing w:after="0"/>
      </w:pPr>
      <w:r w:rsidRPr="008B5CC3">
        <w:t>Although setting minimum and aspirational standards to measure unit effectiveness can be useful, our work has shown that there can be several barriers to making unit impr</w:t>
      </w:r>
      <w:r>
        <w:t xml:space="preserve">ovements, as outlined in section 4.4.1. </w:t>
      </w:r>
      <w:r w:rsidRPr="008B5CC3">
        <w:t xml:space="preserve">This framework extends on Brookfield’s </w:t>
      </w:r>
      <w:r>
        <w:t xml:space="preserve">(1995) </w:t>
      </w:r>
      <w:r w:rsidRPr="008B5CC3">
        <w:t>lenses of reflections by drawing on additional lenses to improve teaching quality such as: data analytics, the tutor lens, and an external moderator lens.</w:t>
      </w:r>
    </w:p>
    <w:p w:rsidR="00C67975" w:rsidRDefault="00C67975" w:rsidP="000A0837">
      <w:pPr>
        <w:sectPr w:rsidR="00C67975" w:rsidSect="00661F3A">
          <w:footerReference w:type="first" r:id="rId44"/>
          <w:pgSz w:w="11907" w:h="16840" w:code="9"/>
          <w:pgMar w:top="1440" w:right="1440" w:bottom="1440" w:left="1440" w:header="720" w:footer="595" w:gutter="0"/>
          <w:pgNumType w:start="1"/>
          <w:cols w:space="720"/>
          <w:titlePg/>
          <w:docGrid w:linePitch="360"/>
        </w:sectPr>
      </w:pPr>
    </w:p>
    <w:p w:rsidR="0079340D" w:rsidRPr="0079340D" w:rsidRDefault="0079340D" w:rsidP="0079340D">
      <w:pPr>
        <w:spacing w:after="0" w:line="240" w:lineRule="auto"/>
        <w:rPr>
          <w:sz w:val="10"/>
          <w:szCs w:val="10"/>
        </w:rPr>
      </w:pPr>
      <w:bookmarkStart w:id="113" w:name="_Ref389228732"/>
      <w:bookmarkStart w:id="114" w:name="_Ref389228214"/>
    </w:p>
    <w:tbl>
      <w:tblPr>
        <w:tblStyle w:val="TableGrid"/>
        <w:tblW w:w="4909"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
        <w:gridCol w:w="352"/>
        <w:gridCol w:w="358"/>
        <w:gridCol w:w="1021"/>
        <w:gridCol w:w="371"/>
        <w:gridCol w:w="371"/>
        <w:gridCol w:w="371"/>
        <w:gridCol w:w="4416"/>
        <w:gridCol w:w="16"/>
        <w:gridCol w:w="221"/>
        <w:gridCol w:w="15"/>
        <w:gridCol w:w="4517"/>
        <w:gridCol w:w="28"/>
        <w:gridCol w:w="405"/>
        <w:gridCol w:w="405"/>
        <w:gridCol w:w="405"/>
        <w:gridCol w:w="405"/>
        <w:gridCol w:w="49"/>
        <w:gridCol w:w="1582"/>
      </w:tblGrid>
      <w:tr w:rsidR="0079340D" w:rsidRPr="001373D9" w:rsidTr="0079340D">
        <w:tc>
          <w:tcPr>
            <w:tcW w:w="935" w:type="pct"/>
            <w:gridSpan w:val="7"/>
            <w:vMerge w:val="restart"/>
            <w:textDirection w:val="btLr"/>
          </w:tcPr>
          <w:p w:rsidR="00CA729C" w:rsidRPr="001373D9" w:rsidRDefault="00CA729C" w:rsidP="001373D9">
            <w:pPr>
              <w:spacing w:after="0" w:line="240" w:lineRule="auto"/>
              <w:jc w:val="center"/>
              <w:rPr>
                <w:rFonts w:asciiTheme="minorHAnsi" w:hAnsiTheme="minorHAnsi"/>
                <w:b/>
                <w:bCs/>
                <w:sz w:val="16"/>
                <w:szCs w:val="16"/>
              </w:rPr>
            </w:pPr>
          </w:p>
        </w:tc>
        <w:tc>
          <w:tcPr>
            <w:tcW w:w="2995" w:type="pct"/>
            <w:gridSpan w:val="5"/>
          </w:tcPr>
          <w:p w:rsidR="00CA729C" w:rsidRPr="00AB67A0" w:rsidRDefault="00CA729C" w:rsidP="00214A53">
            <w:pPr>
              <w:spacing w:after="100" w:line="240" w:lineRule="auto"/>
              <w:jc w:val="center"/>
              <w:rPr>
                <w:rFonts w:asciiTheme="minorHAnsi" w:hAnsiTheme="minorHAnsi"/>
                <w:b/>
                <w:bCs/>
                <w:sz w:val="28"/>
                <w:szCs w:val="28"/>
              </w:rPr>
            </w:pPr>
            <w:r w:rsidRPr="00AB67A0">
              <w:rPr>
                <w:rFonts w:asciiTheme="minorHAnsi" w:hAnsiTheme="minorHAnsi"/>
                <w:b/>
                <w:bCs/>
                <w:sz w:val="28"/>
                <w:szCs w:val="28"/>
              </w:rPr>
              <w:t xml:space="preserve">Levels of increasing effectiveness </w:t>
            </w:r>
          </w:p>
        </w:tc>
        <w:tc>
          <w:tcPr>
            <w:tcW w:w="553" w:type="pct"/>
            <w:gridSpan w:val="6"/>
            <w:vMerge w:val="restart"/>
            <w:shd w:val="clear" w:color="auto" w:fill="FFFFFF" w:themeFill="background1"/>
            <w:vAlign w:val="bottom"/>
          </w:tcPr>
          <w:p w:rsidR="00CA729C" w:rsidRPr="001373D9" w:rsidRDefault="00CA729C" w:rsidP="0079340D">
            <w:pPr>
              <w:spacing w:after="120" w:line="240" w:lineRule="auto"/>
              <w:jc w:val="center"/>
              <w:rPr>
                <w:rFonts w:asciiTheme="minorHAnsi" w:hAnsiTheme="minorHAnsi"/>
                <w:b/>
                <w:bCs/>
                <w:i/>
                <w:iCs/>
                <w:sz w:val="16"/>
                <w:szCs w:val="16"/>
              </w:rPr>
            </w:pPr>
            <w:r w:rsidRPr="001373D9">
              <w:rPr>
                <w:rFonts w:asciiTheme="minorHAnsi" w:hAnsiTheme="minorHAnsi"/>
                <w:b/>
                <w:bCs/>
                <w:i/>
                <w:iCs/>
                <w:sz w:val="16"/>
                <w:szCs w:val="16"/>
              </w:rPr>
              <w:t>Barriers to improvement</w:t>
            </w:r>
          </w:p>
        </w:tc>
        <w:tc>
          <w:tcPr>
            <w:tcW w:w="516" w:type="pct"/>
            <w:vMerge w:val="restart"/>
            <w:tcBorders>
              <w:left w:val="nil"/>
            </w:tcBorders>
            <w:shd w:val="clear" w:color="auto" w:fill="FFFFFF" w:themeFill="background1"/>
            <w:vAlign w:val="bottom"/>
          </w:tcPr>
          <w:p w:rsidR="00CA729C" w:rsidRPr="001373D9" w:rsidRDefault="00CA729C" w:rsidP="0079340D">
            <w:pPr>
              <w:spacing w:after="120" w:line="240" w:lineRule="auto"/>
              <w:jc w:val="center"/>
              <w:rPr>
                <w:rFonts w:asciiTheme="minorHAnsi" w:hAnsiTheme="minorHAnsi"/>
                <w:b/>
                <w:bCs/>
                <w:i/>
                <w:iCs/>
                <w:sz w:val="16"/>
                <w:szCs w:val="16"/>
              </w:rPr>
            </w:pPr>
            <w:r w:rsidRPr="001373D9">
              <w:rPr>
                <w:rFonts w:asciiTheme="minorHAnsi" w:hAnsiTheme="minorHAnsi"/>
                <w:b/>
                <w:bCs/>
                <w:i/>
                <w:iCs/>
                <w:sz w:val="16"/>
                <w:szCs w:val="16"/>
              </w:rPr>
              <w:t xml:space="preserve">Evaluation </w:t>
            </w:r>
            <w:r w:rsidR="00214A53">
              <w:rPr>
                <w:rFonts w:asciiTheme="minorHAnsi" w:hAnsiTheme="minorHAnsi"/>
                <w:b/>
                <w:bCs/>
                <w:i/>
                <w:iCs/>
                <w:sz w:val="16"/>
                <w:szCs w:val="16"/>
              </w:rPr>
              <w:t xml:space="preserve">      </w:t>
            </w:r>
            <w:r w:rsidRPr="001373D9">
              <w:rPr>
                <w:rFonts w:asciiTheme="minorHAnsi" w:hAnsiTheme="minorHAnsi"/>
                <w:b/>
                <w:bCs/>
                <w:i/>
                <w:iCs/>
                <w:sz w:val="16"/>
                <w:szCs w:val="16"/>
              </w:rPr>
              <w:t>Portfolio</w:t>
            </w:r>
          </w:p>
        </w:tc>
      </w:tr>
      <w:tr w:rsidR="0099483A" w:rsidRPr="001373D9" w:rsidTr="0079340D">
        <w:tc>
          <w:tcPr>
            <w:tcW w:w="935" w:type="pct"/>
            <w:gridSpan w:val="7"/>
            <w:vMerge/>
            <w:tcBorders>
              <w:right w:val="single" w:sz="12" w:space="0" w:color="auto"/>
            </w:tcBorders>
            <w:textDirection w:val="btLr"/>
          </w:tcPr>
          <w:p w:rsidR="00CA729C" w:rsidRPr="001373D9" w:rsidRDefault="00CA729C" w:rsidP="001373D9">
            <w:pPr>
              <w:spacing w:after="0" w:line="240" w:lineRule="auto"/>
              <w:jc w:val="center"/>
              <w:rPr>
                <w:rFonts w:asciiTheme="minorHAnsi" w:hAnsiTheme="minorHAnsi"/>
                <w:b/>
                <w:bCs/>
                <w:sz w:val="16"/>
                <w:szCs w:val="16"/>
              </w:rPr>
            </w:pPr>
          </w:p>
        </w:tc>
        <w:tc>
          <w:tcPr>
            <w:tcW w:w="1440" w:type="pct"/>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CA729C" w:rsidRPr="00214A53" w:rsidRDefault="00214A53" w:rsidP="00214A53">
            <w:pPr>
              <w:spacing w:before="100" w:after="100" w:line="240" w:lineRule="auto"/>
              <w:jc w:val="center"/>
              <w:rPr>
                <w:rFonts w:asciiTheme="minorHAnsi" w:hAnsiTheme="minorHAnsi"/>
                <w:b/>
                <w:bCs/>
              </w:rPr>
            </w:pPr>
            <w:r>
              <w:rPr>
                <w:rFonts w:asciiTheme="minorHAnsi" w:hAnsiTheme="minorHAnsi"/>
                <w:b/>
                <w:bCs/>
              </w:rPr>
              <w:t>Minimum S</w:t>
            </w:r>
            <w:r w:rsidR="00CA729C" w:rsidRPr="00214A53">
              <w:rPr>
                <w:rFonts w:asciiTheme="minorHAnsi" w:hAnsiTheme="minorHAnsi"/>
                <w:b/>
                <w:bCs/>
              </w:rPr>
              <w:t>tandard</w:t>
            </w:r>
          </w:p>
        </w:tc>
        <w:tc>
          <w:tcPr>
            <w:tcW w:w="77" w:type="pct"/>
            <w:gridSpan w:val="2"/>
            <w:tcBorders>
              <w:left w:val="single" w:sz="12" w:space="0" w:color="auto"/>
              <w:bottom w:val="single" w:sz="12" w:space="0" w:color="auto"/>
              <w:right w:val="single" w:sz="12" w:space="0" w:color="auto"/>
            </w:tcBorders>
            <w:shd w:val="clear" w:color="auto" w:fill="FFFFFF" w:themeFill="background1"/>
            <w:vAlign w:val="center"/>
          </w:tcPr>
          <w:p w:rsidR="00CA729C" w:rsidRPr="00214A53" w:rsidRDefault="00CA729C" w:rsidP="00214A53">
            <w:pPr>
              <w:spacing w:after="0" w:line="240" w:lineRule="auto"/>
              <w:jc w:val="center"/>
              <w:rPr>
                <w:rFonts w:asciiTheme="minorHAnsi" w:hAnsiTheme="minorHAnsi"/>
                <w:b/>
                <w:bCs/>
              </w:rPr>
            </w:pPr>
          </w:p>
        </w:tc>
        <w:tc>
          <w:tcPr>
            <w:tcW w:w="1478" w:type="pct"/>
            <w:gridSpan w:val="2"/>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rsidR="00CA729C" w:rsidRPr="00214A53" w:rsidRDefault="00CA729C" w:rsidP="00214A53">
            <w:pPr>
              <w:spacing w:after="0" w:line="240" w:lineRule="auto"/>
              <w:jc w:val="center"/>
              <w:rPr>
                <w:rFonts w:asciiTheme="minorHAnsi" w:hAnsiTheme="minorHAnsi"/>
                <w:b/>
                <w:bCs/>
              </w:rPr>
            </w:pPr>
            <w:r w:rsidRPr="00214A53">
              <w:rPr>
                <w:rFonts w:asciiTheme="minorHAnsi" w:hAnsiTheme="minorHAnsi"/>
                <w:b/>
                <w:bCs/>
              </w:rPr>
              <w:t>Aspirational Standard</w:t>
            </w:r>
          </w:p>
        </w:tc>
        <w:tc>
          <w:tcPr>
            <w:tcW w:w="553" w:type="pct"/>
            <w:gridSpan w:val="6"/>
            <w:vMerge/>
            <w:tcBorders>
              <w:left w:val="single" w:sz="12" w:space="0" w:color="auto"/>
            </w:tcBorders>
            <w:shd w:val="clear" w:color="auto" w:fill="FFFFFF" w:themeFill="background1"/>
          </w:tcPr>
          <w:p w:rsidR="00CA729C" w:rsidRPr="001373D9" w:rsidRDefault="00CA729C" w:rsidP="001373D9">
            <w:pPr>
              <w:spacing w:after="0" w:line="240" w:lineRule="auto"/>
              <w:jc w:val="center"/>
              <w:rPr>
                <w:rFonts w:asciiTheme="minorHAnsi" w:hAnsiTheme="minorHAnsi"/>
                <w:sz w:val="16"/>
                <w:szCs w:val="16"/>
              </w:rPr>
            </w:pPr>
          </w:p>
        </w:tc>
        <w:tc>
          <w:tcPr>
            <w:tcW w:w="516" w:type="pct"/>
            <w:vMerge/>
            <w:tcBorders>
              <w:left w:val="nil"/>
            </w:tcBorders>
            <w:shd w:val="clear" w:color="auto" w:fill="FFFFFF" w:themeFill="background1"/>
          </w:tcPr>
          <w:p w:rsidR="00CA729C" w:rsidRPr="001373D9" w:rsidRDefault="00CA729C" w:rsidP="001373D9">
            <w:pPr>
              <w:spacing w:after="0" w:line="240" w:lineRule="auto"/>
              <w:jc w:val="center"/>
              <w:rPr>
                <w:rFonts w:asciiTheme="minorHAnsi" w:hAnsiTheme="minorHAnsi"/>
                <w:sz w:val="16"/>
                <w:szCs w:val="16"/>
              </w:rPr>
            </w:pPr>
          </w:p>
        </w:tc>
      </w:tr>
      <w:tr w:rsidR="00276877" w:rsidRPr="001373D9" w:rsidTr="0079340D">
        <w:trPr>
          <w:gridBefore w:val="1"/>
          <w:wBefore w:w="8" w:type="pct"/>
          <w:trHeight w:val="1205"/>
        </w:trPr>
        <w:tc>
          <w:tcPr>
            <w:tcW w:w="115" w:type="pct"/>
            <w:vMerge w:val="restart"/>
            <w:tcBorders>
              <w:right w:val="single" w:sz="12" w:space="0" w:color="auto"/>
            </w:tcBorders>
            <w:textDirection w:val="btLr"/>
            <w:vAlign w:val="center"/>
          </w:tcPr>
          <w:p w:rsidR="00276877" w:rsidRPr="00AB67A0" w:rsidRDefault="00276877" w:rsidP="00276877">
            <w:pPr>
              <w:spacing w:after="0" w:line="240" w:lineRule="auto"/>
              <w:ind w:left="113" w:right="113"/>
              <w:jc w:val="center"/>
              <w:rPr>
                <w:rFonts w:asciiTheme="minorHAnsi" w:hAnsiTheme="minorHAnsi"/>
                <w:b/>
                <w:bCs/>
                <w:sz w:val="28"/>
                <w:szCs w:val="28"/>
              </w:rPr>
            </w:pPr>
            <w:r>
              <w:br w:type="page"/>
            </w:r>
            <w:r w:rsidRPr="00AB67A0">
              <w:rPr>
                <w:rFonts w:asciiTheme="minorHAnsi" w:hAnsiTheme="minorHAnsi"/>
                <w:b/>
                <w:bCs/>
                <w:sz w:val="28"/>
                <w:szCs w:val="28"/>
              </w:rPr>
              <w:t>Facets of a unit</w:t>
            </w:r>
          </w:p>
        </w:tc>
        <w:tc>
          <w:tcPr>
            <w:tcW w:w="117"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extDirection w:val="btLr"/>
            <w:vAlign w:val="center"/>
          </w:tcPr>
          <w:p w:rsidR="00276877" w:rsidRPr="00214A53" w:rsidRDefault="00276877" w:rsidP="00276877">
            <w:pPr>
              <w:spacing w:after="0" w:line="240" w:lineRule="auto"/>
              <w:ind w:left="113" w:right="113"/>
              <w:jc w:val="center"/>
              <w:rPr>
                <w:rFonts w:asciiTheme="minorHAnsi" w:hAnsiTheme="minorHAnsi"/>
                <w:b/>
                <w:bCs/>
                <w:i/>
                <w:iCs/>
              </w:rPr>
            </w:pPr>
            <w:r w:rsidRPr="00214A53">
              <w:rPr>
                <w:rFonts w:asciiTheme="minorHAnsi" w:hAnsiTheme="minorHAnsi"/>
                <w:b/>
                <w:bCs/>
                <w:i/>
                <w:iCs/>
              </w:rPr>
              <w:t>Teaching</w:t>
            </w:r>
          </w:p>
        </w:tc>
        <w:tc>
          <w:tcPr>
            <w:tcW w:w="333" w:type="pct"/>
            <w:tcBorders>
              <w:top w:val="single" w:sz="12" w:space="0" w:color="auto"/>
              <w:left w:val="single" w:sz="4" w:space="0" w:color="auto"/>
              <w:bottom w:val="single" w:sz="12" w:space="0" w:color="auto"/>
              <w:right w:val="single" w:sz="12" w:space="0" w:color="auto"/>
            </w:tcBorders>
            <w:shd w:val="clear" w:color="auto" w:fill="D6E3BC" w:themeFill="accent3" w:themeFillTint="66"/>
            <w:vAlign w:val="center"/>
          </w:tcPr>
          <w:p w:rsidR="00276877" w:rsidRPr="001373D9" w:rsidRDefault="00276877" w:rsidP="00276877">
            <w:pPr>
              <w:spacing w:after="0" w:line="240" w:lineRule="auto"/>
              <w:jc w:val="center"/>
              <w:rPr>
                <w:rFonts w:asciiTheme="minorHAnsi" w:hAnsiTheme="minorHAnsi"/>
                <w:b/>
                <w:bCs/>
                <w:sz w:val="16"/>
                <w:szCs w:val="16"/>
                <w:lang w:val="fr-FR"/>
              </w:rPr>
            </w:pPr>
            <w:proofErr w:type="spellStart"/>
            <w:r w:rsidRPr="001373D9">
              <w:rPr>
                <w:rFonts w:asciiTheme="minorHAnsi" w:hAnsiTheme="minorHAnsi"/>
                <w:b/>
                <w:bCs/>
                <w:sz w:val="16"/>
                <w:szCs w:val="16"/>
                <w:lang w:val="fr-FR"/>
              </w:rPr>
              <w:t>Educator</w:t>
            </w:r>
            <w:proofErr w:type="spellEnd"/>
          </w:p>
        </w:tc>
        <w:tc>
          <w:tcPr>
            <w:tcW w:w="121" w:type="pct"/>
            <w:vMerge w:val="restart"/>
            <w:tcBorders>
              <w:top w:val="single" w:sz="12" w:space="0" w:color="auto"/>
              <w:left w:val="single" w:sz="4" w:space="0" w:color="auto"/>
              <w:bottom w:val="single" w:sz="12" w:space="0" w:color="auto"/>
              <w:right w:val="single" w:sz="4" w:space="0" w:color="auto"/>
            </w:tcBorders>
            <w:shd w:val="clear" w:color="auto" w:fill="CCC0D9" w:themeFill="accent4" w:themeFillTint="66"/>
            <w:textDirection w:val="btLr"/>
            <w:vAlign w:val="center"/>
          </w:tcPr>
          <w:p w:rsidR="00276877" w:rsidRPr="001373D9" w:rsidRDefault="00276877" w:rsidP="00276877">
            <w:pPr>
              <w:spacing w:after="0" w:line="240" w:lineRule="auto"/>
              <w:ind w:left="113" w:right="113"/>
              <w:jc w:val="center"/>
              <w:rPr>
                <w:rFonts w:asciiTheme="minorHAnsi" w:hAnsiTheme="minorHAnsi"/>
                <w:b/>
                <w:bCs/>
                <w:sz w:val="16"/>
                <w:szCs w:val="16"/>
              </w:rPr>
            </w:pPr>
            <w:r w:rsidRPr="001373D9">
              <w:rPr>
                <w:rFonts w:asciiTheme="minorHAnsi" w:hAnsiTheme="minorHAnsi"/>
                <w:b/>
                <w:bCs/>
                <w:sz w:val="16"/>
                <w:szCs w:val="16"/>
              </w:rPr>
              <w:t>T e c h n o l o g y</w:t>
            </w:r>
          </w:p>
        </w:tc>
        <w:tc>
          <w:tcPr>
            <w:tcW w:w="121" w:type="pct"/>
            <w:vMerge w:val="restart"/>
            <w:tcBorders>
              <w:top w:val="single" w:sz="12" w:space="0" w:color="auto"/>
              <w:left w:val="single" w:sz="4" w:space="0" w:color="auto"/>
              <w:bottom w:val="single" w:sz="12" w:space="0" w:color="auto"/>
              <w:right w:val="single" w:sz="4" w:space="0" w:color="auto"/>
            </w:tcBorders>
            <w:shd w:val="clear" w:color="auto" w:fill="C2D69B" w:themeFill="accent3" w:themeFillTint="99"/>
            <w:textDirection w:val="btLr"/>
            <w:vAlign w:val="center"/>
          </w:tcPr>
          <w:p w:rsidR="00276877" w:rsidRPr="001373D9" w:rsidRDefault="00276877" w:rsidP="00276877">
            <w:pPr>
              <w:spacing w:after="0" w:line="240" w:lineRule="auto"/>
              <w:ind w:left="113" w:right="113"/>
              <w:jc w:val="center"/>
              <w:rPr>
                <w:rFonts w:asciiTheme="minorHAnsi" w:hAnsiTheme="minorHAnsi"/>
                <w:b/>
                <w:bCs/>
                <w:sz w:val="16"/>
                <w:szCs w:val="16"/>
              </w:rPr>
            </w:pPr>
            <w:r w:rsidRPr="001373D9">
              <w:rPr>
                <w:rFonts w:asciiTheme="minorHAnsi" w:hAnsiTheme="minorHAnsi"/>
                <w:b/>
                <w:bCs/>
                <w:sz w:val="16"/>
                <w:szCs w:val="16"/>
              </w:rPr>
              <w:t>S p a c e</w:t>
            </w:r>
          </w:p>
        </w:tc>
        <w:tc>
          <w:tcPr>
            <w:tcW w:w="121" w:type="pct"/>
            <w:vMerge w:val="restart"/>
            <w:tcBorders>
              <w:top w:val="single" w:sz="12" w:space="0" w:color="auto"/>
              <w:left w:val="single" w:sz="4" w:space="0" w:color="auto"/>
              <w:bottom w:val="single" w:sz="12" w:space="0" w:color="auto"/>
              <w:right w:val="single" w:sz="4" w:space="0" w:color="auto"/>
            </w:tcBorders>
            <w:shd w:val="clear" w:color="auto" w:fill="FF3300"/>
            <w:textDirection w:val="btLr"/>
            <w:vAlign w:val="center"/>
          </w:tcPr>
          <w:p w:rsidR="00276877" w:rsidRPr="001373D9" w:rsidRDefault="00276877" w:rsidP="00276877">
            <w:pPr>
              <w:spacing w:after="0" w:line="240" w:lineRule="auto"/>
              <w:ind w:left="113" w:right="113"/>
              <w:jc w:val="center"/>
              <w:rPr>
                <w:rFonts w:asciiTheme="minorHAnsi" w:hAnsiTheme="minorHAnsi"/>
                <w:b/>
                <w:bCs/>
                <w:sz w:val="16"/>
                <w:szCs w:val="16"/>
                <w:lang w:val="pt-PT"/>
              </w:rPr>
            </w:pPr>
            <w:r w:rsidRPr="001373D9">
              <w:rPr>
                <w:rFonts w:asciiTheme="minorHAnsi" w:hAnsiTheme="minorHAnsi"/>
                <w:b/>
                <w:bCs/>
                <w:sz w:val="16"/>
                <w:szCs w:val="16"/>
                <w:lang w:val="pt-PT"/>
              </w:rPr>
              <w:t>G o v e r n a n c  e</w:t>
            </w:r>
          </w:p>
        </w:tc>
        <w:tc>
          <w:tcPr>
            <w:tcW w:w="1445" w:type="pct"/>
            <w:gridSpan w:val="2"/>
            <w:tcBorders>
              <w:top w:val="single" w:sz="12" w:space="0" w:color="auto"/>
              <w:left w:val="single" w:sz="12" w:space="0" w:color="auto"/>
              <w:bottom w:val="single" w:sz="12" w:space="0" w:color="auto"/>
            </w:tcBorders>
            <w:shd w:val="clear" w:color="auto" w:fill="D6E3BC" w:themeFill="accent3" w:themeFillTint="66"/>
            <w:vAlign w:val="center"/>
          </w:tcPr>
          <w:p w:rsidR="00276877" w:rsidRPr="001373D9" w:rsidRDefault="00276877" w:rsidP="0039543E">
            <w:pPr>
              <w:pStyle w:val="NormalWeb"/>
              <w:numPr>
                <w:ilvl w:val="0"/>
                <w:numId w:val="76"/>
              </w:numPr>
              <w:spacing w:before="40" w:beforeAutospacing="0" w:after="40" w:afterAutospacing="0"/>
              <w:rPr>
                <w:rFonts w:asciiTheme="minorHAnsi" w:hAnsiTheme="minorHAnsi" w:cs="Arial"/>
                <w:color w:val="000000"/>
                <w:sz w:val="16"/>
                <w:szCs w:val="16"/>
              </w:rPr>
            </w:pPr>
            <w:r w:rsidRPr="001373D9">
              <w:rPr>
                <w:rFonts w:asciiTheme="minorHAnsi" w:hAnsiTheme="minorHAnsi" w:cs="Arial"/>
                <w:color w:val="000000"/>
                <w:sz w:val="16"/>
                <w:szCs w:val="16"/>
              </w:rPr>
              <w:t xml:space="preserve">Demonstrate a solid theoretical knowledge of the content. </w:t>
            </w:r>
          </w:p>
          <w:p w:rsidR="00276877" w:rsidRPr="001373D9" w:rsidRDefault="00276877" w:rsidP="0039543E">
            <w:pPr>
              <w:pStyle w:val="ListParagraph"/>
              <w:widowControl/>
              <w:numPr>
                <w:ilvl w:val="0"/>
                <w:numId w:val="76"/>
              </w:numPr>
              <w:suppressAutoHyphens w:val="0"/>
              <w:spacing w:before="40" w:after="40" w:line="240" w:lineRule="auto"/>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 xml:space="preserve">Create presentations that are socially engaging and intellectually stimulating. </w:t>
            </w:r>
          </w:p>
          <w:p w:rsidR="00276877" w:rsidRPr="001373D9" w:rsidRDefault="00276877" w:rsidP="0039543E">
            <w:pPr>
              <w:pStyle w:val="NormalWeb"/>
              <w:numPr>
                <w:ilvl w:val="0"/>
                <w:numId w:val="76"/>
              </w:numPr>
              <w:spacing w:before="40" w:beforeAutospacing="0" w:after="40" w:afterAutospacing="0"/>
              <w:rPr>
                <w:rFonts w:asciiTheme="minorHAnsi" w:hAnsiTheme="minorHAnsi" w:cs="Arial"/>
                <w:color w:val="000000"/>
                <w:sz w:val="16"/>
                <w:szCs w:val="16"/>
              </w:rPr>
            </w:pPr>
            <w:r w:rsidRPr="001373D9">
              <w:rPr>
                <w:rFonts w:asciiTheme="minorHAnsi" w:hAnsiTheme="minorHAnsi" w:cs="Arial"/>
                <w:color w:val="000000"/>
                <w:sz w:val="16"/>
                <w:szCs w:val="16"/>
              </w:rPr>
              <w:t xml:space="preserve">Respond to students’ queries in a timely manner. </w:t>
            </w:r>
          </w:p>
          <w:p w:rsidR="00276877" w:rsidRPr="001373D9" w:rsidRDefault="00276877" w:rsidP="0039543E">
            <w:pPr>
              <w:pStyle w:val="ListParagraph"/>
              <w:widowControl/>
              <w:numPr>
                <w:ilvl w:val="0"/>
                <w:numId w:val="76"/>
              </w:numPr>
              <w:suppressAutoHyphens w:val="0"/>
              <w:spacing w:before="40" w:after="40" w:line="240" w:lineRule="auto"/>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 xml:space="preserve">Cater for different individual and group needs of students. </w:t>
            </w:r>
          </w:p>
          <w:p w:rsidR="00276877" w:rsidRPr="001373D9" w:rsidRDefault="00276877" w:rsidP="0039543E">
            <w:pPr>
              <w:pStyle w:val="ListParagraph"/>
              <w:widowControl/>
              <w:numPr>
                <w:ilvl w:val="0"/>
                <w:numId w:val="76"/>
              </w:numPr>
              <w:suppressAutoHyphens w:val="0"/>
              <w:spacing w:before="40" w:after="40" w:line="240" w:lineRule="auto"/>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 xml:space="preserve">Offer support to students in flexible modes. </w:t>
            </w:r>
          </w:p>
          <w:p w:rsidR="00276877" w:rsidRPr="001373D9" w:rsidRDefault="00276877" w:rsidP="0039543E">
            <w:pPr>
              <w:pStyle w:val="ListParagraph"/>
              <w:widowControl/>
              <w:numPr>
                <w:ilvl w:val="0"/>
                <w:numId w:val="76"/>
              </w:numPr>
              <w:suppressAutoHyphens w:val="0"/>
              <w:spacing w:before="40" w:after="40" w:line="240" w:lineRule="auto"/>
              <w:contextualSpacing w:val="0"/>
              <w:rPr>
                <w:rFonts w:asciiTheme="minorHAnsi" w:eastAsia="Times New Roman" w:hAnsiTheme="minorHAnsi" w:cs="Arial"/>
                <w:sz w:val="16"/>
                <w:szCs w:val="16"/>
              </w:rPr>
            </w:pPr>
            <w:r w:rsidRPr="001373D9">
              <w:rPr>
                <w:rFonts w:asciiTheme="minorHAnsi" w:hAnsiTheme="minorHAnsi" w:cs="Arial"/>
                <w:sz w:val="16"/>
                <w:szCs w:val="16"/>
              </w:rPr>
              <w:t>Are organised and have good class management.</w:t>
            </w:r>
          </w:p>
        </w:tc>
        <w:tc>
          <w:tcPr>
            <w:tcW w:w="77" w:type="pct"/>
            <w:gridSpan w:val="2"/>
            <w:tcBorders>
              <w:top w:val="single" w:sz="12" w:space="0" w:color="auto"/>
              <w:left w:val="nil"/>
              <w:bottom w:val="single" w:sz="12" w:space="0" w:color="auto"/>
            </w:tcBorders>
            <w:shd w:val="clear" w:color="auto" w:fill="D6E3BC" w:themeFill="accent3" w:themeFillTint="66"/>
            <w:vAlign w:val="center"/>
          </w:tcPr>
          <w:p w:rsidR="00276877" w:rsidRPr="001373D9" w:rsidRDefault="00276877" w:rsidP="00276877">
            <w:pPr>
              <w:pStyle w:val="ListParagraph"/>
              <w:spacing w:before="40" w:after="40" w:line="240" w:lineRule="auto"/>
              <w:ind w:left="360"/>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360"/>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360"/>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360"/>
              <w:contextualSpacing w:val="0"/>
              <w:rPr>
                <w:rFonts w:asciiTheme="minorHAnsi" w:hAnsiTheme="minorHAnsi"/>
                <w:sz w:val="16"/>
                <w:szCs w:val="16"/>
              </w:rPr>
            </w:pPr>
          </w:p>
          <w:p w:rsidR="00276877" w:rsidRPr="001373D9" w:rsidRDefault="00276877" w:rsidP="00276877">
            <w:pPr>
              <w:spacing w:before="40" w:after="40" w:line="240" w:lineRule="auto"/>
              <w:rPr>
                <w:rFonts w:asciiTheme="minorHAnsi" w:hAnsiTheme="minorHAnsi"/>
                <w:sz w:val="16"/>
                <w:szCs w:val="16"/>
              </w:rPr>
            </w:pPr>
          </w:p>
        </w:tc>
        <w:tc>
          <w:tcPr>
            <w:tcW w:w="1482" w:type="pct"/>
            <w:gridSpan w:val="2"/>
            <w:tcBorders>
              <w:top w:val="single" w:sz="12" w:space="0" w:color="auto"/>
              <w:bottom w:val="single" w:sz="12" w:space="0" w:color="auto"/>
              <w:right w:val="single" w:sz="12" w:space="0" w:color="auto"/>
            </w:tcBorders>
            <w:shd w:val="clear" w:color="auto" w:fill="D6E3BC" w:themeFill="accent3" w:themeFillTint="66"/>
            <w:vAlign w:val="center"/>
          </w:tcPr>
          <w:p w:rsidR="00276877" w:rsidRPr="001373D9" w:rsidRDefault="00276877" w:rsidP="0039543E">
            <w:pPr>
              <w:pStyle w:val="ListParagraph"/>
              <w:numPr>
                <w:ilvl w:val="0"/>
                <w:numId w:val="85"/>
              </w:numPr>
              <w:spacing w:before="40" w:after="40" w:line="240" w:lineRule="auto"/>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 xml:space="preserve">Show a passion for their subject matter and make their content relevant and meaningful. </w:t>
            </w:r>
          </w:p>
          <w:p w:rsidR="00276877" w:rsidRPr="001373D9" w:rsidRDefault="00276877" w:rsidP="0039543E">
            <w:pPr>
              <w:pStyle w:val="ListParagraph"/>
              <w:widowControl/>
              <w:numPr>
                <w:ilvl w:val="0"/>
                <w:numId w:val="77"/>
              </w:numPr>
              <w:suppressAutoHyphens w:val="0"/>
              <w:spacing w:before="40" w:after="40" w:line="240" w:lineRule="auto"/>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 xml:space="preserve">Inspire and support their students to know more in the field. </w:t>
            </w:r>
          </w:p>
          <w:p w:rsidR="00276877" w:rsidRPr="001373D9" w:rsidRDefault="00276877" w:rsidP="0039543E">
            <w:pPr>
              <w:pStyle w:val="ListParagraph"/>
              <w:widowControl/>
              <w:numPr>
                <w:ilvl w:val="0"/>
                <w:numId w:val="77"/>
              </w:numPr>
              <w:suppressAutoHyphens w:val="0"/>
              <w:spacing w:before="40" w:after="40" w:line="240" w:lineRule="auto"/>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 xml:space="preserve">Create an encouraging conversational environment. </w:t>
            </w:r>
          </w:p>
          <w:p w:rsidR="00276877" w:rsidRPr="001373D9" w:rsidRDefault="00276877" w:rsidP="0039543E">
            <w:pPr>
              <w:pStyle w:val="ListParagraph"/>
              <w:widowControl/>
              <w:numPr>
                <w:ilvl w:val="0"/>
                <w:numId w:val="77"/>
              </w:numPr>
              <w:suppressAutoHyphens w:val="0"/>
              <w:spacing w:before="40" w:after="40" w:line="240" w:lineRule="auto"/>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 xml:space="preserve">Encourage students to form diverse perspectives or opinions, question frameworks and values and to seek a critical scholarly perspective of their own. </w:t>
            </w:r>
          </w:p>
        </w:tc>
        <w:tc>
          <w:tcPr>
            <w:tcW w:w="132" w:type="pct"/>
            <w:vMerge w:val="restart"/>
            <w:tcBorders>
              <w:top w:val="single" w:sz="12" w:space="0" w:color="auto"/>
              <w:left w:val="single" w:sz="12" w:space="0" w:color="auto"/>
              <w:bottom w:val="single" w:sz="12" w:space="0" w:color="auto"/>
              <w:right w:val="single" w:sz="4" w:space="0" w:color="auto"/>
            </w:tcBorders>
            <w:shd w:val="clear" w:color="auto" w:fill="FDE9D9" w:themeFill="accent6" w:themeFillTint="33"/>
            <w:textDirection w:val="btLr"/>
            <w:vAlign w:val="center"/>
          </w:tcPr>
          <w:p w:rsidR="00276877" w:rsidRPr="001373D9" w:rsidRDefault="00276877" w:rsidP="00276877">
            <w:pPr>
              <w:spacing w:after="0" w:line="240" w:lineRule="auto"/>
              <w:ind w:left="113" w:right="113"/>
              <w:jc w:val="center"/>
              <w:rPr>
                <w:rFonts w:asciiTheme="minorHAnsi" w:hAnsiTheme="minorHAnsi"/>
                <w:b/>
                <w:bCs/>
                <w:sz w:val="16"/>
                <w:szCs w:val="16"/>
              </w:rPr>
            </w:pPr>
            <w:r w:rsidRPr="001373D9">
              <w:rPr>
                <w:rFonts w:asciiTheme="minorHAnsi" w:hAnsiTheme="minorHAnsi"/>
                <w:b/>
                <w:bCs/>
                <w:sz w:val="16"/>
                <w:szCs w:val="16"/>
              </w:rPr>
              <w:t xml:space="preserve">I n d i v I d u a l – </w:t>
            </w:r>
            <w:r w:rsidRPr="001373D9">
              <w:rPr>
                <w:rFonts w:asciiTheme="minorHAnsi" w:hAnsiTheme="minorHAnsi"/>
                <w:sz w:val="16"/>
                <w:szCs w:val="16"/>
              </w:rPr>
              <w:t>confidence – knowledge – skill – motivation – str</w:t>
            </w:r>
            <w:r w:rsidRPr="001373D9">
              <w:rPr>
                <w:rFonts w:asciiTheme="minorHAnsi" w:hAnsiTheme="minorHAnsi"/>
                <w:sz w:val="16"/>
                <w:szCs w:val="16"/>
                <w:shd w:val="clear" w:color="auto" w:fill="FDE9D9" w:themeFill="accent6" w:themeFillTint="33"/>
              </w:rPr>
              <w:t>ess</w:t>
            </w:r>
          </w:p>
        </w:tc>
        <w:tc>
          <w:tcPr>
            <w:tcW w:w="132" w:type="pct"/>
            <w:vMerge w:val="restart"/>
            <w:tcBorders>
              <w:top w:val="single" w:sz="12" w:space="0" w:color="auto"/>
              <w:left w:val="single" w:sz="4" w:space="0" w:color="auto"/>
              <w:bottom w:val="single" w:sz="12" w:space="0" w:color="auto"/>
              <w:right w:val="single" w:sz="4" w:space="0" w:color="auto"/>
            </w:tcBorders>
            <w:shd w:val="clear" w:color="auto" w:fill="FBD4B4" w:themeFill="accent6" w:themeFillTint="66"/>
            <w:textDirection w:val="btLr"/>
            <w:vAlign w:val="center"/>
          </w:tcPr>
          <w:p w:rsidR="00276877" w:rsidRPr="001373D9" w:rsidRDefault="00276877" w:rsidP="00276877">
            <w:pPr>
              <w:spacing w:after="0" w:line="240" w:lineRule="auto"/>
              <w:ind w:left="113" w:right="113"/>
              <w:jc w:val="center"/>
              <w:rPr>
                <w:rFonts w:asciiTheme="minorHAnsi" w:hAnsiTheme="minorHAnsi"/>
                <w:b/>
                <w:bCs/>
                <w:sz w:val="16"/>
                <w:szCs w:val="16"/>
              </w:rPr>
            </w:pPr>
            <w:r w:rsidRPr="001373D9">
              <w:rPr>
                <w:rFonts w:asciiTheme="minorHAnsi" w:hAnsiTheme="minorHAnsi"/>
                <w:b/>
                <w:bCs/>
                <w:sz w:val="16"/>
                <w:szCs w:val="16"/>
              </w:rPr>
              <w:t xml:space="preserve">F a c u l t y – </w:t>
            </w:r>
            <w:r w:rsidRPr="001373D9">
              <w:rPr>
                <w:rFonts w:asciiTheme="minorHAnsi" w:hAnsiTheme="minorHAnsi"/>
                <w:sz w:val="16"/>
                <w:szCs w:val="16"/>
              </w:rPr>
              <w:t>culture/support – workload/time – communication - resources</w:t>
            </w:r>
          </w:p>
        </w:tc>
        <w:tc>
          <w:tcPr>
            <w:tcW w:w="132" w:type="pct"/>
            <w:vMerge w:val="restart"/>
            <w:tcBorders>
              <w:top w:val="single" w:sz="12" w:space="0" w:color="auto"/>
              <w:left w:val="single" w:sz="4" w:space="0" w:color="auto"/>
              <w:bottom w:val="single" w:sz="12" w:space="0" w:color="auto"/>
              <w:right w:val="single" w:sz="4" w:space="0" w:color="auto"/>
            </w:tcBorders>
            <w:shd w:val="clear" w:color="auto" w:fill="FABF8F" w:themeFill="accent6" w:themeFillTint="99"/>
            <w:textDirection w:val="btLr"/>
            <w:vAlign w:val="center"/>
          </w:tcPr>
          <w:p w:rsidR="00276877" w:rsidRPr="001373D9" w:rsidRDefault="00276877" w:rsidP="00276877">
            <w:pPr>
              <w:spacing w:after="0" w:line="240" w:lineRule="auto"/>
              <w:ind w:left="113" w:right="113"/>
              <w:jc w:val="center"/>
              <w:rPr>
                <w:rFonts w:asciiTheme="minorHAnsi" w:hAnsiTheme="minorHAnsi"/>
                <w:b/>
                <w:bCs/>
                <w:sz w:val="16"/>
                <w:szCs w:val="16"/>
              </w:rPr>
            </w:pPr>
            <w:r w:rsidRPr="001373D9">
              <w:rPr>
                <w:rFonts w:asciiTheme="minorHAnsi" w:hAnsiTheme="minorHAnsi"/>
                <w:b/>
                <w:bCs/>
                <w:sz w:val="16"/>
                <w:szCs w:val="16"/>
              </w:rPr>
              <w:t xml:space="preserve">U n  I v e r s I t y </w:t>
            </w:r>
            <w:r w:rsidRPr="001373D9">
              <w:rPr>
                <w:rFonts w:asciiTheme="minorHAnsi" w:hAnsiTheme="minorHAnsi"/>
                <w:sz w:val="16"/>
                <w:szCs w:val="16"/>
              </w:rPr>
              <w:t>– training – class size – resources – administration/scheduling</w:t>
            </w:r>
          </w:p>
        </w:tc>
        <w:tc>
          <w:tcPr>
            <w:tcW w:w="132" w:type="pct"/>
            <w:vMerge w:val="restart"/>
            <w:tcBorders>
              <w:top w:val="single" w:sz="12" w:space="0" w:color="auto"/>
              <w:left w:val="single" w:sz="4" w:space="0" w:color="auto"/>
              <w:bottom w:val="single" w:sz="12" w:space="0" w:color="auto"/>
              <w:right w:val="single" w:sz="12" w:space="0" w:color="auto"/>
            </w:tcBorders>
            <w:shd w:val="clear" w:color="auto" w:fill="E36C0A" w:themeFill="accent6" w:themeFillShade="BF"/>
            <w:textDirection w:val="btLr"/>
            <w:vAlign w:val="center"/>
          </w:tcPr>
          <w:p w:rsidR="00276877" w:rsidRPr="001373D9" w:rsidRDefault="00276877" w:rsidP="00276877">
            <w:pPr>
              <w:spacing w:after="0" w:line="240" w:lineRule="auto"/>
              <w:ind w:left="113" w:right="113"/>
              <w:jc w:val="center"/>
              <w:rPr>
                <w:rFonts w:asciiTheme="minorHAnsi" w:hAnsiTheme="minorHAnsi"/>
                <w:b/>
                <w:bCs/>
                <w:sz w:val="16"/>
                <w:szCs w:val="16"/>
              </w:rPr>
            </w:pPr>
            <w:r w:rsidRPr="001373D9">
              <w:rPr>
                <w:rFonts w:asciiTheme="minorHAnsi" w:hAnsiTheme="minorHAnsi"/>
                <w:b/>
                <w:bCs/>
                <w:sz w:val="16"/>
                <w:szCs w:val="16"/>
              </w:rPr>
              <w:t xml:space="preserve">S t u  d e n t s – </w:t>
            </w:r>
            <w:r w:rsidRPr="001373D9">
              <w:rPr>
                <w:rFonts w:asciiTheme="minorHAnsi" w:hAnsiTheme="minorHAnsi"/>
                <w:sz w:val="16"/>
                <w:szCs w:val="16"/>
              </w:rPr>
              <w:t>culture/attitude – language skills – knowledge &amp; skills</w:t>
            </w:r>
          </w:p>
        </w:tc>
        <w:tc>
          <w:tcPr>
            <w:tcW w:w="532" w:type="pct"/>
            <w:gridSpan w:val="2"/>
            <w:tcBorders>
              <w:left w:val="single" w:sz="12" w:space="0" w:color="auto"/>
            </w:tcBorders>
          </w:tcPr>
          <w:p w:rsidR="00C230A3" w:rsidRDefault="00C230A3"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proofErr w:type="spellStart"/>
            <w:r>
              <w:rPr>
                <w:rFonts w:asciiTheme="minorHAnsi" w:eastAsia="Times New Roman" w:hAnsiTheme="minorHAnsi" w:cs="Arial"/>
                <w:sz w:val="16"/>
                <w:szCs w:val="16"/>
              </w:rPr>
              <w:t>Self lens</w:t>
            </w:r>
            <w:proofErr w:type="spellEnd"/>
            <w:r>
              <w:rPr>
                <w:rFonts w:asciiTheme="minorHAnsi" w:eastAsia="Times New Roman" w:hAnsiTheme="minorHAnsi" w:cs="Arial"/>
                <w:sz w:val="16"/>
                <w:szCs w:val="16"/>
              </w:rPr>
              <w:t xml:space="preserve"> </w:t>
            </w:r>
          </w:p>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Peer lens</w:t>
            </w:r>
          </w:p>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Student lens</w:t>
            </w:r>
          </w:p>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Technology-driven analytical lens</w:t>
            </w:r>
          </w:p>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Scholarly literature</w:t>
            </w:r>
          </w:p>
        </w:tc>
      </w:tr>
      <w:tr w:rsidR="00276877" w:rsidRPr="001373D9" w:rsidTr="0079340D">
        <w:trPr>
          <w:gridBefore w:val="1"/>
          <w:wBefore w:w="8" w:type="pct"/>
          <w:trHeight w:val="1331"/>
        </w:trPr>
        <w:tc>
          <w:tcPr>
            <w:tcW w:w="115" w:type="pct"/>
            <w:vMerge/>
            <w:tcBorders>
              <w:right w:val="single" w:sz="12" w:space="0" w:color="auto"/>
            </w:tcBorders>
          </w:tcPr>
          <w:p w:rsidR="00276877" w:rsidRPr="001373D9" w:rsidRDefault="00276877" w:rsidP="00276877">
            <w:pPr>
              <w:spacing w:after="0" w:line="240" w:lineRule="auto"/>
              <w:rPr>
                <w:rFonts w:asciiTheme="minorHAnsi" w:hAnsiTheme="minorHAnsi"/>
                <w:sz w:val="16"/>
                <w:szCs w:val="16"/>
              </w:rPr>
            </w:pPr>
          </w:p>
        </w:tc>
        <w:tc>
          <w:tcPr>
            <w:tcW w:w="117" w:type="pct"/>
            <w:vMerge w:val="restart"/>
            <w:tcBorders>
              <w:top w:val="single" w:sz="12" w:space="0" w:color="auto"/>
              <w:left w:val="single" w:sz="12" w:space="0" w:color="auto"/>
              <w:right w:val="single" w:sz="4" w:space="0" w:color="auto"/>
            </w:tcBorders>
            <w:shd w:val="clear" w:color="auto" w:fill="D9D9D9" w:themeFill="background1" w:themeFillShade="D9"/>
            <w:textDirection w:val="btLr"/>
            <w:vAlign w:val="center"/>
          </w:tcPr>
          <w:p w:rsidR="00276877" w:rsidRPr="00214A53" w:rsidRDefault="00276877" w:rsidP="00276877">
            <w:pPr>
              <w:spacing w:after="0" w:line="240" w:lineRule="auto"/>
              <w:ind w:left="113" w:right="113"/>
              <w:jc w:val="center"/>
              <w:rPr>
                <w:rFonts w:asciiTheme="minorHAnsi" w:hAnsiTheme="minorHAnsi"/>
                <w:b/>
                <w:bCs/>
                <w:i/>
                <w:iCs/>
              </w:rPr>
            </w:pPr>
            <w:r w:rsidRPr="00214A53">
              <w:rPr>
                <w:rFonts w:asciiTheme="minorHAnsi" w:hAnsiTheme="minorHAnsi"/>
                <w:b/>
                <w:bCs/>
                <w:i/>
                <w:iCs/>
              </w:rPr>
              <w:t>Unit</w:t>
            </w:r>
          </w:p>
        </w:tc>
        <w:tc>
          <w:tcPr>
            <w:tcW w:w="333" w:type="pct"/>
            <w:tcBorders>
              <w:top w:val="single" w:sz="12" w:space="0" w:color="auto"/>
              <w:left w:val="single" w:sz="4" w:space="0" w:color="auto"/>
              <w:bottom w:val="single" w:sz="12" w:space="0" w:color="auto"/>
              <w:right w:val="single" w:sz="12" w:space="0" w:color="auto"/>
            </w:tcBorders>
            <w:shd w:val="clear" w:color="auto" w:fill="FBD4B4" w:themeFill="accent6" w:themeFillTint="66"/>
            <w:vAlign w:val="center"/>
          </w:tcPr>
          <w:p w:rsidR="00276877" w:rsidRPr="001373D9" w:rsidRDefault="00276877" w:rsidP="00276877">
            <w:pPr>
              <w:spacing w:after="0" w:line="240" w:lineRule="auto"/>
              <w:jc w:val="center"/>
              <w:rPr>
                <w:rFonts w:asciiTheme="minorHAnsi" w:hAnsiTheme="minorHAnsi"/>
                <w:b/>
                <w:bCs/>
                <w:sz w:val="16"/>
                <w:szCs w:val="16"/>
              </w:rPr>
            </w:pPr>
            <w:r w:rsidRPr="001373D9">
              <w:rPr>
                <w:rFonts w:asciiTheme="minorHAnsi" w:hAnsiTheme="minorHAnsi"/>
                <w:b/>
                <w:bCs/>
                <w:sz w:val="16"/>
                <w:szCs w:val="16"/>
              </w:rPr>
              <w:t>Learning outcomes</w:t>
            </w:r>
          </w:p>
        </w:tc>
        <w:tc>
          <w:tcPr>
            <w:tcW w:w="121" w:type="pct"/>
            <w:vMerge/>
            <w:tcBorders>
              <w:top w:val="single" w:sz="4" w:space="0" w:color="auto"/>
              <w:left w:val="single" w:sz="4" w:space="0" w:color="auto"/>
              <w:bottom w:val="single" w:sz="12" w:space="0" w:color="auto"/>
              <w:right w:val="single" w:sz="4" w:space="0" w:color="auto"/>
            </w:tcBorders>
            <w:shd w:val="clear" w:color="auto" w:fill="CCC0D9" w:themeFill="accent4" w:themeFillTint="66"/>
            <w:textDirection w:val="btLr"/>
            <w:vAlign w:val="center"/>
          </w:tcPr>
          <w:p w:rsidR="00276877" w:rsidRPr="001373D9" w:rsidRDefault="00276877" w:rsidP="00276877">
            <w:pPr>
              <w:spacing w:after="0" w:line="240" w:lineRule="auto"/>
              <w:ind w:left="113" w:right="113"/>
              <w:jc w:val="center"/>
              <w:rPr>
                <w:rFonts w:asciiTheme="minorHAnsi" w:hAnsiTheme="minorHAnsi"/>
                <w:sz w:val="16"/>
                <w:szCs w:val="16"/>
              </w:rPr>
            </w:pPr>
          </w:p>
        </w:tc>
        <w:tc>
          <w:tcPr>
            <w:tcW w:w="121" w:type="pct"/>
            <w:vMerge/>
            <w:tcBorders>
              <w:top w:val="single" w:sz="4" w:space="0" w:color="auto"/>
              <w:left w:val="single" w:sz="4" w:space="0" w:color="auto"/>
              <w:bottom w:val="single" w:sz="12" w:space="0" w:color="auto"/>
              <w:right w:val="single" w:sz="4" w:space="0" w:color="auto"/>
            </w:tcBorders>
            <w:shd w:val="clear" w:color="auto" w:fill="C2D69B" w:themeFill="accent3" w:themeFillTint="99"/>
            <w:textDirection w:val="btLr"/>
            <w:vAlign w:val="center"/>
          </w:tcPr>
          <w:p w:rsidR="00276877" w:rsidRPr="001373D9" w:rsidRDefault="00276877" w:rsidP="00276877">
            <w:pPr>
              <w:spacing w:after="0" w:line="240" w:lineRule="auto"/>
              <w:ind w:left="113" w:right="113"/>
              <w:jc w:val="center"/>
              <w:rPr>
                <w:rFonts w:asciiTheme="minorHAnsi" w:hAnsiTheme="minorHAnsi"/>
                <w:sz w:val="16"/>
                <w:szCs w:val="16"/>
              </w:rPr>
            </w:pPr>
          </w:p>
        </w:tc>
        <w:tc>
          <w:tcPr>
            <w:tcW w:w="121" w:type="pct"/>
            <w:vMerge/>
            <w:tcBorders>
              <w:top w:val="single" w:sz="4" w:space="0" w:color="auto"/>
              <w:left w:val="single" w:sz="4" w:space="0" w:color="auto"/>
              <w:bottom w:val="single" w:sz="12" w:space="0" w:color="auto"/>
              <w:right w:val="single" w:sz="4" w:space="0" w:color="auto"/>
            </w:tcBorders>
            <w:shd w:val="clear" w:color="auto" w:fill="FF3300"/>
            <w:vAlign w:val="center"/>
          </w:tcPr>
          <w:p w:rsidR="00276877" w:rsidRPr="001373D9" w:rsidRDefault="00276877" w:rsidP="00276877">
            <w:pPr>
              <w:spacing w:after="0" w:line="240" w:lineRule="auto"/>
              <w:jc w:val="center"/>
              <w:rPr>
                <w:rFonts w:asciiTheme="minorHAnsi" w:hAnsiTheme="minorHAnsi"/>
                <w:sz w:val="16"/>
                <w:szCs w:val="16"/>
              </w:rPr>
            </w:pPr>
          </w:p>
        </w:tc>
        <w:tc>
          <w:tcPr>
            <w:tcW w:w="1445" w:type="pct"/>
            <w:gridSpan w:val="2"/>
            <w:tcBorders>
              <w:top w:val="single" w:sz="12" w:space="0" w:color="auto"/>
              <w:left w:val="single" w:sz="12" w:space="0" w:color="auto"/>
              <w:bottom w:val="single" w:sz="12" w:space="0" w:color="auto"/>
            </w:tcBorders>
            <w:shd w:val="clear" w:color="auto" w:fill="FBD4B4" w:themeFill="accent6" w:themeFillTint="66"/>
            <w:vAlign w:val="center"/>
          </w:tcPr>
          <w:p w:rsidR="00276877" w:rsidRPr="001373D9" w:rsidRDefault="00276877" w:rsidP="0039543E">
            <w:pPr>
              <w:pStyle w:val="ListParagraph"/>
              <w:widowControl/>
              <w:numPr>
                <w:ilvl w:val="0"/>
                <w:numId w:val="75"/>
              </w:numPr>
              <w:suppressAutoHyphens w:val="0"/>
              <w:spacing w:before="40" w:after="40" w:line="240" w:lineRule="auto"/>
              <w:contextualSpacing w:val="0"/>
              <w:rPr>
                <w:rFonts w:asciiTheme="minorHAnsi" w:eastAsia="Times New Roman" w:hAnsiTheme="minorHAnsi"/>
                <w:sz w:val="16"/>
                <w:szCs w:val="16"/>
              </w:rPr>
            </w:pPr>
            <w:r w:rsidRPr="001373D9">
              <w:rPr>
                <w:rFonts w:asciiTheme="minorHAnsi" w:eastAsia="Times New Roman" w:hAnsiTheme="minorHAnsi" w:cs="Arial"/>
                <w:sz w:val="16"/>
                <w:szCs w:val="16"/>
              </w:rPr>
              <w:t xml:space="preserve">Are aligned to the unit and course, professional body requirements, Monash graduate attributes, and at the appropriate </w:t>
            </w:r>
            <w:proofErr w:type="spellStart"/>
            <w:r w:rsidRPr="001373D9">
              <w:rPr>
                <w:rFonts w:asciiTheme="minorHAnsi" w:eastAsia="Times New Roman" w:hAnsiTheme="minorHAnsi" w:cs="Arial"/>
                <w:sz w:val="16"/>
                <w:szCs w:val="16"/>
              </w:rPr>
              <w:t>AQF</w:t>
            </w:r>
            <w:proofErr w:type="spellEnd"/>
            <w:r w:rsidRPr="001373D9">
              <w:rPr>
                <w:rFonts w:asciiTheme="minorHAnsi" w:eastAsia="Times New Roman" w:hAnsiTheme="minorHAnsi" w:cs="Arial"/>
                <w:sz w:val="16"/>
                <w:szCs w:val="16"/>
              </w:rPr>
              <w:t xml:space="preserve"> level. </w:t>
            </w:r>
          </w:p>
          <w:p w:rsidR="00276877" w:rsidRPr="001373D9" w:rsidRDefault="00276877" w:rsidP="0039543E">
            <w:pPr>
              <w:pStyle w:val="ListParagraph"/>
              <w:widowControl/>
              <w:numPr>
                <w:ilvl w:val="0"/>
                <w:numId w:val="75"/>
              </w:numPr>
              <w:suppressAutoHyphens w:val="0"/>
              <w:spacing w:before="40" w:after="40" w:line="240" w:lineRule="auto"/>
              <w:contextualSpacing w:val="0"/>
              <w:rPr>
                <w:rFonts w:asciiTheme="minorHAnsi" w:eastAsia="Times New Roman" w:hAnsiTheme="minorHAnsi"/>
                <w:sz w:val="16"/>
                <w:szCs w:val="16"/>
              </w:rPr>
            </w:pPr>
            <w:r w:rsidRPr="001373D9">
              <w:rPr>
                <w:rFonts w:asciiTheme="minorHAnsi" w:eastAsia="Times New Roman" w:hAnsiTheme="minorHAnsi" w:cs="Arial"/>
                <w:sz w:val="16"/>
                <w:szCs w:val="16"/>
              </w:rPr>
              <w:t xml:space="preserve">Show a clear relationship to the leaning activities and assessment tasks for the unit. </w:t>
            </w:r>
          </w:p>
          <w:p w:rsidR="00276877" w:rsidRPr="001373D9" w:rsidRDefault="00276877" w:rsidP="0039543E">
            <w:pPr>
              <w:pStyle w:val="ListParagraph"/>
              <w:widowControl/>
              <w:numPr>
                <w:ilvl w:val="0"/>
                <w:numId w:val="75"/>
              </w:numPr>
              <w:suppressAutoHyphens w:val="0"/>
              <w:spacing w:before="40" w:after="40" w:line="240" w:lineRule="auto"/>
              <w:contextualSpacing w:val="0"/>
              <w:rPr>
                <w:rFonts w:asciiTheme="minorHAnsi" w:eastAsia="Times New Roman" w:hAnsiTheme="minorHAnsi"/>
                <w:sz w:val="16"/>
                <w:szCs w:val="16"/>
              </w:rPr>
            </w:pPr>
            <w:r w:rsidRPr="001373D9">
              <w:rPr>
                <w:rFonts w:asciiTheme="minorHAnsi" w:eastAsia="Times New Roman" w:hAnsiTheme="minorHAnsi" w:cs="Arial"/>
                <w:sz w:val="16"/>
                <w:szCs w:val="16"/>
              </w:rPr>
              <w:t>Are clearly framed to ensure students develop knowledge, skills and attributes that the unit is intended to develop.</w:t>
            </w:r>
          </w:p>
        </w:tc>
        <w:tc>
          <w:tcPr>
            <w:tcW w:w="77" w:type="pct"/>
            <w:gridSpan w:val="2"/>
            <w:tcBorders>
              <w:top w:val="single" w:sz="12" w:space="0" w:color="auto"/>
              <w:bottom w:val="single" w:sz="12" w:space="0" w:color="auto"/>
            </w:tcBorders>
            <w:shd w:val="clear" w:color="auto" w:fill="FBD4B4" w:themeFill="accent6" w:themeFillTint="66"/>
            <w:vAlign w:val="center"/>
          </w:tcPr>
          <w:p w:rsidR="00276877" w:rsidRPr="001373D9" w:rsidRDefault="00276877" w:rsidP="00276877">
            <w:pPr>
              <w:pStyle w:val="ListParagraph"/>
              <w:spacing w:before="40" w:after="40" w:line="240" w:lineRule="auto"/>
              <w:ind w:left="360"/>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360"/>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tc>
        <w:tc>
          <w:tcPr>
            <w:tcW w:w="1482" w:type="pct"/>
            <w:gridSpan w:val="2"/>
            <w:tcBorders>
              <w:top w:val="single" w:sz="12" w:space="0" w:color="auto"/>
              <w:bottom w:val="single" w:sz="12" w:space="0" w:color="auto"/>
              <w:right w:val="single" w:sz="12" w:space="0" w:color="auto"/>
            </w:tcBorders>
            <w:shd w:val="clear" w:color="auto" w:fill="FBD4B4" w:themeFill="accent6" w:themeFillTint="66"/>
            <w:vAlign w:val="center"/>
          </w:tcPr>
          <w:p w:rsidR="00276877" w:rsidRPr="001373D9" w:rsidRDefault="00276877" w:rsidP="0039543E">
            <w:pPr>
              <w:pStyle w:val="ListParagraph"/>
              <w:widowControl/>
              <w:numPr>
                <w:ilvl w:val="0"/>
                <w:numId w:val="75"/>
              </w:numPr>
              <w:suppressAutoHyphens w:val="0"/>
              <w:spacing w:before="40" w:after="40" w:line="240" w:lineRule="auto"/>
              <w:contextualSpacing w:val="0"/>
              <w:rPr>
                <w:rFonts w:asciiTheme="minorHAnsi" w:eastAsia="Times New Roman" w:hAnsiTheme="minorHAnsi"/>
                <w:sz w:val="16"/>
                <w:szCs w:val="16"/>
              </w:rPr>
            </w:pPr>
            <w:r w:rsidRPr="001373D9">
              <w:rPr>
                <w:rFonts w:asciiTheme="minorHAnsi" w:eastAsia="Times New Roman" w:hAnsiTheme="minorHAnsi" w:cs="Arial"/>
                <w:sz w:val="16"/>
                <w:szCs w:val="16"/>
              </w:rPr>
              <w:t xml:space="preserve">Have an </w:t>
            </w:r>
            <w:r w:rsidRPr="001373D9">
              <w:rPr>
                <w:rFonts w:asciiTheme="minorHAnsi" w:hAnsiTheme="minorHAnsi" w:cs="Arial"/>
                <w:sz w:val="16"/>
                <w:szCs w:val="16"/>
              </w:rPr>
              <w:t xml:space="preserve">aspirational dimension which is unlikely to have achieved before beginning the unit. </w:t>
            </w:r>
          </w:p>
          <w:p w:rsidR="00276877" w:rsidRPr="001373D9" w:rsidRDefault="00276877" w:rsidP="0039543E">
            <w:pPr>
              <w:pStyle w:val="ListParagraph"/>
              <w:widowControl/>
              <w:numPr>
                <w:ilvl w:val="0"/>
                <w:numId w:val="75"/>
              </w:numPr>
              <w:suppressAutoHyphens w:val="0"/>
              <w:spacing w:before="40" w:after="40" w:line="240" w:lineRule="auto"/>
              <w:contextualSpacing w:val="0"/>
              <w:rPr>
                <w:rFonts w:asciiTheme="minorHAnsi" w:eastAsia="Times New Roman" w:hAnsiTheme="minorHAnsi"/>
                <w:sz w:val="16"/>
                <w:szCs w:val="16"/>
              </w:rPr>
            </w:pPr>
            <w:r w:rsidRPr="001373D9">
              <w:rPr>
                <w:rFonts w:asciiTheme="minorHAnsi" w:hAnsiTheme="minorHAnsi" w:cs="Arial"/>
                <w:sz w:val="16"/>
                <w:szCs w:val="16"/>
              </w:rPr>
              <w:t>Are framed to remain aspirational and might contain expressions of future learning—the desire to learn more—which are not exhausted by the successful completion of the unit.</w:t>
            </w:r>
          </w:p>
        </w:tc>
        <w:tc>
          <w:tcPr>
            <w:tcW w:w="132" w:type="pct"/>
            <w:vMerge/>
            <w:tcBorders>
              <w:top w:val="single" w:sz="4" w:space="0" w:color="auto"/>
              <w:left w:val="single" w:sz="12" w:space="0" w:color="auto"/>
              <w:bottom w:val="single" w:sz="12" w:space="0" w:color="auto"/>
              <w:right w:val="single" w:sz="4" w:space="0" w:color="auto"/>
            </w:tcBorders>
            <w:shd w:val="clear" w:color="auto" w:fill="FDE9D9" w:themeFill="accent6" w:themeFillTint="33"/>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4" w:space="0" w:color="auto"/>
            </w:tcBorders>
            <w:shd w:val="clear" w:color="auto" w:fill="FABF8F" w:themeFill="accent6" w:themeFillTint="99"/>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12" w:space="0" w:color="auto"/>
            </w:tcBorders>
            <w:shd w:val="clear" w:color="auto" w:fill="E36C0A" w:themeFill="accent6" w:themeFillShade="BF"/>
            <w:vAlign w:val="center"/>
          </w:tcPr>
          <w:p w:rsidR="00276877" w:rsidRPr="001373D9" w:rsidRDefault="00276877" w:rsidP="00276877">
            <w:pPr>
              <w:spacing w:after="0" w:line="240" w:lineRule="auto"/>
              <w:jc w:val="center"/>
              <w:rPr>
                <w:rFonts w:asciiTheme="minorHAnsi" w:hAnsiTheme="minorHAnsi"/>
                <w:sz w:val="16"/>
                <w:szCs w:val="16"/>
              </w:rPr>
            </w:pPr>
          </w:p>
        </w:tc>
        <w:tc>
          <w:tcPr>
            <w:tcW w:w="532" w:type="pct"/>
            <w:gridSpan w:val="2"/>
            <w:tcBorders>
              <w:left w:val="single" w:sz="12" w:space="0" w:color="auto"/>
            </w:tcBorders>
          </w:tcPr>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Governance lens</w:t>
            </w:r>
          </w:p>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Student lens</w:t>
            </w:r>
          </w:p>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External moderation lens</w:t>
            </w:r>
          </w:p>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Scholarly literature</w:t>
            </w:r>
          </w:p>
          <w:p w:rsidR="00276877" w:rsidRPr="001373D9" w:rsidRDefault="00276877" w:rsidP="00276877">
            <w:pPr>
              <w:pStyle w:val="ListParagraph"/>
              <w:spacing w:after="0" w:line="240" w:lineRule="auto"/>
              <w:ind w:left="214"/>
              <w:contextualSpacing w:val="0"/>
              <w:rPr>
                <w:rFonts w:asciiTheme="minorHAnsi" w:hAnsiTheme="minorHAnsi"/>
                <w:sz w:val="16"/>
                <w:szCs w:val="16"/>
              </w:rPr>
            </w:pPr>
          </w:p>
        </w:tc>
      </w:tr>
      <w:tr w:rsidR="00276877" w:rsidRPr="001373D9" w:rsidTr="0079340D">
        <w:trPr>
          <w:gridBefore w:val="1"/>
          <w:wBefore w:w="8" w:type="pct"/>
          <w:trHeight w:val="142"/>
        </w:trPr>
        <w:tc>
          <w:tcPr>
            <w:tcW w:w="115" w:type="pct"/>
            <w:vMerge/>
            <w:tcBorders>
              <w:right w:val="single" w:sz="12" w:space="0" w:color="auto"/>
            </w:tcBorders>
          </w:tcPr>
          <w:p w:rsidR="00276877" w:rsidRPr="001373D9" w:rsidRDefault="00276877" w:rsidP="00276877">
            <w:pPr>
              <w:spacing w:after="0" w:line="240" w:lineRule="auto"/>
              <w:rPr>
                <w:rFonts w:asciiTheme="minorHAnsi" w:hAnsiTheme="minorHAnsi"/>
                <w:sz w:val="16"/>
                <w:szCs w:val="16"/>
              </w:rPr>
            </w:pPr>
          </w:p>
        </w:tc>
        <w:tc>
          <w:tcPr>
            <w:tcW w:w="117" w:type="pct"/>
            <w:vMerge/>
            <w:tcBorders>
              <w:left w:val="single" w:sz="12" w:space="0" w:color="auto"/>
              <w:right w:val="single" w:sz="4" w:space="0" w:color="auto"/>
            </w:tcBorders>
            <w:shd w:val="clear" w:color="auto" w:fill="D9D9D9" w:themeFill="background1" w:themeFillShade="D9"/>
          </w:tcPr>
          <w:p w:rsidR="00276877" w:rsidRPr="001373D9" w:rsidRDefault="00276877" w:rsidP="00276877">
            <w:pPr>
              <w:spacing w:after="0" w:line="240" w:lineRule="auto"/>
              <w:rPr>
                <w:rFonts w:asciiTheme="minorHAnsi" w:hAnsiTheme="minorHAnsi"/>
                <w:sz w:val="16"/>
                <w:szCs w:val="16"/>
              </w:rPr>
            </w:pPr>
          </w:p>
        </w:tc>
        <w:tc>
          <w:tcPr>
            <w:tcW w:w="333" w:type="pct"/>
            <w:tcBorders>
              <w:top w:val="single" w:sz="12" w:space="0" w:color="auto"/>
              <w:left w:val="single" w:sz="4" w:space="0" w:color="auto"/>
              <w:bottom w:val="single" w:sz="12" w:space="0" w:color="auto"/>
              <w:right w:val="single" w:sz="12" w:space="0" w:color="auto"/>
            </w:tcBorders>
            <w:shd w:val="clear" w:color="auto" w:fill="DBE5F1" w:themeFill="accent1" w:themeFillTint="33"/>
            <w:vAlign w:val="center"/>
          </w:tcPr>
          <w:p w:rsidR="00276877" w:rsidRPr="001373D9" w:rsidRDefault="00276877" w:rsidP="00276877">
            <w:pPr>
              <w:spacing w:after="0" w:line="240" w:lineRule="auto"/>
              <w:jc w:val="center"/>
              <w:rPr>
                <w:rFonts w:asciiTheme="minorHAnsi" w:hAnsiTheme="minorHAnsi"/>
                <w:b/>
                <w:bCs/>
                <w:sz w:val="16"/>
                <w:szCs w:val="16"/>
              </w:rPr>
            </w:pPr>
            <w:r w:rsidRPr="001373D9">
              <w:rPr>
                <w:rFonts w:asciiTheme="minorHAnsi" w:hAnsiTheme="minorHAnsi"/>
                <w:b/>
                <w:bCs/>
                <w:sz w:val="16"/>
                <w:szCs w:val="16"/>
              </w:rPr>
              <w:t>Learning activities</w:t>
            </w:r>
          </w:p>
        </w:tc>
        <w:tc>
          <w:tcPr>
            <w:tcW w:w="121" w:type="pct"/>
            <w:vMerge/>
            <w:tcBorders>
              <w:top w:val="single" w:sz="4" w:space="0" w:color="auto"/>
              <w:left w:val="single" w:sz="4" w:space="0" w:color="auto"/>
              <w:bottom w:val="single" w:sz="12" w:space="0" w:color="auto"/>
              <w:right w:val="single" w:sz="4" w:space="0" w:color="auto"/>
            </w:tcBorders>
            <w:shd w:val="clear" w:color="auto" w:fill="CCC0D9" w:themeFill="accent4" w:themeFillTint="66"/>
            <w:textDirection w:val="btLr"/>
            <w:vAlign w:val="center"/>
          </w:tcPr>
          <w:p w:rsidR="00276877" w:rsidRPr="001373D9" w:rsidRDefault="00276877" w:rsidP="00276877">
            <w:pPr>
              <w:spacing w:after="0" w:line="240" w:lineRule="auto"/>
              <w:ind w:left="113" w:right="113"/>
              <w:jc w:val="center"/>
              <w:rPr>
                <w:rFonts w:asciiTheme="minorHAnsi" w:hAnsiTheme="minorHAnsi"/>
                <w:sz w:val="16"/>
                <w:szCs w:val="16"/>
              </w:rPr>
            </w:pPr>
          </w:p>
        </w:tc>
        <w:tc>
          <w:tcPr>
            <w:tcW w:w="121" w:type="pct"/>
            <w:vMerge/>
            <w:tcBorders>
              <w:top w:val="single" w:sz="4" w:space="0" w:color="auto"/>
              <w:left w:val="single" w:sz="4" w:space="0" w:color="auto"/>
              <w:bottom w:val="single" w:sz="12" w:space="0" w:color="auto"/>
              <w:right w:val="single" w:sz="4" w:space="0" w:color="auto"/>
            </w:tcBorders>
            <w:shd w:val="clear" w:color="auto" w:fill="C2D69B" w:themeFill="accent3" w:themeFillTint="99"/>
            <w:textDirection w:val="btLr"/>
            <w:vAlign w:val="center"/>
          </w:tcPr>
          <w:p w:rsidR="00276877" w:rsidRPr="001373D9" w:rsidRDefault="00276877" w:rsidP="00276877">
            <w:pPr>
              <w:spacing w:after="0" w:line="240" w:lineRule="auto"/>
              <w:ind w:left="113" w:right="113"/>
              <w:jc w:val="center"/>
              <w:rPr>
                <w:rFonts w:asciiTheme="minorHAnsi" w:hAnsiTheme="minorHAnsi"/>
                <w:sz w:val="16"/>
                <w:szCs w:val="16"/>
              </w:rPr>
            </w:pPr>
          </w:p>
        </w:tc>
        <w:tc>
          <w:tcPr>
            <w:tcW w:w="121" w:type="pct"/>
            <w:vMerge/>
            <w:tcBorders>
              <w:top w:val="single" w:sz="4" w:space="0" w:color="auto"/>
              <w:left w:val="single" w:sz="4" w:space="0" w:color="auto"/>
              <w:bottom w:val="single" w:sz="12" w:space="0" w:color="auto"/>
              <w:right w:val="single" w:sz="4" w:space="0" w:color="auto"/>
            </w:tcBorders>
            <w:shd w:val="clear" w:color="auto" w:fill="FF3300"/>
            <w:vAlign w:val="center"/>
          </w:tcPr>
          <w:p w:rsidR="00276877" w:rsidRPr="001373D9" w:rsidRDefault="00276877" w:rsidP="00276877">
            <w:pPr>
              <w:spacing w:after="0" w:line="240" w:lineRule="auto"/>
              <w:jc w:val="center"/>
              <w:rPr>
                <w:rFonts w:asciiTheme="minorHAnsi" w:hAnsiTheme="minorHAnsi"/>
                <w:sz w:val="16"/>
                <w:szCs w:val="16"/>
              </w:rPr>
            </w:pPr>
          </w:p>
        </w:tc>
        <w:tc>
          <w:tcPr>
            <w:tcW w:w="1445" w:type="pct"/>
            <w:gridSpan w:val="2"/>
            <w:tcBorders>
              <w:top w:val="single" w:sz="12" w:space="0" w:color="auto"/>
              <w:left w:val="single" w:sz="12" w:space="0" w:color="auto"/>
              <w:bottom w:val="single" w:sz="12" w:space="0" w:color="auto"/>
            </w:tcBorders>
            <w:shd w:val="clear" w:color="auto" w:fill="DBE5F1" w:themeFill="accent1" w:themeFillTint="33"/>
            <w:vAlign w:val="center"/>
          </w:tcPr>
          <w:p w:rsidR="00276877" w:rsidRPr="001373D9" w:rsidRDefault="00276877" w:rsidP="0039543E">
            <w:pPr>
              <w:pStyle w:val="ListParagraph"/>
              <w:widowControl/>
              <w:numPr>
                <w:ilvl w:val="0"/>
                <w:numId w:val="78"/>
              </w:numPr>
              <w:suppressAutoHyphens w:val="0"/>
              <w:spacing w:before="40" w:after="40" w:line="240" w:lineRule="auto"/>
              <w:contextualSpacing w:val="0"/>
              <w:rPr>
                <w:rFonts w:asciiTheme="minorHAnsi" w:hAnsiTheme="minorHAnsi"/>
                <w:sz w:val="16"/>
                <w:szCs w:val="16"/>
              </w:rPr>
            </w:pPr>
            <w:r w:rsidRPr="001373D9">
              <w:rPr>
                <w:rFonts w:asciiTheme="minorHAnsi" w:hAnsiTheme="minorHAnsi" w:cs="Arial"/>
                <w:sz w:val="16"/>
                <w:szCs w:val="16"/>
              </w:rPr>
              <w:t>Aligned with assessment and the learning outcomes</w:t>
            </w:r>
          </w:p>
          <w:p w:rsidR="00276877" w:rsidRPr="001373D9" w:rsidRDefault="00276877" w:rsidP="0039543E">
            <w:pPr>
              <w:pStyle w:val="ListParagraph"/>
              <w:widowControl/>
              <w:numPr>
                <w:ilvl w:val="0"/>
                <w:numId w:val="78"/>
              </w:numPr>
              <w:suppressAutoHyphens w:val="0"/>
              <w:spacing w:before="40" w:after="40" w:line="240" w:lineRule="auto"/>
              <w:contextualSpacing w:val="0"/>
              <w:rPr>
                <w:rFonts w:asciiTheme="minorHAnsi" w:hAnsiTheme="minorHAnsi"/>
                <w:sz w:val="16"/>
                <w:szCs w:val="16"/>
              </w:rPr>
            </w:pPr>
            <w:r w:rsidRPr="001373D9">
              <w:rPr>
                <w:rFonts w:asciiTheme="minorHAnsi" w:hAnsiTheme="minorHAnsi" w:cs="Arial"/>
                <w:sz w:val="16"/>
                <w:szCs w:val="16"/>
              </w:rPr>
              <w:t>Scaffolded to develop knowledge and skills towards achieving learning outcomes.</w:t>
            </w:r>
          </w:p>
          <w:p w:rsidR="00276877" w:rsidRPr="001373D9" w:rsidRDefault="00276877" w:rsidP="0039543E">
            <w:pPr>
              <w:pStyle w:val="ListParagraph"/>
              <w:widowControl/>
              <w:numPr>
                <w:ilvl w:val="0"/>
                <w:numId w:val="78"/>
              </w:numPr>
              <w:suppressAutoHyphens w:val="0"/>
              <w:spacing w:before="40" w:after="40" w:line="240" w:lineRule="auto"/>
              <w:contextualSpacing w:val="0"/>
              <w:rPr>
                <w:rFonts w:asciiTheme="minorHAnsi" w:hAnsiTheme="minorHAnsi"/>
                <w:sz w:val="16"/>
                <w:szCs w:val="16"/>
              </w:rPr>
            </w:pPr>
            <w:r w:rsidRPr="001373D9">
              <w:rPr>
                <w:rFonts w:asciiTheme="minorHAnsi" w:hAnsiTheme="minorHAnsi" w:cs="Arial"/>
                <w:sz w:val="16"/>
                <w:szCs w:val="16"/>
              </w:rPr>
              <w:t xml:space="preserve">Supplemented with up-to-date, fit-for-purpose, resources in multiple modes of access. </w:t>
            </w:r>
          </w:p>
          <w:p w:rsidR="00276877" w:rsidRPr="001373D9" w:rsidRDefault="00276877" w:rsidP="00276877">
            <w:pPr>
              <w:pStyle w:val="ListParagraph"/>
              <w:widowControl/>
              <w:suppressAutoHyphens w:val="0"/>
              <w:spacing w:before="40" w:after="40" w:line="240" w:lineRule="auto"/>
              <w:ind w:left="360"/>
              <w:contextualSpacing w:val="0"/>
              <w:rPr>
                <w:rFonts w:asciiTheme="minorHAnsi" w:hAnsiTheme="minorHAnsi"/>
                <w:sz w:val="16"/>
                <w:szCs w:val="16"/>
              </w:rPr>
            </w:pPr>
            <w:r w:rsidRPr="001373D9">
              <w:rPr>
                <w:rFonts w:asciiTheme="minorHAnsi" w:hAnsiTheme="minorHAnsi" w:cs="Arial"/>
                <w:sz w:val="16"/>
                <w:szCs w:val="16"/>
              </w:rPr>
              <w:t>Strongly supported by discussions, stimulating peer interaction and extended expertise input in a timely manner.</w:t>
            </w:r>
          </w:p>
        </w:tc>
        <w:tc>
          <w:tcPr>
            <w:tcW w:w="77" w:type="pct"/>
            <w:gridSpan w:val="2"/>
            <w:tcBorders>
              <w:top w:val="single" w:sz="12" w:space="0" w:color="auto"/>
              <w:bottom w:val="single" w:sz="12" w:space="0" w:color="auto"/>
            </w:tcBorders>
            <w:shd w:val="clear" w:color="auto" w:fill="DBE5F1" w:themeFill="accent1" w:themeFillTint="33"/>
            <w:vAlign w:val="center"/>
          </w:tcPr>
          <w:p w:rsidR="00276877" w:rsidRPr="001373D9" w:rsidRDefault="00276877" w:rsidP="00276877">
            <w:pPr>
              <w:pStyle w:val="ListParagraph"/>
              <w:spacing w:before="40" w:after="40" w:line="240" w:lineRule="auto"/>
              <w:ind w:left="414"/>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414"/>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414"/>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414"/>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414"/>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tc>
        <w:tc>
          <w:tcPr>
            <w:tcW w:w="1482" w:type="pct"/>
            <w:gridSpan w:val="2"/>
            <w:tcBorders>
              <w:top w:val="single" w:sz="12" w:space="0" w:color="auto"/>
              <w:bottom w:val="single" w:sz="12" w:space="0" w:color="auto"/>
              <w:right w:val="single" w:sz="12" w:space="0" w:color="auto"/>
            </w:tcBorders>
            <w:shd w:val="clear" w:color="auto" w:fill="DBE5F1" w:themeFill="accent1" w:themeFillTint="33"/>
            <w:vAlign w:val="center"/>
          </w:tcPr>
          <w:p w:rsidR="00276877" w:rsidRPr="001373D9" w:rsidRDefault="00276877" w:rsidP="0039543E">
            <w:pPr>
              <w:pStyle w:val="ListParagraph"/>
              <w:widowControl/>
              <w:numPr>
                <w:ilvl w:val="0"/>
                <w:numId w:val="80"/>
              </w:numPr>
              <w:suppressAutoHyphens w:val="0"/>
              <w:spacing w:before="40" w:after="40" w:line="240" w:lineRule="auto"/>
              <w:ind w:left="181" w:hanging="142"/>
              <w:contextualSpacing w:val="0"/>
              <w:rPr>
                <w:rFonts w:asciiTheme="minorHAnsi" w:hAnsiTheme="minorHAnsi"/>
                <w:sz w:val="16"/>
                <w:szCs w:val="16"/>
              </w:rPr>
            </w:pPr>
            <w:r w:rsidRPr="001373D9">
              <w:rPr>
                <w:rFonts w:asciiTheme="minorHAnsi" w:hAnsiTheme="minorHAnsi" w:cs="Arial"/>
                <w:sz w:val="16"/>
                <w:szCs w:val="16"/>
              </w:rPr>
              <w:t>Designed to stimulate, extend, and service a range of student learning preferences inciting high levels of inquiry, new thinking and conceptual frameworks.</w:t>
            </w:r>
          </w:p>
          <w:p w:rsidR="00276877" w:rsidRPr="001373D9" w:rsidRDefault="00276877" w:rsidP="0039543E">
            <w:pPr>
              <w:pStyle w:val="ListParagraph"/>
              <w:widowControl/>
              <w:numPr>
                <w:ilvl w:val="0"/>
                <w:numId w:val="84"/>
              </w:numPr>
              <w:suppressAutoHyphens w:val="0"/>
              <w:spacing w:before="40" w:after="40" w:line="240" w:lineRule="auto"/>
              <w:ind w:left="181" w:hanging="142"/>
              <w:contextualSpacing w:val="0"/>
              <w:rPr>
                <w:rFonts w:asciiTheme="minorHAnsi" w:hAnsiTheme="minorHAnsi"/>
                <w:sz w:val="16"/>
                <w:szCs w:val="16"/>
              </w:rPr>
            </w:pPr>
            <w:r w:rsidRPr="001373D9">
              <w:rPr>
                <w:rFonts w:asciiTheme="minorHAnsi" w:hAnsiTheme="minorHAnsi" w:cs="Arial"/>
                <w:sz w:val="16"/>
                <w:szCs w:val="16"/>
              </w:rPr>
              <w:t xml:space="preserve">Scaffolded to move the students towards goal setting, self-directed learning, and self-assessment against social, cultural and personally derived norms. </w:t>
            </w:r>
          </w:p>
        </w:tc>
        <w:tc>
          <w:tcPr>
            <w:tcW w:w="132" w:type="pct"/>
            <w:vMerge/>
            <w:tcBorders>
              <w:top w:val="single" w:sz="4" w:space="0" w:color="auto"/>
              <w:left w:val="single" w:sz="12" w:space="0" w:color="auto"/>
              <w:bottom w:val="single" w:sz="12" w:space="0" w:color="auto"/>
              <w:right w:val="single" w:sz="4" w:space="0" w:color="auto"/>
            </w:tcBorders>
            <w:shd w:val="clear" w:color="auto" w:fill="FDE9D9" w:themeFill="accent6" w:themeFillTint="33"/>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4" w:space="0" w:color="auto"/>
            </w:tcBorders>
            <w:shd w:val="clear" w:color="auto" w:fill="FABF8F" w:themeFill="accent6" w:themeFillTint="99"/>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12" w:space="0" w:color="auto"/>
            </w:tcBorders>
            <w:shd w:val="clear" w:color="auto" w:fill="E36C0A" w:themeFill="accent6" w:themeFillShade="BF"/>
            <w:vAlign w:val="center"/>
          </w:tcPr>
          <w:p w:rsidR="00276877" w:rsidRPr="001373D9" w:rsidRDefault="00276877" w:rsidP="00276877">
            <w:pPr>
              <w:spacing w:after="0" w:line="240" w:lineRule="auto"/>
              <w:jc w:val="center"/>
              <w:rPr>
                <w:rFonts w:asciiTheme="minorHAnsi" w:hAnsiTheme="minorHAnsi"/>
                <w:sz w:val="16"/>
                <w:szCs w:val="16"/>
              </w:rPr>
            </w:pPr>
          </w:p>
        </w:tc>
        <w:tc>
          <w:tcPr>
            <w:tcW w:w="532" w:type="pct"/>
            <w:gridSpan w:val="2"/>
            <w:tcBorders>
              <w:left w:val="single" w:sz="12" w:space="0" w:color="auto"/>
            </w:tcBorders>
          </w:tcPr>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hAnsiTheme="minorHAnsi"/>
                <w:sz w:val="16"/>
                <w:szCs w:val="16"/>
              </w:rPr>
            </w:pPr>
            <w:r w:rsidRPr="001373D9">
              <w:rPr>
                <w:rFonts w:asciiTheme="minorHAnsi" w:eastAsia="Times New Roman" w:hAnsiTheme="minorHAnsi" w:cs="Arial"/>
                <w:sz w:val="16"/>
                <w:szCs w:val="16"/>
              </w:rPr>
              <w:t>Student lens</w:t>
            </w:r>
          </w:p>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hAnsiTheme="minorHAnsi"/>
                <w:sz w:val="16"/>
                <w:szCs w:val="16"/>
              </w:rPr>
            </w:pPr>
            <w:r w:rsidRPr="001373D9">
              <w:rPr>
                <w:rFonts w:asciiTheme="minorHAnsi" w:eastAsia="Times New Roman" w:hAnsiTheme="minorHAnsi" w:cs="Arial"/>
                <w:sz w:val="16"/>
                <w:szCs w:val="16"/>
              </w:rPr>
              <w:t>Tutor lens</w:t>
            </w:r>
          </w:p>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hAnsiTheme="minorHAnsi"/>
                <w:sz w:val="16"/>
                <w:szCs w:val="16"/>
              </w:rPr>
            </w:pPr>
            <w:r w:rsidRPr="001373D9">
              <w:rPr>
                <w:rFonts w:asciiTheme="minorHAnsi" w:eastAsia="Times New Roman" w:hAnsiTheme="minorHAnsi" w:cs="Arial"/>
                <w:sz w:val="16"/>
                <w:szCs w:val="16"/>
              </w:rPr>
              <w:t>Governance lens</w:t>
            </w:r>
          </w:p>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hAnsiTheme="minorHAnsi"/>
                <w:sz w:val="16"/>
                <w:szCs w:val="16"/>
              </w:rPr>
            </w:pPr>
            <w:proofErr w:type="spellStart"/>
            <w:r w:rsidRPr="001373D9">
              <w:rPr>
                <w:rFonts w:asciiTheme="minorHAnsi" w:eastAsia="Times New Roman" w:hAnsiTheme="minorHAnsi" w:cs="Arial"/>
                <w:sz w:val="16"/>
                <w:szCs w:val="16"/>
              </w:rPr>
              <w:t>Self lens</w:t>
            </w:r>
            <w:proofErr w:type="spellEnd"/>
          </w:p>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hAnsiTheme="minorHAnsi"/>
                <w:sz w:val="16"/>
                <w:szCs w:val="16"/>
              </w:rPr>
            </w:pPr>
            <w:r w:rsidRPr="001373D9">
              <w:rPr>
                <w:rFonts w:asciiTheme="minorHAnsi" w:eastAsia="Times New Roman" w:hAnsiTheme="minorHAnsi" w:cs="Arial"/>
                <w:sz w:val="16"/>
                <w:szCs w:val="16"/>
              </w:rPr>
              <w:t>Scholarly literature</w:t>
            </w:r>
          </w:p>
        </w:tc>
      </w:tr>
      <w:tr w:rsidR="00276877" w:rsidRPr="001373D9" w:rsidTr="0079340D">
        <w:trPr>
          <w:gridBefore w:val="1"/>
          <w:wBefore w:w="8" w:type="pct"/>
        </w:trPr>
        <w:tc>
          <w:tcPr>
            <w:tcW w:w="115" w:type="pct"/>
            <w:vMerge/>
            <w:tcBorders>
              <w:right w:val="single" w:sz="12" w:space="0" w:color="auto"/>
            </w:tcBorders>
          </w:tcPr>
          <w:p w:rsidR="00276877" w:rsidRPr="001373D9" w:rsidRDefault="00276877" w:rsidP="00276877">
            <w:pPr>
              <w:spacing w:after="0" w:line="240" w:lineRule="auto"/>
              <w:rPr>
                <w:rFonts w:asciiTheme="minorHAnsi" w:hAnsiTheme="minorHAnsi"/>
                <w:sz w:val="16"/>
                <w:szCs w:val="16"/>
              </w:rPr>
            </w:pPr>
          </w:p>
        </w:tc>
        <w:tc>
          <w:tcPr>
            <w:tcW w:w="117" w:type="pct"/>
            <w:vMerge/>
            <w:tcBorders>
              <w:left w:val="single" w:sz="12" w:space="0" w:color="auto"/>
              <w:right w:val="single" w:sz="4" w:space="0" w:color="auto"/>
            </w:tcBorders>
            <w:shd w:val="clear" w:color="auto" w:fill="D9D9D9" w:themeFill="background1" w:themeFillShade="D9"/>
          </w:tcPr>
          <w:p w:rsidR="00276877" w:rsidRPr="001373D9" w:rsidRDefault="00276877" w:rsidP="00276877">
            <w:pPr>
              <w:spacing w:after="0" w:line="240" w:lineRule="auto"/>
              <w:rPr>
                <w:rFonts w:asciiTheme="minorHAnsi" w:hAnsiTheme="minorHAnsi"/>
                <w:sz w:val="16"/>
                <w:szCs w:val="16"/>
              </w:rPr>
            </w:pPr>
          </w:p>
        </w:tc>
        <w:tc>
          <w:tcPr>
            <w:tcW w:w="333" w:type="pct"/>
            <w:tcBorders>
              <w:top w:val="single" w:sz="12" w:space="0" w:color="auto"/>
              <w:left w:val="single" w:sz="4" w:space="0" w:color="auto"/>
              <w:bottom w:val="single" w:sz="12" w:space="0" w:color="auto"/>
              <w:right w:val="single" w:sz="12" w:space="0" w:color="auto"/>
            </w:tcBorders>
            <w:shd w:val="clear" w:color="auto" w:fill="E5B8B7" w:themeFill="accent2" w:themeFillTint="66"/>
            <w:vAlign w:val="center"/>
          </w:tcPr>
          <w:p w:rsidR="00276877" w:rsidRPr="001373D9" w:rsidRDefault="00276877" w:rsidP="00276877">
            <w:pPr>
              <w:spacing w:after="0" w:line="240" w:lineRule="auto"/>
              <w:jc w:val="center"/>
              <w:rPr>
                <w:rFonts w:asciiTheme="minorHAnsi" w:hAnsiTheme="minorHAnsi"/>
                <w:b/>
                <w:bCs/>
                <w:sz w:val="16"/>
                <w:szCs w:val="16"/>
              </w:rPr>
            </w:pPr>
            <w:r w:rsidRPr="001373D9">
              <w:rPr>
                <w:rFonts w:asciiTheme="minorHAnsi" w:hAnsiTheme="minorHAnsi"/>
                <w:b/>
                <w:bCs/>
                <w:sz w:val="16"/>
                <w:szCs w:val="16"/>
              </w:rPr>
              <w:t>Assess</w:t>
            </w:r>
            <w:r>
              <w:rPr>
                <w:rFonts w:asciiTheme="minorHAnsi" w:hAnsiTheme="minorHAnsi"/>
                <w:b/>
                <w:bCs/>
                <w:sz w:val="16"/>
                <w:szCs w:val="16"/>
              </w:rPr>
              <w:t>ment and</w:t>
            </w:r>
          </w:p>
          <w:p w:rsidR="00276877" w:rsidRPr="001373D9" w:rsidRDefault="00276877" w:rsidP="00276877">
            <w:pPr>
              <w:spacing w:after="0" w:line="240" w:lineRule="auto"/>
              <w:jc w:val="center"/>
              <w:rPr>
                <w:rFonts w:asciiTheme="minorHAnsi" w:hAnsiTheme="minorHAnsi"/>
                <w:b/>
                <w:bCs/>
                <w:sz w:val="16"/>
                <w:szCs w:val="16"/>
              </w:rPr>
            </w:pPr>
            <w:r w:rsidRPr="001373D9">
              <w:rPr>
                <w:rFonts w:asciiTheme="minorHAnsi" w:hAnsiTheme="minorHAnsi"/>
                <w:b/>
                <w:bCs/>
                <w:sz w:val="16"/>
                <w:szCs w:val="16"/>
              </w:rPr>
              <w:t>Feedback</w:t>
            </w:r>
          </w:p>
        </w:tc>
        <w:tc>
          <w:tcPr>
            <w:tcW w:w="121" w:type="pct"/>
            <w:vMerge/>
            <w:tcBorders>
              <w:top w:val="single" w:sz="4" w:space="0" w:color="auto"/>
              <w:left w:val="single" w:sz="4" w:space="0" w:color="auto"/>
              <w:bottom w:val="single" w:sz="12" w:space="0" w:color="auto"/>
              <w:right w:val="single" w:sz="4" w:space="0" w:color="auto"/>
            </w:tcBorders>
            <w:shd w:val="clear" w:color="auto" w:fill="CCC0D9" w:themeFill="accent4" w:themeFillTint="66"/>
            <w:textDirection w:val="btLr"/>
            <w:vAlign w:val="center"/>
          </w:tcPr>
          <w:p w:rsidR="00276877" w:rsidRPr="001373D9" w:rsidRDefault="00276877" w:rsidP="00276877">
            <w:pPr>
              <w:spacing w:after="0" w:line="240" w:lineRule="auto"/>
              <w:ind w:left="113" w:right="113"/>
              <w:jc w:val="center"/>
              <w:rPr>
                <w:rFonts w:asciiTheme="minorHAnsi" w:hAnsiTheme="minorHAnsi"/>
                <w:sz w:val="16"/>
                <w:szCs w:val="16"/>
              </w:rPr>
            </w:pPr>
          </w:p>
        </w:tc>
        <w:tc>
          <w:tcPr>
            <w:tcW w:w="121" w:type="pct"/>
            <w:vMerge/>
            <w:tcBorders>
              <w:top w:val="single" w:sz="4" w:space="0" w:color="auto"/>
              <w:left w:val="single" w:sz="4" w:space="0" w:color="auto"/>
              <w:bottom w:val="single" w:sz="12" w:space="0" w:color="auto"/>
              <w:right w:val="single" w:sz="4" w:space="0" w:color="auto"/>
            </w:tcBorders>
            <w:shd w:val="clear" w:color="auto" w:fill="C2D69B" w:themeFill="accent3" w:themeFillTint="99"/>
            <w:textDirection w:val="btLr"/>
            <w:vAlign w:val="center"/>
          </w:tcPr>
          <w:p w:rsidR="00276877" w:rsidRPr="001373D9" w:rsidRDefault="00276877" w:rsidP="00276877">
            <w:pPr>
              <w:spacing w:after="0" w:line="240" w:lineRule="auto"/>
              <w:ind w:left="113" w:right="113"/>
              <w:jc w:val="center"/>
              <w:rPr>
                <w:rFonts w:asciiTheme="minorHAnsi" w:hAnsiTheme="minorHAnsi"/>
                <w:sz w:val="16"/>
                <w:szCs w:val="16"/>
              </w:rPr>
            </w:pPr>
          </w:p>
        </w:tc>
        <w:tc>
          <w:tcPr>
            <w:tcW w:w="121" w:type="pct"/>
            <w:vMerge/>
            <w:tcBorders>
              <w:top w:val="single" w:sz="4" w:space="0" w:color="auto"/>
              <w:left w:val="single" w:sz="4" w:space="0" w:color="auto"/>
              <w:bottom w:val="single" w:sz="12" w:space="0" w:color="auto"/>
              <w:right w:val="single" w:sz="4" w:space="0" w:color="auto"/>
            </w:tcBorders>
            <w:shd w:val="clear" w:color="auto" w:fill="FF3300"/>
            <w:vAlign w:val="center"/>
          </w:tcPr>
          <w:p w:rsidR="00276877" w:rsidRPr="001373D9" w:rsidRDefault="00276877" w:rsidP="00276877">
            <w:pPr>
              <w:spacing w:after="0" w:line="240" w:lineRule="auto"/>
              <w:jc w:val="center"/>
              <w:rPr>
                <w:rFonts w:asciiTheme="minorHAnsi" w:hAnsiTheme="minorHAnsi"/>
                <w:sz w:val="16"/>
                <w:szCs w:val="16"/>
              </w:rPr>
            </w:pPr>
          </w:p>
        </w:tc>
        <w:tc>
          <w:tcPr>
            <w:tcW w:w="1445" w:type="pct"/>
            <w:gridSpan w:val="2"/>
            <w:tcBorders>
              <w:top w:val="single" w:sz="12" w:space="0" w:color="auto"/>
              <w:left w:val="single" w:sz="12" w:space="0" w:color="auto"/>
              <w:bottom w:val="single" w:sz="12" w:space="0" w:color="auto"/>
            </w:tcBorders>
            <w:shd w:val="clear" w:color="auto" w:fill="E5B8B7" w:themeFill="accent2" w:themeFillTint="66"/>
            <w:vAlign w:val="center"/>
          </w:tcPr>
          <w:p w:rsidR="00276877" w:rsidRPr="001373D9" w:rsidRDefault="00276877" w:rsidP="0039543E">
            <w:pPr>
              <w:pStyle w:val="ListParagraph"/>
              <w:widowControl/>
              <w:numPr>
                <w:ilvl w:val="0"/>
                <w:numId w:val="79"/>
              </w:numPr>
              <w:suppressAutoHyphens w:val="0"/>
              <w:spacing w:before="40" w:after="40" w:line="240" w:lineRule="auto"/>
              <w:contextualSpacing w:val="0"/>
              <w:rPr>
                <w:rFonts w:asciiTheme="minorHAnsi" w:hAnsiTheme="minorHAnsi" w:cs="Arial"/>
                <w:sz w:val="16"/>
                <w:szCs w:val="16"/>
              </w:rPr>
            </w:pPr>
            <w:r w:rsidRPr="001373D9">
              <w:rPr>
                <w:rFonts w:asciiTheme="minorHAnsi" w:hAnsiTheme="minorHAnsi" w:cs="Arial"/>
                <w:sz w:val="16"/>
                <w:szCs w:val="16"/>
              </w:rPr>
              <w:t xml:space="preserve">Alignment maintains a breadth and depth with clarity and authenticity across learning outcomes, tasks and assessment. </w:t>
            </w:r>
          </w:p>
          <w:p w:rsidR="00276877" w:rsidRPr="001373D9" w:rsidRDefault="00276877" w:rsidP="0039543E">
            <w:pPr>
              <w:pStyle w:val="ListParagraph"/>
              <w:widowControl/>
              <w:numPr>
                <w:ilvl w:val="0"/>
                <w:numId w:val="79"/>
              </w:numPr>
              <w:suppressAutoHyphens w:val="0"/>
              <w:spacing w:before="40" w:after="40" w:line="240" w:lineRule="auto"/>
              <w:contextualSpacing w:val="0"/>
              <w:rPr>
                <w:rFonts w:asciiTheme="minorHAnsi" w:hAnsiTheme="minorHAnsi"/>
                <w:sz w:val="16"/>
                <w:szCs w:val="16"/>
              </w:rPr>
            </w:pPr>
            <w:r w:rsidRPr="001373D9">
              <w:rPr>
                <w:rFonts w:asciiTheme="minorHAnsi" w:hAnsiTheme="minorHAnsi" w:cs="Arial"/>
                <w:sz w:val="16"/>
                <w:szCs w:val="16"/>
              </w:rPr>
              <w:t>Provides students with timely and constructive feedback on a balanced workload of meaningful tasks, clearly structured and scaffolded.</w:t>
            </w:r>
          </w:p>
          <w:p w:rsidR="00276877" w:rsidRPr="001373D9" w:rsidRDefault="00276877" w:rsidP="0039543E">
            <w:pPr>
              <w:pStyle w:val="ListParagraph"/>
              <w:widowControl/>
              <w:numPr>
                <w:ilvl w:val="0"/>
                <w:numId w:val="79"/>
              </w:numPr>
              <w:suppressAutoHyphens w:val="0"/>
              <w:spacing w:before="40" w:after="40" w:line="240" w:lineRule="auto"/>
              <w:contextualSpacing w:val="0"/>
              <w:rPr>
                <w:rFonts w:asciiTheme="minorHAnsi" w:hAnsiTheme="minorHAnsi"/>
                <w:sz w:val="16"/>
                <w:szCs w:val="16"/>
              </w:rPr>
            </w:pPr>
            <w:r w:rsidRPr="001373D9">
              <w:rPr>
                <w:rFonts w:asciiTheme="minorHAnsi" w:hAnsiTheme="minorHAnsi" w:cs="Arial"/>
                <w:sz w:val="16"/>
                <w:szCs w:val="16"/>
              </w:rPr>
              <w:t xml:space="preserve">Incorporate multiple feedback sources in exemplars and the specificity of assessment tasks </w:t>
            </w:r>
          </w:p>
          <w:p w:rsidR="00276877" w:rsidRPr="001373D9" w:rsidRDefault="00276877" w:rsidP="0039543E">
            <w:pPr>
              <w:pStyle w:val="ListParagraph"/>
              <w:widowControl/>
              <w:numPr>
                <w:ilvl w:val="0"/>
                <w:numId w:val="79"/>
              </w:numPr>
              <w:suppressAutoHyphens w:val="0"/>
              <w:spacing w:before="40" w:after="40" w:line="240" w:lineRule="auto"/>
              <w:contextualSpacing w:val="0"/>
              <w:rPr>
                <w:rFonts w:asciiTheme="minorHAnsi" w:hAnsiTheme="minorHAnsi" w:cs="Arial"/>
                <w:sz w:val="16"/>
                <w:szCs w:val="16"/>
              </w:rPr>
            </w:pPr>
            <w:r w:rsidRPr="001373D9">
              <w:rPr>
                <w:rFonts w:asciiTheme="minorHAnsi" w:hAnsiTheme="minorHAnsi" w:cs="Arial"/>
                <w:sz w:val="16"/>
                <w:szCs w:val="16"/>
              </w:rPr>
              <w:t>Allows students self-assess prior to submission.</w:t>
            </w:r>
          </w:p>
        </w:tc>
        <w:tc>
          <w:tcPr>
            <w:tcW w:w="77" w:type="pct"/>
            <w:gridSpan w:val="2"/>
            <w:tcBorders>
              <w:top w:val="single" w:sz="12" w:space="0" w:color="auto"/>
              <w:bottom w:val="single" w:sz="12" w:space="0" w:color="auto"/>
            </w:tcBorders>
            <w:shd w:val="clear" w:color="auto" w:fill="E5B8B7" w:themeFill="accent2" w:themeFillTint="66"/>
            <w:vAlign w:val="center"/>
          </w:tcPr>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p w:rsidR="00276877" w:rsidRPr="001373D9" w:rsidRDefault="00276877" w:rsidP="00276877">
            <w:pPr>
              <w:spacing w:before="40" w:after="40" w:line="240" w:lineRule="auto"/>
              <w:rPr>
                <w:rFonts w:asciiTheme="minorHAnsi" w:hAnsiTheme="minorHAnsi"/>
                <w:sz w:val="16"/>
                <w:szCs w:val="16"/>
              </w:rPr>
            </w:pPr>
          </w:p>
          <w:p w:rsidR="00276877" w:rsidRPr="001373D9" w:rsidRDefault="00276877" w:rsidP="00276877">
            <w:pPr>
              <w:spacing w:before="40" w:after="40" w:line="240" w:lineRule="auto"/>
              <w:rPr>
                <w:rFonts w:asciiTheme="minorHAnsi" w:hAnsiTheme="minorHAnsi"/>
                <w:sz w:val="16"/>
                <w:szCs w:val="16"/>
              </w:rPr>
            </w:pPr>
          </w:p>
        </w:tc>
        <w:tc>
          <w:tcPr>
            <w:tcW w:w="1482" w:type="pct"/>
            <w:gridSpan w:val="2"/>
            <w:tcBorders>
              <w:top w:val="single" w:sz="12" w:space="0" w:color="auto"/>
              <w:bottom w:val="single" w:sz="12" w:space="0" w:color="auto"/>
              <w:right w:val="single" w:sz="12" w:space="0" w:color="auto"/>
            </w:tcBorders>
            <w:shd w:val="clear" w:color="auto" w:fill="E5B8B7" w:themeFill="accent2" w:themeFillTint="66"/>
            <w:vAlign w:val="center"/>
          </w:tcPr>
          <w:p w:rsidR="00276877" w:rsidRPr="001373D9" w:rsidRDefault="00276877" w:rsidP="0039543E">
            <w:pPr>
              <w:pStyle w:val="ListParagraph"/>
              <w:widowControl/>
              <w:numPr>
                <w:ilvl w:val="0"/>
                <w:numId w:val="83"/>
              </w:numPr>
              <w:suppressAutoHyphens w:val="0"/>
              <w:spacing w:before="40" w:after="40" w:line="240" w:lineRule="auto"/>
              <w:contextualSpacing w:val="0"/>
              <w:rPr>
                <w:rFonts w:asciiTheme="minorHAnsi" w:hAnsiTheme="minorHAnsi" w:cs="Arial"/>
                <w:sz w:val="16"/>
                <w:szCs w:val="16"/>
              </w:rPr>
            </w:pPr>
            <w:proofErr w:type="gramStart"/>
            <w:r w:rsidRPr="001373D9">
              <w:rPr>
                <w:rFonts w:asciiTheme="minorHAnsi" w:hAnsiTheme="minorHAnsi" w:cs="Arial"/>
                <w:sz w:val="16"/>
                <w:szCs w:val="16"/>
              </w:rPr>
              <w:t>Has</w:t>
            </w:r>
            <w:proofErr w:type="gramEnd"/>
            <w:r w:rsidRPr="001373D9">
              <w:rPr>
                <w:rFonts w:asciiTheme="minorHAnsi" w:hAnsiTheme="minorHAnsi" w:cs="Arial"/>
                <w:sz w:val="16"/>
                <w:szCs w:val="16"/>
              </w:rPr>
              <w:t xml:space="preserve"> multiple constructively framed feedback loops which lead students toward self-efficacy and responsible self-management, lead to growth in the students’ behaviours and knowledge. </w:t>
            </w:r>
          </w:p>
          <w:p w:rsidR="00276877" w:rsidRPr="001373D9" w:rsidRDefault="00276877" w:rsidP="00276877">
            <w:pPr>
              <w:pStyle w:val="ListParagraph"/>
              <w:widowControl/>
              <w:suppressAutoHyphens w:val="0"/>
              <w:spacing w:before="40" w:after="40" w:line="240" w:lineRule="auto"/>
              <w:ind w:left="360"/>
              <w:contextualSpacing w:val="0"/>
              <w:rPr>
                <w:rFonts w:asciiTheme="minorHAnsi" w:hAnsiTheme="minorHAnsi" w:cs="Arial"/>
                <w:sz w:val="16"/>
                <w:szCs w:val="16"/>
              </w:rPr>
            </w:pPr>
          </w:p>
        </w:tc>
        <w:tc>
          <w:tcPr>
            <w:tcW w:w="132" w:type="pct"/>
            <w:vMerge/>
            <w:tcBorders>
              <w:top w:val="single" w:sz="4" w:space="0" w:color="auto"/>
              <w:left w:val="single" w:sz="12" w:space="0" w:color="auto"/>
              <w:bottom w:val="single" w:sz="12" w:space="0" w:color="auto"/>
              <w:right w:val="single" w:sz="4" w:space="0" w:color="auto"/>
            </w:tcBorders>
            <w:shd w:val="clear" w:color="auto" w:fill="FDE9D9" w:themeFill="accent6" w:themeFillTint="33"/>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4" w:space="0" w:color="auto"/>
            </w:tcBorders>
            <w:shd w:val="clear" w:color="auto" w:fill="FABF8F" w:themeFill="accent6" w:themeFillTint="99"/>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12" w:space="0" w:color="auto"/>
            </w:tcBorders>
            <w:shd w:val="clear" w:color="auto" w:fill="E36C0A" w:themeFill="accent6" w:themeFillShade="BF"/>
            <w:vAlign w:val="center"/>
          </w:tcPr>
          <w:p w:rsidR="00276877" w:rsidRPr="001373D9" w:rsidRDefault="00276877" w:rsidP="00276877">
            <w:pPr>
              <w:spacing w:after="0" w:line="240" w:lineRule="auto"/>
              <w:jc w:val="center"/>
              <w:rPr>
                <w:rFonts w:asciiTheme="minorHAnsi" w:hAnsiTheme="minorHAnsi"/>
                <w:sz w:val="16"/>
                <w:szCs w:val="16"/>
              </w:rPr>
            </w:pPr>
          </w:p>
        </w:tc>
        <w:tc>
          <w:tcPr>
            <w:tcW w:w="532" w:type="pct"/>
            <w:gridSpan w:val="2"/>
            <w:tcBorders>
              <w:left w:val="single" w:sz="12" w:space="0" w:color="auto"/>
            </w:tcBorders>
          </w:tcPr>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Governance lens</w:t>
            </w:r>
          </w:p>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Tutors lens</w:t>
            </w:r>
          </w:p>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hAnsiTheme="minorHAnsi"/>
                <w:sz w:val="16"/>
                <w:szCs w:val="16"/>
              </w:rPr>
            </w:pPr>
            <w:r w:rsidRPr="001373D9">
              <w:rPr>
                <w:rFonts w:asciiTheme="minorHAnsi" w:eastAsia="Times New Roman" w:hAnsiTheme="minorHAnsi" w:cs="Arial"/>
                <w:sz w:val="16"/>
                <w:szCs w:val="16"/>
              </w:rPr>
              <w:t>Student lens</w:t>
            </w:r>
          </w:p>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hAnsiTheme="minorHAnsi"/>
                <w:sz w:val="16"/>
                <w:szCs w:val="16"/>
              </w:rPr>
            </w:pPr>
            <w:r w:rsidRPr="001373D9">
              <w:rPr>
                <w:rFonts w:asciiTheme="minorHAnsi" w:eastAsia="Times New Roman" w:hAnsiTheme="minorHAnsi" w:cs="Arial"/>
                <w:sz w:val="16"/>
                <w:szCs w:val="16"/>
              </w:rPr>
              <w:t>Scholarly literature</w:t>
            </w:r>
          </w:p>
        </w:tc>
      </w:tr>
      <w:tr w:rsidR="00276877" w:rsidRPr="001373D9" w:rsidTr="0079340D">
        <w:trPr>
          <w:gridBefore w:val="1"/>
          <w:wBefore w:w="8" w:type="pct"/>
          <w:trHeight w:val="375"/>
        </w:trPr>
        <w:tc>
          <w:tcPr>
            <w:tcW w:w="115" w:type="pct"/>
            <w:vMerge/>
            <w:tcBorders>
              <w:right w:val="single" w:sz="12" w:space="0" w:color="auto"/>
            </w:tcBorders>
          </w:tcPr>
          <w:p w:rsidR="00276877" w:rsidRPr="001373D9" w:rsidRDefault="00276877" w:rsidP="00276877">
            <w:pPr>
              <w:spacing w:after="0" w:line="240" w:lineRule="auto"/>
              <w:rPr>
                <w:rFonts w:asciiTheme="minorHAnsi" w:hAnsiTheme="minorHAnsi"/>
                <w:sz w:val="16"/>
                <w:szCs w:val="16"/>
              </w:rPr>
            </w:pPr>
          </w:p>
        </w:tc>
        <w:tc>
          <w:tcPr>
            <w:tcW w:w="117" w:type="pct"/>
            <w:vMerge/>
            <w:tcBorders>
              <w:left w:val="single" w:sz="12" w:space="0" w:color="auto"/>
              <w:bottom w:val="single" w:sz="12" w:space="0" w:color="auto"/>
              <w:right w:val="single" w:sz="4" w:space="0" w:color="auto"/>
            </w:tcBorders>
            <w:shd w:val="clear" w:color="auto" w:fill="D9D9D9" w:themeFill="background1" w:themeFillShade="D9"/>
          </w:tcPr>
          <w:p w:rsidR="00276877" w:rsidRPr="001373D9" w:rsidRDefault="00276877" w:rsidP="00276877">
            <w:pPr>
              <w:spacing w:after="0" w:line="240" w:lineRule="auto"/>
              <w:rPr>
                <w:rFonts w:asciiTheme="minorHAnsi" w:hAnsiTheme="minorHAnsi"/>
                <w:sz w:val="16"/>
                <w:szCs w:val="16"/>
              </w:rPr>
            </w:pPr>
          </w:p>
        </w:tc>
        <w:tc>
          <w:tcPr>
            <w:tcW w:w="333" w:type="pct"/>
            <w:tcBorders>
              <w:top w:val="single" w:sz="12" w:space="0" w:color="auto"/>
              <w:left w:val="single" w:sz="4" w:space="0" w:color="auto"/>
              <w:bottom w:val="single" w:sz="12" w:space="0" w:color="auto"/>
              <w:right w:val="single" w:sz="12" w:space="0" w:color="auto"/>
            </w:tcBorders>
            <w:shd w:val="clear" w:color="auto" w:fill="FFFF00"/>
            <w:vAlign w:val="center"/>
          </w:tcPr>
          <w:p w:rsidR="00276877" w:rsidRPr="001373D9" w:rsidRDefault="00276877" w:rsidP="00276877">
            <w:pPr>
              <w:spacing w:after="0" w:line="240" w:lineRule="auto"/>
              <w:jc w:val="center"/>
              <w:rPr>
                <w:rFonts w:asciiTheme="minorHAnsi" w:hAnsiTheme="minorHAnsi"/>
                <w:b/>
                <w:bCs/>
                <w:sz w:val="16"/>
                <w:szCs w:val="16"/>
              </w:rPr>
            </w:pPr>
            <w:r w:rsidRPr="001373D9">
              <w:rPr>
                <w:rFonts w:asciiTheme="minorHAnsi" w:hAnsiTheme="minorHAnsi"/>
                <w:b/>
                <w:bCs/>
                <w:sz w:val="16"/>
                <w:szCs w:val="16"/>
              </w:rPr>
              <w:t>Resources</w:t>
            </w:r>
          </w:p>
        </w:tc>
        <w:tc>
          <w:tcPr>
            <w:tcW w:w="121" w:type="pct"/>
            <w:vMerge/>
            <w:tcBorders>
              <w:top w:val="single" w:sz="4" w:space="0" w:color="auto"/>
              <w:left w:val="single" w:sz="4" w:space="0" w:color="auto"/>
              <w:bottom w:val="single" w:sz="12" w:space="0" w:color="auto"/>
              <w:right w:val="single" w:sz="4" w:space="0" w:color="auto"/>
            </w:tcBorders>
            <w:shd w:val="clear" w:color="auto" w:fill="CCC0D9" w:themeFill="accent4" w:themeFillTint="66"/>
            <w:textDirection w:val="btLr"/>
            <w:vAlign w:val="center"/>
          </w:tcPr>
          <w:p w:rsidR="00276877" w:rsidRPr="001373D9" w:rsidRDefault="00276877" w:rsidP="00276877">
            <w:pPr>
              <w:spacing w:after="0" w:line="240" w:lineRule="auto"/>
              <w:ind w:left="113" w:right="113"/>
              <w:jc w:val="center"/>
              <w:rPr>
                <w:rFonts w:asciiTheme="minorHAnsi" w:hAnsiTheme="minorHAnsi"/>
                <w:sz w:val="16"/>
                <w:szCs w:val="16"/>
              </w:rPr>
            </w:pPr>
          </w:p>
        </w:tc>
        <w:tc>
          <w:tcPr>
            <w:tcW w:w="121" w:type="pct"/>
            <w:vMerge/>
            <w:tcBorders>
              <w:top w:val="single" w:sz="4" w:space="0" w:color="auto"/>
              <w:left w:val="single" w:sz="4" w:space="0" w:color="auto"/>
              <w:bottom w:val="single" w:sz="12" w:space="0" w:color="auto"/>
              <w:right w:val="single" w:sz="4" w:space="0" w:color="auto"/>
            </w:tcBorders>
            <w:shd w:val="clear" w:color="auto" w:fill="C2D69B" w:themeFill="accent3" w:themeFillTint="99"/>
            <w:textDirection w:val="btLr"/>
            <w:vAlign w:val="center"/>
          </w:tcPr>
          <w:p w:rsidR="00276877" w:rsidRPr="001373D9" w:rsidRDefault="00276877" w:rsidP="00276877">
            <w:pPr>
              <w:spacing w:after="0" w:line="240" w:lineRule="auto"/>
              <w:ind w:left="113" w:right="113"/>
              <w:jc w:val="center"/>
              <w:rPr>
                <w:rFonts w:asciiTheme="minorHAnsi" w:hAnsiTheme="minorHAnsi"/>
                <w:sz w:val="16"/>
                <w:szCs w:val="16"/>
              </w:rPr>
            </w:pPr>
          </w:p>
        </w:tc>
        <w:tc>
          <w:tcPr>
            <w:tcW w:w="121" w:type="pct"/>
            <w:vMerge/>
            <w:tcBorders>
              <w:top w:val="single" w:sz="4" w:space="0" w:color="auto"/>
              <w:left w:val="single" w:sz="4" w:space="0" w:color="auto"/>
              <w:bottom w:val="single" w:sz="12" w:space="0" w:color="auto"/>
              <w:right w:val="single" w:sz="4" w:space="0" w:color="auto"/>
            </w:tcBorders>
            <w:shd w:val="clear" w:color="auto" w:fill="FF3300"/>
            <w:vAlign w:val="center"/>
          </w:tcPr>
          <w:p w:rsidR="00276877" w:rsidRPr="001373D9" w:rsidRDefault="00276877" w:rsidP="00276877">
            <w:pPr>
              <w:spacing w:after="0" w:line="240" w:lineRule="auto"/>
              <w:jc w:val="center"/>
              <w:rPr>
                <w:rFonts w:asciiTheme="minorHAnsi" w:hAnsiTheme="minorHAnsi"/>
                <w:sz w:val="16"/>
                <w:szCs w:val="16"/>
              </w:rPr>
            </w:pPr>
          </w:p>
        </w:tc>
        <w:tc>
          <w:tcPr>
            <w:tcW w:w="1445" w:type="pct"/>
            <w:gridSpan w:val="2"/>
            <w:tcBorders>
              <w:top w:val="single" w:sz="12" w:space="0" w:color="auto"/>
              <w:left w:val="single" w:sz="12" w:space="0" w:color="auto"/>
              <w:bottom w:val="single" w:sz="12" w:space="0" w:color="auto"/>
            </w:tcBorders>
            <w:shd w:val="clear" w:color="auto" w:fill="FFFF00"/>
            <w:vAlign w:val="center"/>
          </w:tcPr>
          <w:p w:rsidR="00276877" w:rsidRPr="001373D9" w:rsidRDefault="00276877" w:rsidP="0039543E">
            <w:pPr>
              <w:pStyle w:val="ListParagraph"/>
              <w:widowControl/>
              <w:numPr>
                <w:ilvl w:val="0"/>
                <w:numId w:val="81"/>
              </w:numPr>
              <w:suppressAutoHyphens w:val="0"/>
              <w:spacing w:before="40" w:after="40" w:line="240" w:lineRule="auto"/>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Are fit-for-purpose</w:t>
            </w:r>
            <w:r>
              <w:rPr>
                <w:rFonts w:asciiTheme="minorHAnsi" w:eastAsia="Times New Roman" w:hAnsiTheme="minorHAnsi" w:cs="Arial"/>
                <w:sz w:val="16"/>
                <w:szCs w:val="16"/>
              </w:rPr>
              <w:t>.</w:t>
            </w:r>
          </w:p>
          <w:p w:rsidR="00276877" w:rsidRPr="001373D9" w:rsidRDefault="00276877" w:rsidP="0039543E">
            <w:pPr>
              <w:pStyle w:val="ListParagraph"/>
              <w:widowControl/>
              <w:numPr>
                <w:ilvl w:val="0"/>
                <w:numId w:val="81"/>
              </w:numPr>
              <w:suppressAutoHyphens w:val="0"/>
              <w:spacing w:before="40" w:after="40" w:line="240" w:lineRule="auto"/>
              <w:contextualSpacing w:val="0"/>
              <w:rPr>
                <w:rFonts w:asciiTheme="minorHAnsi" w:eastAsia="Times New Roman" w:hAnsiTheme="minorHAnsi"/>
                <w:sz w:val="16"/>
                <w:szCs w:val="16"/>
              </w:rPr>
            </w:pPr>
            <w:r w:rsidRPr="001373D9">
              <w:rPr>
                <w:rFonts w:asciiTheme="minorHAnsi" w:eastAsia="Times New Roman" w:hAnsiTheme="minorHAnsi" w:cs="Arial"/>
                <w:sz w:val="16"/>
                <w:szCs w:val="16"/>
              </w:rPr>
              <w:t xml:space="preserve">Are organised to support learning and are easily accessible. </w:t>
            </w:r>
          </w:p>
          <w:p w:rsidR="00276877" w:rsidRPr="001373D9" w:rsidRDefault="00276877" w:rsidP="0039543E">
            <w:pPr>
              <w:pStyle w:val="ListParagraph"/>
              <w:widowControl/>
              <w:numPr>
                <w:ilvl w:val="0"/>
                <w:numId w:val="81"/>
              </w:numPr>
              <w:suppressAutoHyphens w:val="0"/>
              <w:spacing w:before="40" w:after="40" w:line="240" w:lineRule="auto"/>
              <w:contextualSpacing w:val="0"/>
              <w:rPr>
                <w:rFonts w:asciiTheme="minorHAnsi" w:hAnsiTheme="minorHAnsi"/>
                <w:sz w:val="16"/>
                <w:szCs w:val="16"/>
              </w:rPr>
            </w:pPr>
            <w:r w:rsidRPr="001373D9">
              <w:rPr>
                <w:rFonts w:asciiTheme="minorHAnsi" w:eastAsia="Times New Roman" w:hAnsiTheme="minorHAnsi" w:cs="Arial"/>
                <w:sz w:val="16"/>
                <w:szCs w:val="16"/>
              </w:rPr>
              <w:t>Relate to the unit and are appropriate for the student level.</w:t>
            </w:r>
          </w:p>
        </w:tc>
        <w:tc>
          <w:tcPr>
            <w:tcW w:w="77" w:type="pct"/>
            <w:gridSpan w:val="2"/>
            <w:tcBorders>
              <w:top w:val="single" w:sz="12" w:space="0" w:color="auto"/>
              <w:bottom w:val="single" w:sz="12" w:space="0" w:color="auto"/>
            </w:tcBorders>
            <w:shd w:val="clear" w:color="auto" w:fill="FFFF00"/>
            <w:vAlign w:val="center"/>
          </w:tcPr>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p w:rsidR="00276877" w:rsidRPr="001373D9" w:rsidRDefault="00276877" w:rsidP="00276877">
            <w:pPr>
              <w:pStyle w:val="ListParagraph"/>
              <w:spacing w:before="40" w:after="40" w:line="240" w:lineRule="auto"/>
              <w:ind w:left="27"/>
              <w:contextualSpacing w:val="0"/>
              <w:rPr>
                <w:rFonts w:asciiTheme="minorHAnsi" w:hAnsiTheme="minorHAnsi"/>
                <w:sz w:val="16"/>
                <w:szCs w:val="16"/>
              </w:rPr>
            </w:pPr>
          </w:p>
        </w:tc>
        <w:tc>
          <w:tcPr>
            <w:tcW w:w="1482" w:type="pct"/>
            <w:gridSpan w:val="2"/>
            <w:tcBorders>
              <w:top w:val="single" w:sz="12" w:space="0" w:color="auto"/>
              <w:bottom w:val="single" w:sz="12" w:space="0" w:color="auto"/>
              <w:right w:val="single" w:sz="12" w:space="0" w:color="auto"/>
            </w:tcBorders>
            <w:shd w:val="clear" w:color="auto" w:fill="FFFF00"/>
            <w:vAlign w:val="center"/>
          </w:tcPr>
          <w:p w:rsidR="00276877" w:rsidRPr="001373D9" w:rsidRDefault="00276877" w:rsidP="0039543E">
            <w:pPr>
              <w:pStyle w:val="ListParagraph"/>
              <w:widowControl/>
              <w:numPr>
                <w:ilvl w:val="0"/>
                <w:numId w:val="82"/>
              </w:numPr>
              <w:suppressAutoHyphens w:val="0"/>
              <w:spacing w:before="40" w:after="40" w:line="240" w:lineRule="auto"/>
              <w:contextualSpacing w:val="0"/>
              <w:rPr>
                <w:rFonts w:asciiTheme="minorHAnsi" w:hAnsiTheme="minorHAnsi" w:cs="Arial"/>
                <w:sz w:val="16"/>
                <w:szCs w:val="16"/>
              </w:rPr>
            </w:pPr>
            <w:r w:rsidRPr="001373D9">
              <w:rPr>
                <w:rFonts w:asciiTheme="minorHAnsi" w:hAnsiTheme="minorHAnsi" w:cs="Arial"/>
                <w:sz w:val="16"/>
                <w:szCs w:val="16"/>
              </w:rPr>
              <w:t xml:space="preserve">Foster learning autonomy. </w:t>
            </w:r>
          </w:p>
          <w:p w:rsidR="00276877" w:rsidRPr="001373D9" w:rsidRDefault="00276877" w:rsidP="0039543E">
            <w:pPr>
              <w:pStyle w:val="ListParagraph"/>
              <w:widowControl/>
              <w:numPr>
                <w:ilvl w:val="0"/>
                <w:numId w:val="82"/>
              </w:numPr>
              <w:suppressAutoHyphens w:val="0"/>
              <w:spacing w:before="40" w:after="40" w:line="240" w:lineRule="auto"/>
              <w:contextualSpacing w:val="0"/>
              <w:rPr>
                <w:rFonts w:asciiTheme="minorHAnsi" w:hAnsiTheme="minorHAnsi" w:cs="Arial"/>
                <w:sz w:val="16"/>
                <w:szCs w:val="16"/>
              </w:rPr>
            </w:pPr>
            <w:r w:rsidRPr="001373D9">
              <w:rPr>
                <w:rFonts w:asciiTheme="minorHAnsi" w:hAnsiTheme="minorHAnsi" w:cs="Arial"/>
                <w:sz w:val="16"/>
                <w:szCs w:val="16"/>
              </w:rPr>
              <w:t xml:space="preserve">Are dynamically added during the semester and directly incorporated into learning activities. </w:t>
            </w:r>
          </w:p>
          <w:p w:rsidR="00276877" w:rsidRPr="001373D9" w:rsidRDefault="00276877" w:rsidP="0039543E">
            <w:pPr>
              <w:pStyle w:val="ListParagraph"/>
              <w:widowControl/>
              <w:numPr>
                <w:ilvl w:val="0"/>
                <w:numId w:val="82"/>
              </w:numPr>
              <w:suppressAutoHyphens w:val="0"/>
              <w:spacing w:before="40" w:after="40" w:line="240" w:lineRule="auto"/>
              <w:contextualSpacing w:val="0"/>
              <w:rPr>
                <w:rFonts w:asciiTheme="minorHAnsi" w:hAnsiTheme="minorHAnsi"/>
                <w:sz w:val="16"/>
                <w:szCs w:val="16"/>
              </w:rPr>
            </w:pPr>
            <w:r w:rsidRPr="001373D9">
              <w:rPr>
                <w:rFonts w:asciiTheme="minorHAnsi" w:hAnsiTheme="minorHAnsi" w:cs="Arial"/>
                <w:sz w:val="16"/>
                <w:szCs w:val="16"/>
              </w:rPr>
              <w:t>Can be contributed to or evaluated</w:t>
            </w:r>
          </w:p>
        </w:tc>
        <w:tc>
          <w:tcPr>
            <w:tcW w:w="132" w:type="pct"/>
            <w:vMerge/>
            <w:tcBorders>
              <w:top w:val="single" w:sz="4" w:space="0" w:color="auto"/>
              <w:left w:val="single" w:sz="12" w:space="0" w:color="auto"/>
              <w:bottom w:val="single" w:sz="12" w:space="0" w:color="auto"/>
              <w:right w:val="single" w:sz="4" w:space="0" w:color="auto"/>
            </w:tcBorders>
            <w:shd w:val="clear" w:color="auto" w:fill="FDE9D9" w:themeFill="accent6" w:themeFillTint="33"/>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4" w:space="0" w:color="auto"/>
            </w:tcBorders>
            <w:shd w:val="clear" w:color="auto" w:fill="FABF8F" w:themeFill="accent6" w:themeFillTint="99"/>
            <w:vAlign w:val="center"/>
          </w:tcPr>
          <w:p w:rsidR="00276877" w:rsidRPr="001373D9" w:rsidRDefault="00276877" w:rsidP="00276877">
            <w:pPr>
              <w:spacing w:after="0" w:line="240" w:lineRule="auto"/>
              <w:jc w:val="center"/>
              <w:rPr>
                <w:rFonts w:asciiTheme="minorHAnsi" w:hAnsiTheme="minorHAnsi"/>
                <w:sz w:val="16"/>
                <w:szCs w:val="16"/>
              </w:rPr>
            </w:pPr>
          </w:p>
        </w:tc>
        <w:tc>
          <w:tcPr>
            <w:tcW w:w="132" w:type="pct"/>
            <w:vMerge/>
            <w:tcBorders>
              <w:top w:val="single" w:sz="4" w:space="0" w:color="auto"/>
              <w:left w:val="single" w:sz="4" w:space="0" w:color="auto"/>
              <w:bottom w:val="single" w:sz="12" w:space="0" w:color="auto"/>
              <w:right w:val="single" w:sz="12" w:space="0" w:color="auto"/>
            </w:tcBorders>
            <w:shd w:val="clear" w:color="auto" w:fill="E36C0A" w:themeFill="accent6" w:themeFillShade="BF"/>
            <w:vAlign w:val="center"/>
          </w:tcPr>
          <w:p w:rsidR="00276877" w:rsidRPr="001373D9" w:rsidRDefault="00276877" w:rsidP="00276877">
            <w:pPr>
              <w:spacing w:after="0" w:line="240" w:lineRule="auto"/>
              <w:jc w:val="center"/>
              <w:rPr>
                <w:rFonts w:asciiTheme="minorHAnsi" w:hAnsiTheme="minorHAnsi"/>
                <w:sz w:val="16"/>
                <w:szCs w:val="16"/>
              </w:rPr>
            </w:pPr>
          </w:p>
        </w:tc>
        <w:tc>
          <w:tcPr>
            <w:tcW w:w="532" w:type="pct"/>
            <w:gridSpan w:val="2"/>
            <w:tcBorders>
              <w:left w:val="single" w:sz="12" w:space="0" w:color="auto"/>
            </w:tcBorders>
          </w:tcPr>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Student lens</w:t>
            </w:r>
          </w:p>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eastAsia="Times New Roman" w:hAnsiTheme="minorHAnsi" w:cs="Arial"/>
                <w:sz w:val="16"/>
                <w:szCs w:val="16"/>
              </w:rPr>
            </w:pPr>
            <w:r w:rsidRPr="001373D9">
              <w:rPr>
                <w:rFonts w:asciiTheme="minorHAnsi" w:eastAsia="Times New Roman" w:hAnsiTheme="minorHAnsi" w:cs="Arial"/>
                <w:sz w:val="16"/>
                <w:szCs w:val="16"/>
              </w:rPr>
              <w:t>Tutor lens</w:t>
            </w:r>
          </w:p>
          <w:p w:rsidR="00276877" w:rsidRPr="001373D9" w:rsidRDefault="00276877" w:rsidP="0039543E">
            <w:pPr>
              <w:pStyle w:val="ListParagraph"/>
              <w:widowControl/>
              <w:numPr>
                <w:ilvl w:val="0"/>
                <w:numId w:val="77"/>
              </w:numPr>
              <w:suppressAutoHyphens w:val="0"/>
              <w:spacing w:after="0" w:line="240" w:lineRule="auto"/>
              <w:ind w:left="214" w:hanging="214"/>
              <w:contextualSpacing w:val="0"/>
              <w:rPr>
                <w:rFonts w:asciiTheme="minorHAnsi" w:eastAsia="Times New Roman" w:hAnsiTheme="minorHAnsi" w:cs="Arial"/>
                <w:sz w:val="16"/>
                <w:szCs w:val="16"/>
              </w:rPr>
            </w:pPr>
            <w:proofErr w:type="spellStart"/>
            <w:r w:rsidRPr="001373D9">
              <w:rPr>
                <w:rFonts w:asciiTheme="minorHAnsi" w:eastAsia="Times New Roman" w:hAnsiTheme="minorHAnsi" w:cs="Arial"/>
                <w:sz w:val="16"/>
                <w:szCs w:val="16"/>
              </w:rPr>
              <w:t>Self lens</w:t>
            </w:r>
            <w:proofErr w:type="spellEnd"/>
          </w:p>
          <w:p w:rsidR="00276877" w:rsidRPr="001373D9" w:rsidRDefault="00276877" w:rsidP="0039543E">
            <w:pPr>
              <w:pStyle w:val="ListParagraph"/>
              <w:widowControl/>
              <w:numPr>
                <w:ilvl w:val="0"/>
                <w:numId w:val="77"/>
              </w:numPr>
              <w:suppressAutoHyphens w:val="0"/>
              <w:spacing w:after="0" w:line="240" w:lineRule="auto"/>
              <w:ind w:left="213" w:hanging="213"/>
              <w:contextualSpacing w:val="0"/>
              <w:rPr>
                <w:rFonts w:asciiTheme="minorHAnsi" w:hAnsiTheme="minorHAnsi"/>
                <w:sz w:val="16"/>
                <w:szCs w:val="16"/>
              </w:rPr>
            </w:pPr>
            <w:r w:rsidRPr="001373D9">
              <w:rPr>
                <w:rFonts w:asciiTheme="minorHAnsi" w:eastAsia="Times New Roman" w:hAnsiTheme="minorHAnsi" w:cs="Arial"/>
                <w:sz w:val="16"/>
                <w:szCs w:val="16"/>
              </w:rPr>
              <w:t>Scholarly literature</w:t>
            </w:r>
          </w:p>
        </w:tc>
      </w:tr>
    </w:tbl>
    <w:p w:rsidR="008749D0" w:rsidRDefault="00E237DC" w:rsidP="00214A53">
      <w:pPr>
        <w:pStyle w:val="Caption"/>
        <w:jc w:val="center"/>
        <w:sectPr w:rsidR="008749D0" w:rsidSect="00AB67A0">
          <w:pgSz w:w="16840" w:h="11907" w:orient="landscape" w:code="9"/>
          <w:pgMar w:top="720" w:right="720" w:bottom="720" w:left="720" w:header="720" w:footer="595" w:gutter="0"/>
          <w:cols w:space="720"/>
          <w:titlePg/>
          <w:docGrid w:linePitch="360"/>
        </w:sectPr>
      </w:pPr>
      <w:bookmarkStart w:id="115" w:name="_Toc426713128"/>
      <w:r w:rsidRPr="00A77179">
        <w:t xml:space="preserve">Figure </w:t>
      </w:r>
      <w:r w:rsidR="00FC27A7" w:rsidRPr="006A0D4A">
        <w:fldChar w:fldCharType="begin"/>
      </w:r>
      <w:r w:rsidR="00FC27A7" w:rsidRPr="008B5CC3">
        <w:instrText xml:space="preserve"> SEQ Figure \* ARABIC </w:instrText>
      </w:r>
      <w:r w:rsidR="00FC27A7" w:rsidRPr="006A0D4A">
        <w:fldChar w:fldCharType="separate"/>
      </w:r>
      <w:r w:rsidR="0006421B">
        <w:rPr>
          <w:noProof/>
        </w:rPr>
        <w:t>5</w:t>
      </w:r>
      <w:r w:rsidR="00FC27A7" w:rsidRPr="006A0D4A">
        <w:rPr>
          <w:noProof/>
        </w:rPr>
        <w:fldChar w:fldCharType="end"/>
      </w:r>
      <w:bookmarkEnd w:id="113"/>
      <w:r w:rsidRPr="008B5CC3">
        <w:rPr>
          <w:noProof/>
        </w:rPr>
        <w:t xml:space="preserve"> A framework for unit effectiveness</w:t>
      </w:r>
      <w:bookmarkEnd w:id="114"/>
      <w:bookmarkEnd w:id="115"/>
    </w:p>
    <w:p w:rsidR="00105FB9" w:rsidRPr="008B5CC3" w:rsidRDefault="00F87D11" w:rsidP="006A0D4A">
      <w:pPr>
        <w:pStyle w:val="Heading2"/>
        <w:rPr>
          <w:lang w:val="en-AU"/>
        </w:rPr>
      </w:pPr>
      <w:bookmarkStart w:id="116" w:name="_Toc426713298"/>
      <w:r w:rsidRPr="008B5CC3">
        <w:rPr>
          <w:lang w:val="en-AU"/>
        </w:rPr>
        <w:lastRenderedPageBreak/>
        <w:t>Build</w:t>
      </w:r>
      <w:r w:rsidR="006A0D4A">
        <w:rPr>
          <w:lang w:val="en-AU"/>
        </w:rPr>
        <w:t>ing t</w:t>
      </w:r>
      <w:r w:rsidRPr="008B5CC3">
        <w:rPr>
          <w:lang w:val="en-AU"/>
        </w:rPr>
        <w:t xml:space="preserve">eaching </w:t>
      </w:r>
      <w:r w:rsidR="006A0D4A">
        <w:rPr>
          <w:lang w:val="en-AU"/>
        </w:rPr>
        <w:t>q</w:t>
      </w:r>
      <w:r w:rsidRPr="008B5CC3">
        <w:rPr>
          <w:lang w:val="en-AU"/>
        </w:rPr>
        <w:t xml:space="preserve">uality - </w:t>
      </w:r>
      <w:r w:rsidR="006A0D4A">
        <w:rPr>
          <w:lang w:val="en-AU"/>
        </w:rPr>
        <w:t>m</w:t>
      </w:r>
      <w:r w:rsidR="00105FB9" w:rsidRPr="008B5CC3">
        <w:rPr>
          <w:lang w:val="en-AU"/>
        </w:rPr>
        <w:t xml:space="preserve">anagement </w:t>
      </w:r>
      <w:r w:rsidR="006A0D4A">
        <w:rPr>
          <w:lang w:val="en-AU"/>
        </w:rPr>
        <w:t>p</w:t>
      </w:r>
      <w:r w:rsidR="00105FB9" w:rsidRPr="008B5CC3">
        <w:rPr>
          <w:lang w:val="en-AU"/>
        </w:rPr>
        <w:t xml:space="preserve">lans and </w:t>
      </w:r>
      <w:r w:rsidR="006A0D4A">
        <w:rPr>
          <w:lang w:val="en-AU"/>
        </w:rPr>
        <w:t>p</w:t>
      </w:r>
      <w:r w:rsidR="00105FB9" w:rsidRPr="008B5CC3">
        <w:rPr>
          <w:lang w:val="en-AU"/>
        </w:rPr>
        <w:t>rocesses</w:t>
      </w:r>
      <w:bookmarkEnd w:id="116"/>
    </w:p>
    <w:p w:rsidR="00105FB9" w:rsidRPr="008B5CC3" w:rsidRDefault="00C423D7" w:rsidP="00814F75">
      <w:r w:rsidRPr="008B5CC3">
        <w:t xml:space="preserve">University management has a responsibility to enhance teaching quality and ensure teaching </w:t>
      </w:r>
      <w:r w:rsidR="00F11F27" w:rsidRPr="008B5CC3">
        <w:t xml:space="preserve">and unit </w:t>
      </w:r>
      <w:r w:rsidRPr="008B5CC3">
        <w:t xml:space="preserve">quality standards are met. The </w:t>
      </w:r>
      <w:r w:rsidR="00422ACE" w:rsidRPr="008B5CC3">
        <w:t xml:space="preserve">Teaching Standards Framework </w:t>
      </w:r>
      <w:r w:rsidR="004F5E78">
        <w:t>(</w:t>
      </w:r>
      <w:proofErr w:type="spellStart"/>
      <w:r w:rsidR="004F5E78">
        <w:t>TSF</w:t>
      </w:r>
      <w:proofErr w:type="spellEnd"/>
      <w:r w:rsidR="004F5E78">
        <w:t xml:space="preserve">) </w:t>
      </w:r>
      <w:r w:rsidRPr="008B5CC3">
        <w:t xml:space="preserve">was not widely adopted by universities, </w:t>
      </w:r>
      <w:r w:rsidR="003B380B" w:rsidRPr="008B5CC3">
        <w:t>however</w:t>
      </w:r>
      <w:r w:rsidRPr="008B5CC3">
        <w:t xml:space="preserve"> it does highlight the importance for universities in their teaching plans to demonstrate how they support and enhance teaching quality. These plans need to incorporate feedback from stakeholders, </w:t>
      </w:r>
      <w:r w:rsidR="00814F75">
        <w:t>and</w:t>
      </w:r>
      <w:r w:rsidRPr="008B5CC3">
        <w:t xml:space="preserve"> </w:t>
      </w:r>
      <w:r w:rsidR="00105FB9" w:rsidRPr="008B5CC3">
        <w:t>PATS is one scheme which can assist in this endeavour.</w:t>
      </w:r>
    </w:p>
    <w:p w:rsidR="00F11F27" w:rsidRPr="008B5CC3" w:rsidRDefault="00105FB9" w:rsidP="006129DA">
      <w:r w:rsidRPr="008B5CC3">
        <w:t xml:space="preserve">In order to </w:t>
      </w:r>
      <w:r w:rsidR="00814F75">
        <w:t>understand</w:t>
      </w:r>
      <w:r w:rsidRPr="008B5CC3">
        <w:t xml:space="preserve"> the current management structures in place for supporting teaching quality, </w:t>
      </w:r>
      <w:r w:rsidR="00107845" w:rsidRPr="008B5CC3">
        <w:t>w</w:t>
      </w:r>
      <w:r w:rsidR="00F11F27" w:rsidRPr="008B5CC3">
        <w:t xml:space="preserve">e draw on </w:t>
      </w:r>
      <w:r w:rsidR="00107845" w:rsidRPr="008B5CC3">
        <w:t xml:space="preserve">the </w:t>
      </w:r>
      <w:r w:rsidR="00F11F27" w:rsidRPr="008B5CC3">
        <w:t>data collected as part</w:t>
      </w:r>
      <w:r w:rsidR="00107845" w:rsidRPr="008B5CC3">
        <w:t xml:space="preserve"> of</w:t>
      </w:r>
      <w:r w:rsidR="00F11F27" w:rsidRPr="008B5CC3">
        <w:t xml:space="preserve"> Survey 1 issued to management staff.</w:t>
      </w:r>
      <w:r w:rsidR="00D80690" w:rsidRPr="008B5CC3">
        <w:t xml:space="preserve"> </w:t>
      </w:r>
      <w:r w:rsidR="00F11F27" w:rsidRPr="008B5CC3">
        <w:t>In particular</w:t>
      </w:r>
      <w:r w:rsidR="00107845" w:rsidRPr="008B5CC3">
        <w:t>,</w:t>
      </w:r>
      <w:r w:rsidR="00F11F27" w:rsidRPr="008B5CC3">
        <w:t xml:space="preserve"> we</w:t>
      </w:r>
      <w:r w:rsidRPr="008B5CC3">
        <w:t xml:space="preserve"> asked </w:t>
      </w:r>
      <w:r w:rsidR="00F11F27" w:rsidRPr="008B5CC3">
        <w:t xml:space="preserve">management </w:t>
      </w:r>
      <w:r w:rsidR="00107845" w:rsidRPr="008B5CC3">
        <w:t xml:space="preserve">staff </w:t>
      </w:r>
      <w:r w:rsidRPr="008B5CC3">
        <w:t xml:space="preserve">to identify the structures </w:t>
      </w:r>
      <w:r w:rsidR="00F11F27" w:rsidRPr="008B5CC3">
        <w:t xml:space="preserve">in place that indicate support for teaching quality </w:t>
      </w:r>
      <w:r w:rsidRPr="008B5CC3">
        <w:t xml:space="preserve">at an institutional and a faculty level. </w:t>
      </w:r>
    </w:p>
    <w:p w:rsidR="00F11F27" w:rsidRDefault="00105FB9" w:rsidP="006E674A">
      <w:r w:rsidRPr="008B5CC3">
        <w:t xml:space="preserve">Results in </w:t>
      </w:r>
      <w:r w:rsidRPr="007C02B9">
        <w:fldChar w:fldCharType="begin"/>
      </w:r>
      <w:r w:rsidRPr="008B5CC3">
        <w:instrText xml:space="preserve"> REF _Ref389054453 \h </w:instrText>
      </w:r>
      <w:r w:rsidRPr="007C02B9">
        <w:fldChar w:fldCharType="separate"/>
      </w:r>
      <w:r w:rsidR="0006421B" w:rsidRPr="008B5CC3" w:rsidDel="00DC5A13">
        <w:t xml:space="preserve">Table </w:t>
      </w:r>
      <w:r w:rsidR="0006421B">
        <w:rPr>
          <w:noProof/>
        </w:rPr>
        <w:t>24</w:t>
      </w:r>
      <w:r w:rsidRPr="007C02B9">
        <w:fldChar w:fldCharType="end"/>
      </w:r>
      <w:r w:rsidRPr="008B5CC3">
        <w:t xml:space="preserve"> reveal </w:t>
      </w:r>
      <w:r w:rsidR="00625F41">
        <w:t>that at the institutional level</w:t>
      </w:r>
      <w:r w:rsidRPr="008B5CC3">
        <w:t xml:space="preserve"> central units, D</w:t>
      </w:r>
      <w:r w:rsidR="00DC5A13">
        <w:t xml:space="preserve">eputy </w:t>
      </w:r>
      <w:r w:rsidRPr="008B5CC3">
        <w:t>V</w:t>
      </w:r>
      <w:r w:rsidR="00DC5A13">
        <w:t>ice-</w:t>
      </w:r>
      <w:r w:rsidRPr="008B5CC3">
        <w:t>C</w:t>
      </w:r>
      <w:r w:rsidR="00DC5A13">
        <w:t>hancellors</w:t>
      </w:r>
      <w:r w:rsidR="00C3378B">
        <w:t xml:space="preserve"> </w:t>
      </w:r>
      <w:r w:rsidRPr="008B5CC3">
        <w:t>/</w:t>
      </w:r>
      <w:r w:rsidR="00C3378B">
        <w:t xml:space="preserve"> </w:t>
      </w:r>
      <w:r w:rsidRPr="008B5CC3">
        <w:t>P</w:t>
      </w:r>
      <w:r w:rsidR="00DC5A13">
        <w:t>ro</w:t>
      </w:r>
      <w:r w:rsidR="003033A2">
        <w:t> </w:t>
      </w:r>
      <w:r w:rsidRPr="008B5CC3">
        <w:t>V</w:t>
      </w:r>
      <w:r w:rsidR="00DC5A13">
        <w:t>ice</w:t>
      </w:r>
      <w:r w:rsidR="003033A2">
        <w:t>-</w:t>
      </w:r>
      <w:r w:rsidR="00EC52A9" w:rsidRPr="008B5CC3">
        <w:t>C</w:t>
      </w:r>
      <w:r w:rsidR="00EC52A9">
        <w:t>hancellors</w:t>
      </w:r>
      <w:r w:rsidRPr="008B5CC3">
        <w:t xml:space="preserve"> </w:t>
      </w:r>
      <w:r w:rsidR="00DC5A13">
        <w:t xml:space="preserve">(DVC/PVC) </w:t>
      </w:r>
      <w:r w:rsidRPr="008B5CC3">
        <w:t>and Offices of L</w:t>
      </w:r>
      <w:r w:rsidR="00DC5A13">
        <w:t xml:space="preserve">earning and </w:t>
      </w:r>
      <w:r w:rsidRPr="008B5CC3">
        <w:t>T</w:t>
      </w:r>
      <w:r w:rsidR="00DC5A13">
        <w:t>eaching</w:t>
      </w:r>
      <w:r w:rsidRPr="008B5CC3">
        <w:t xml:space="preserve"> are the most common structures in place. At the faculty level</w:t>
      </w:r>
      <w:r w:rsidR="005439EE">
        <w:t>,</w:t>
      </w:r>
      <w:r w:rsidRPr="008B5CC3">
        <w:t xml:space="preserve"> Deans of L</w:t>
      </w:r>
      <w:r w:rsidR="00DC5A13">
        <w:t xml:space="preserve">earning and </w:t>
      </w:r>
      <w:r w:rsidRPr="008B5CC3">
        <w:t>T</w:t>
      </w:r>
      <w:r w:rsidR="00DC5A13">
        <w:t>eaching</w:t>
      </w:r>
      <w:r w:rsidRPr="008B5CC3">
        <w:t xml:space="preserve"> </w:t>
      </w:r>
      <w:r w:rsidR="00DC5A13">
        <w:t>(</w:t>
      </w:r>
      <w:proofErr w:type="spellStart"/>
      <w:r w:rsidR="00DC5A13">
        <w:t>L&amp;T</w:t>
      </w:r>
      <w:proofErr w:type="spellEnd"/>
      <w:r w:rsidR="00DC5A13">
        <w:t xml:space="preserve">) </w:t>
      </w:r>
      <w:r w:rsidRPr="008B5CC3">
        <w:t>followed by</w:t>
      </w:r>
      <w:r w:rsidR="00DC5A13">
        <w:t xml:space="preserve"> learning and teaching</w:t>
      </w:r>
      <w:r w:rsidRPr="008B5CC3">
        <w:t xml:space="preserve"> committees are th</w:t>
      </w:r>
      <w:r w:rsidR="003B380B" w:rsidRPr="008B5CC3">
        <w:t>e most commonly found</w:t>
      </w:r>
      <w:r w:rsidR="005439EE">
        <w:t xml:space="preserve"> structure</w:t>
      </w:r>
      <w:r w:rsidR="003B380B" w:rsidRPr="008B5CC3">
        <w:t>.</w:t>
      </w:r>
      <w:r w:rsidR="00CD05A4" w:rsidRPr="008B5CC3">
        <w:t xml:space="preserve"> The responses categorised under ‘other’ include ‘unsure’, and ‘not much’.</w:t>
      </w:r>
      <w:r w:rsidR="00625F41">
        <w:t xml:space="preserve"> This was an opened-ended question (Survey 1, Question 10) that asked </w:t>
      </w:r>
      <w:r w:rsidR="00625F41" w:rsidRPr="000B310A">
        <w:rPr>
          <w:i/>
        </w:rPr>
        <w:t>‘what management structures are in place at your institution to support and enhance quality teaching practices (at an institutional and faculty level)?</w:t>
      </w:r>
      <w:r w:rsidR="00625F41">
        <w:t>’ Comments were analysed for themes and not all participants responded to this question</w:t>
      </w:r>
      <w:r w:rsidR="00FA2F16">
        <w:t xml:space="preserve">. </w:t>
      </w:r>
    </w:p>
    <w:p w:rsidR="00105FB9" w:rsidRPr="008B5CC3" w:rsidRDefault="00105FB9" w:rsidP="00FA2F16">
      <w:pPr>
        <w:pStyle w:val="Caption"/>
      </w:pPr>
      <w:bookmarkStart w:id="117" w:name="_Ref389054453"/>
      <w:bookmarkStart w:id="118" w:name="_Ref389054441"/>
      <w:bookmarkStart w:id="119" w:name="_Toc426713183"/>
      <w:r w:rsidRPr="008B5CC3" w:rsidDel="00DC5A13">
        <w:t xml:space="preserve">Table </w:t>
      </w:r>
      <w:r w:rsidR="00FC27A7" w:rsidRPr="000C4C6C" w:rsidDel="00DC5A13">
        <w:fldChar w:fldCharType="begin"/>
      </w:r>
      <w:r w:rsidR="00FC27A7" w:rsidRPr="008B5CC3" w:rsidDel="00DC5A13">
        <w:instrText xml:space="preserve"> SEQ Table \* ARABIC </w:instrText>
      </w:r>
      <w:r w:rsidR="00FC27A7" w:rsidRPr="000C4C6C" w:rsidDel="00DC5A13">
        <w:fldChar w:fldCharType="separate"/>
      </w:r>
      <w:r w:rsidR="0006421B">
        <w:rPr>
          <w:noProof/>
        </w:rPr>
        <w:t>24</w:t>
      </w:r>
      <w:r w:rsidR="00FC27A7" w:rsidRPr="000C4C6C" w:rsidDel="00DC5A13">
        <w:rPr>
          <w:noProof/>
        </w:rPr>
        <w:fldChar w:fldCharType="end"/>
      </w:r>
      <w:bookmarkEnd w:id="117"/>
      <w:r w:rsidRPr="008B5CC3" w:rsidDel="00DC5A13">
        <w:t xml:space="preserve"> Management structures in place</w:t>
      </w:r>
      <w:bookmarkEnd w:id="118"/>
      <w:r w:rsidR="00F11F27" w:rsidRPr="008B5CC3" w:rsidDel="00DC5A13">
        <w:t xml:space="preserve"> that support teaching quality</w:t>
      </w:r>
      <w:bookmarkEnd w:id="119"/>
    </w:p>
    <w:tbl>
      <w:tblPr>
        <w:tblStyle w:val="TableGrid"/>
        <w:tblW w:w="4754" w:type="pct"/>
        <w:tblInd w:w="108" w:type="dxa"/>
        <w:tblLook w:val="04A0" w:firstRow="1" w:lastRow="0" w:firstColumn="1" w:lastColumn="0" w:noHBand="0" w:noVBand="1"/>
      </w:tblPr>
      <w:tblGrid>
        <w:gridCol w:w="3512"/>
        <w:gridCol w:w="2638"/>
        <w:gridCol w:w="2638"/>
      </w:tblGrid>
      <w:tr w:rsidR="00105FB9" w:rsidRPr="00E10877" w:rsidTr="001C0E25">
        <w:tc>
          <w:tcPr>
            <w:tcW w:w="1998" w:type="pct"/>
            <w:tcBorders>
              <w:left w:val="nil"/>
              <w:bottom w:val="single" w:sz="12" w:space="0" w:color="auto"/>
            </w:tcBorders>
            <w:shd w:val="clear" w:color="auto" w:fill="BFBFBF" w:themeFill="background1" w:themeFillShade="BF"/>
          </w:tcPr>
          <w:p w:rsidR="00105FB9" w:rsidRPr="00E10877" w:rsidRDefault="00814F75" w:rsidP="00DC5A13">
            <w:pPr>
              <w:spacing w:before="60" w:after="60" w:line="240" w:lineRule="auto"/>
              <w:rPr>
                <w:b/>
                <w:sz w:val="20"/>
                <w:szCs w:val="20"/>
                <w:highlight w:val="lightGray"/>
              </w:rPr>
            </w:pPr>
            <w:r w:rsidRPr="00E10877">
              <w:rPr>
                <w:b/>
                <w:sz w:val="20"/>
                <w:szCs w:val="20"/>
              </w:rPr>
              <w:t>Management structures</w:t>
            </w:r>
          </w:p>
        </w:tc>
        <w:tc>
          <w:tcPr>
            <w:tcW w:w="1501" w:type="pct"/>
            <w:tcBorders>
              <w:bottom w:val="single" w:sz="12" w:space="0" w:color="auto"/>
            </w:tcBorders>
            <w:shd w:val="clear" w:color="auto" w:fill="BFBFBF" w:themeFill="background1" w:themeFillShade="BF"/>
            <w:vAlign w:val="center"/>
          </w:tcPr>
          <w:p w:rsidR="00105FB9" w:rsidRPr="00E10877" w:rsidRDefault="00814F75" w:rsidP="00DC5A13">
            <w:pPr>
              <w:spacing w:before="60" w:after="60" w:line="240" w:lineRule="auto"/>
              <w:jc w:val="center"/>
              <w:rPr>
                <w:b/>
                <w:sz w:val="20"/>
                <w:szCs w:val="20"/>
              </w:rPr>
            </w:pPr>
            <w:r w:rsidRPr="00E10877">
              <w:rPr>
                <w:b/>
                <w:sz w:val="20"/>
                <w:szCs w:val="20"/>
              </w:rPr>
              <w:t>Institutional</w:t>
            </w:r>
          </w:p>
        </w:tc>
        <w:tc>
          <w:tcPr>
            <w:tcW w:w="1501" w:type="pct"/>
            <w:tcBorders>
              <w:bottom w:val="single" w:sz="12" w:space="0" w:color="auto"/>
              <w:right w:val="nil"/>
            </w:tcBorders>
            <w:shd w:val="clear" w:color="auto" w:fill="BFBFBF" w:themeFill="background1" w:themeFillShade="BF"/>
            <w:vAlign w:val="center"/>
          </w:tcPr>
          <w:p w:rsidR="00105FB9" w:rsidRPr="00E10877" w:rsidRDefault="00814F75" w:rsidP="00DC5A13">
            <w:pPr>
              <w:spacing w:before="60" w:after="60" w:line="240" w:lineRule="auto"/>
              <w:jc w:val="center"/>
              <w:rPr>
                <w:b/>
                <w:sz w:val="20"/>
                <w:szCs w:val="20"/>
              </w:rPr>
            </w:pPr>
            <w:r w:rsidRPr="00E10877">
              <w:rPr>
                <w:b/>
                <w:sz w:val="20"/>
                <w:szCs w:val="20"/>
              </w:rPr>
              <w:t>Faculty</w:t>
            </w:r>
          </w:p>
        </w:tc>
      </w:tr>
      <w:tr w:rsidR="00FA2F16" w:rsidRPr="00E10877" w:rsidTr="001C0E25">
        <w:tc>
          <w:tcPr>
            <w:tcW w:w="1998" w:type="pct"/>
            <w:tcBorders>
              <w:left w:val="nil"/>
            </w:tcBorders>
          </w:tcPr>
          <w:p w:rsidR="00FA2F16" w:rsidRPr="00E10877" w:rsidRDefault="00FA2F16" w:rsidP="00DC5A13">
            <w:pPr>
              <w:spacing w:before="60" w:after="60" w:line="240" w:lineRule="auto"/>
              <w:rPr>
                <w:sz w:val="20"/>
                <w:szCs w:val="20"/>
              </w:rPr>
            </w:pPr>
            <w:r w:rsidRPr="00E10877">
              <w:rPr>
                <w:sz w:val="20"/>
                <w:szCs w:val="20"/>
              </w:rPr>
              <w:t>Central unit</w:t>
            </w:r>
          </w:p>
        </w:tc>
        <w:tc>
          <w:tcPr>
            <w:tcW w:w="1501" w:type="pct"/>
            <w:vAlign w:val="center"/>
          </w:tcPr>
          <w:p w:rsidR="00FA2F16" w:rsidRPr="00E10877" w:rsidRDefault="00FA2F16" w:rsidP="00DC5A13">
            <w:pPr>
              <w:spacing w:before="60" w:after="60" w:line="240" w:lineRule="auto"/>
              <w:jc w:val="center"/>
              <w:rPr>
                <w:sz w:val="20"/>
                <w:szCs w:val="20"/>
              </w:rPr>
            </w:pPr>
            <w:r w:rsidRPr="00E10877">
              <w:rPr>
                <w:sz w:val="20"/>
                <w:szCs w:val="20"/>
              </w:rPr>
              <w:t>16</w:t>
            </w:r>
          </w:p>
        </w:tc>
        <w:tc>
          <w:tcPr>
            <w:tcW w:w="1501" w:type="pct"/>
            <w:tcBorders>
              <w:right w:val="nil"/>
            </w:tcBorders>
            <w:vAlign w:val="center"/>
          </w:tcPr>
          <w:p w:rsidR="00FA2F16" w:rsidRPr="00E10877" w:rsidRDefault="00FA2F16" w:rsidP="00DC5A13">
            <w:pPr>
              <w:spacing w:before="60" w:after="60" w:line="240" w:lineRule="auto"/>
              <w:jc w:val="center"/>
              <w:rPr>
                <w:sz w:val="20"/>
                <w:szCs w:val="20"/>
              </w:rPr>
            </w:pPr>
            <w:r w:rsidRPr="00E10877">
              <w:rPr>
                <w:sz w:val="20"/>
                <w:szCs w:val="20"/>
              </w:rPr>
              <w:t>8</w:t>
            </w:r>
          </w:p>
        </w:tc>
      </w:tr>
      <w:tr w:rsidR="00FA2F16" w:rsidRPr="00E10877" w:rsidTr="00FA2F16">
        <w:tc>
          <w:tcPr>
            <w:tcW w:w="1998" w:type="pct"/>
            <w:tcBorders>
              <w:left w:val="nil"/>
              <w:bottom w:val="single" w:sz="4" w:space="0" w:color="auto"/>
            </w:tcBorders>
          </w:tcPr>
          <w:p w:rsidR="00FA2F16" w:rsidRPr="00E10877" w:rsidRDefault="00FA2F16" w:rsidP="00371740">
            <w:pPr>
              <w:spacing w:before="60" w:after="60" w:line="240" w:lineRule="auto"/>
              <w:rPr>
                <w:sz w:val="20"/>
                <w:szCs w:val="20"/>
              </w:rPr>
            </w:pPr>
            <w:r w:rsidRPr="00E10877">
              <w:rPr>
                <w:sz w:val="20"/>
                <w:szCs w:val="20"/>
              </w:rPr>
              <w:t>D</w:t>
            </w:r>
            <w:r>
              <w:rPr>
                <w:sz w:val="20"/>
                <w:szCs w:val="20"/>
              </w:rPr>
              <w:t>eputy</w:t>
            </w:r>
            <w:r w:rsidRPr="00E10877">
              <w:rPr>
                <w:sz w:val="20"/>
                <w:szCs w:val="20"/>
              </w:rPr>
              <w:t>/P</w:t>
            </w:r>
            <w:r>
              <w:rPr>
                <w:sz w:val="20"/>
                <w:szCs w:val="20"/>
              </w:rPr>
              <w:t>ro-</w:t>
            </w:r>
            <w:r w:rsidRPr="00E10877">
              <w:rPr>
                <w:sz w:val="20"/>
                <w:szCs w:val="20"/>
              </w:rPr>
              <w:t>V</w:t>
            </w:r>
            <w:r>
              <w:rPr>
                <w:sz w:val="20"/>
                <w:szCs w:val="20"/>
              </w:rPr>
              <w:t xml:space="preserve">ice </w:t>
            </w:r>
            <w:r w:rsidRPr="00E10877">
              <w:rPr>
                <w:sz w:val="20"/>
                <w:szCs w:val="20"/>
              </w:rPr>
              <w:t>C</w:t>
            </w:r>
            <w:r>
              <w:rPr>
                <w:sz w:val="20"/>
                <w:szCs w:val="20"/>
              </w:rPr>
              <w:t xml:space="preserve">hancellor </w:t>
            </w:r>
          </w:p>
        </w:tc>
        <w:tc>
          <w:tcPr>
            <w:tcW w:w="1501" w:type="pct"/>
            <w:tcBorders>
              <w:bottom w:val="single" w:sz="4" w:space="0" w:color="auto"/>
            </w:tcBorders>
            <w:vAlign w:val="center"/>
          </w:tcPr>
          <w:p w:rsidR="00FA2F16" w:rsidRPr="00E10877" w:rsidRDefault="00FA2F16" w:rsidP="00DC5A13">
            <w:pPr>
              <w:spacing w:before="60" w:after="60" w:line="240" w:lineRule="auto"/>
              <w:jc w:val="center"/>
              <w:rPr>
                <w:sz w:val="20"/>
                <w:szCs w:val="20"/>
              </w:rPr>
            </w:pPr>
            <w:r w:rsidRPr="00E10877">
              <w:rPr>
                <w:sz w:val="20"/>
                <w:szCs w:val="20"/>
              </w:rPr>
              <w:t>12</w:t>
            </w:r>
          </w:p>
        </w:tc>
        <w:tc>
          <w:tcPr>
            <w:tcW w:w="1501" w:type="pct"/>
            <w:tcBorders>
              <w:bottom w:val="single" w:sz="4" w:space="0" w:color="auto"/>
              <w:right w:val="nil"/>
            </w:tcBorders>
            <w:vAlign w:val="center"/>
          </w:tcPr>
          <w:p w:rsidR="00FA2F16" w:rsidRPr="00E10877" w:rsidRDefault="00FA2F16" w:rsidP="00DC5A13">
            <w:pPr>
              <w:spacing w:before="60" w:after="60" w:line="240" w:lineRule="auto"/>
              <w:jc w:val="center"/>
              <w:rPr>
                <w:sz w:val="20"/>
                <w:szCs w:val="20"/>
              </w:rPr>
            </w:pPr>
            <w:r>
              <w:rPr>
                <w:sz w:val="20"/>
                <w:szCs w:val="20"/>
              </w:rPr>
              <w:t>0</w:t>
            </w:r>
          </w:p>
        </w:tc>
      </w:tr>
      <w:tr w:rsidR="00FA2F16" w:rsidRPr="00E10877" w:rsidTr="00FA2F16">
        <w:tc>
          <w:tcPr>
            <w:tcW w:w="1998" w:type="pct"/>
            <w:tcBorders>
              <w:left w:val="nil"/>
              <w:bottom w:val="single" w:sz="6" w:space="0" w:color="auto"/>
            </w:tcBorders>
          </w:tcPr>
          <w:p w:rsidR="00FA2F16" w:rsidRPr="00E10877" w:rsidRDefault="00FA2F16" w:rsidP="00DC5A13">
            <w:pPr>
              <w:spacing w:before="60" w:after="60" w:line="240" w:lineRule="auto"/>
              <w:rPr>
                <w:sz w:val="20"/>
                <w:szCs w:val="20"/>
              </w:rPr>
            </w:pPr>
            <w:r>
              <w:rPr>
                <w:sz w:val="20"/>
                <w:szCs w:val="20"/>
              </w:rPr>
              <w:t xml:space="preserve">Office of Learning and Teaching </w:t>
            </w:r>
          </w:p>
        </w:tc>
        <w:tc>
          <w:tcPr>
            <w:tcW w:w="1501" w:type="pct"/>
            <w:tcBorders>
              <w:bottom w:val="single" w:sz="6" w:space="0" w:color="auto"/>
            </w:tcBorders>
            <w:vAlign w:val="center"/>
          </w:tcPr>
          <w:p w:rsidR="00FA2F16" w:rsidRPr="00E10877" w:rsidRDefault="00FA2F16" w:rsidP="00DC5A13">
            <w:pPr>
              <w:spacing w:before="60" w:after="60" w:line="240" w:lineRule="auto"/>
              <w:jc w:val="center"/>
              <w:rPr>
                <w:sz w:val="20"/>
                <w:szCs w:val="20"/>
              </w:rPr>
            </w:pPr>
            <w:r w:rsidRPr="00E10877">
              <w:rPr>
                <w:sz w:val="20"/>
                <w:szCs w:val="20"/>
              </w:rPr>
              <w:t>10</w:t>
            </w:r>
          </w:p>
        </w:tc>
        <w:tc>
          <w:tcPr>
            <w:tcW w:w="1501" w:type="pct"/>
            <w:tcBorders>
              <w:bottom w:val="single" w:sz="6" w:space="0" w:color="auto"/>
              <w:right w:val="nil"/>
            </w:tcBorders>
            <w:vAlign w:val="center"/>
          </w:tcPr>
          <w:p w:rsidR="00FA2F16" w:rsidRPr="00E10877" w:rsidRDefault="00FA2F16" w:rsidP="00DC5A13">
            <w:pPr>
              <w:spacing w:before="60" w:after="60" w:line="240" w:lineRule="auto"/>
              <w:jc w:val="center"/>
              <w:rPr>
                <w:sz w:val="20"/>
                <w:szCs w:val="20"/>
              </w:rPr>
            </w:pPr>
            <w:r w:rsidRPr="00E10877">
              <w:rPr>
                <w:sz w:val="20"/>
                <w:szCs w:val="20"/>
              </w:rPr>
              <w:t>2</w:t>
            </w:r>
          </w:p>
        </w:tc>
      </w:tr>
      <w:tr w:rsidR="00FA2F16" w:rsidRPr="00E10877" w:rsidTr="00FA2F16">
        <w:tc>
          <w:tcPr>
            <w:tcW w:w="1998" w:type="pct"/>
            <w:tcBorders>
              <w:top w:val="single" w:sz="6" w:space="0" w:color="auto"/>
              <w:left w:val="nil"/>
            </w:tcBorders>
          </w:tcPr>
          <w:p w:rsidR="00FA2F16" w:rsidRPr="00E10877" w:rsidRDefault="00FA2F16" w:rsidP="00DC5A13">
            <w:pPr>
              <w:spacing w:before="60" w:after="60" w:line="240" w:lineRule="auto"/>
              <w:rPr>
                <w:sz w:val="20"/>
                <w:szCs w:val="20"/>
              </w:rPr>
            </w:pPr>
            <w:r>
              <w:rPr>
                <w:sz w:val="20"/>
                <w:szCs w:val="20"/>
              </w:rPr>
              <w:t xml:space="preserve">Deans of Learning and Teaching </w:t>
            </w:r>
          </w:p>
        </w:tc>
        <w:tc>
          <w:tcPr>
            <w:tcW w:w="1501" w:type="pct"/>
            <w:tcBorders>
              <w:top w:val="single" w:sz="6" w:space="0" w:color="auto"/>
            </w:tcBorders>
            <w:vAlign w:val="center"/>
          </w:tcPr>
          <w:p w:rsidR="00FA2F16" w:rsidRPr="00E10877" w:rsidRDefault="00FA2F16" w:rsidP="00DC5A13">
            <w:pPr>
              <w:spacing w:before="60" w:after="60" w:line="240" w:lineRule="auto"/>
              <w:jc w:val="center"/>
              <w:rPr>
                <w:sz w:val="20"/>
                <w:szCs w:val="20"/>
              </w:rPr>
            </w:pPr>
            <w:r w:rsidRPr="00E10877">
              <w:rPr>
                <w:sz w:val="20"/>
                <w:szCs w:val="20"/>
              </w:rPr>
              <w:t>4</w:t>
            </w:r>
          </w:p>
        </w:tc>
        <w:tc>
          <w:tcPr>
            <w:tcW w:w="1501" w:type="pct"/>
            <w:tcBorders>
              <w:top w:val="single" w:sz="6" w:space="0" w:color="auto"/>
              <w:right w:val="nil"/>
            </w:tcBorders>
            <w:vAlign w:val="center"/>
          </w:tcPr>
          <w:p w:rsidR="00FA2F16" w:rsidRPr="00E10877" w:rsidRDefault="00FA2F16" w:rsidP="00DC5A13">
            <w:pPr>
              <w:spacing w:before="60" w:after="60" w:line="240" w:lineRule="auto"/>
              <w:jc w:val="center"/>
              <w:rPr>
                <w:sz w:val="20"/>
                <w:szCs w:val="20"/>
              </w:rPr>
            </w:pPr>
            <w:r w:rsidRPr="00E10877">
              <w:rPr>
                <w:sz w:val="20"/>
                <w:szCs w:val="20"/>
              </w:rPr>
              <w:t>22</w:t>
            </w:r>
          </w:p>
        </w:tc>
      </w:tr>
      <w:tr w:rsidR="00FA2F16" w:rsidRPr="00E10877" w:rsidTr="001C0E25">
        <w:tc>
          <w:tcPr>
            <w:tcW w:w="1998" w:type="pct"/>
            <w:tcBorders>
              <w:left w:val="nil"/>
            </w:tcBorders>
          </w:tcPr>
          <w:p w:rsidR="00FA2F16" w:rsidRPr="00E10877" w:rsidRDefault="00FA2F16" w:rsidP="00DC5A13">
            <w:pPr>
              <w:spacing w:before="60" w:after="60" w:line="240" w:lineRule="auto"/>
              <w:rPr>
                <w:sz w:val="20"/>
                <w:szCs w:val="20"/>
              </w:rPr>
            </w:pPr>
            <w:r>
              <w:rPr>
                <w:sz w:val="20"/>
                <w:szCs w:val="20"/>
              </w:rPr>
              <w:t>Grants</w:t>
            </w:r>
          </w:p>
        </w:tc>
        <w:tc>
          <w:tcPr>
            <w:tcW w:w="1501" w:type="pct"/>
            <w:vAlign w:val="center"/>
          </w:tcPr>
          <w:p w:rsidR="00FA2F16" w:rsidRPr="00E10877" w:rsidRDefault="00FA2F16" w:rsidP="00DC5A13">
            <w:pPr>
              <w:spacing w:before="60" w:after="60" w:line="240" w:lineRule="auto"/>
              <w:jc w:val="center"/>
              <w:rPr>
                <w:sz w:val="20"/>
                <w:szCs w:val="20"/>
              </w:rPr>
            </w:pPr>
            <w:r w:rsidRPr="00E10877">
              <w:rPr>
                <w:sz w:val="20"/>
                <w:szCs w:val="20"/>
              </w:rPr>
              <w:t>3</w:t>
            </w:r>
          </w:p>
        </w:tc>
        <w:tc>
          <w:tcPr>
            <w:tcW w:w="1501" w:type="pct"/>
            <w:tcBorders>
              <w:right w:val="nil"/>
            </w:tcBorders>
            <w:vAlign w:val="center"/>
          </w:tcPr>
          <w:p w:rsidR="00FA2F16" w:rsidRPr="00E10877" w:rsidRDefault="00FA2F16" w:rsidP="00DC5A13">
            <w:pPr>
              <w:spacing w:before="60" w:after="60" w:line="240" w:lineRule="auto"/>
              <w:jc w:val="center"/>
              <w:rPr>
                <w:sz w:val="20"/>
                <w:szCs w:val="20"/>
              </w:rPr>
            </w:pPr>
            <w:r w:rsidRPr="00E10877">
              <w:rPr>
                <w:sz w:val="20"/>
                <w:szCs w:val="20"/>
              </w:rPr>
              <w:t>2</w:t>
            </w:r>
          </w:p>
        </w:tc>
      </w:tr>
      <w:tr w:rsidR="00FA2F16" w:rsidRPr="00E10877" w:rsidTr="00C230A3">
        <w:tc>
          <w:tcPr>
            <w:tcW w:w="1998" w:type="pct"/>
            <w:tcBorders>
              <w:left w:val="nil"/>
              <w:bottom w:val="single" w:sz="4" w:space="0" w:color="auto"/>
            </w:tcBorders>
          </w:tcPr>
          <w:p w:rsidR="00FA2F16" w:rsidRPr="00E10877" w:rsidRDefault="00FA2F16" w:rsidP="00DC5A13">
            <w:pPr>
              <w:spacing w:before="60" w:after="60" w:line="240" w:lineRule="auto"/>
              <w:rPr>
                <w:sz w:val="20"/>
                <w:szCs w:val="20"/>
              </w:rPr>
            </w:pPr>
            <w:r>
              <w:rPr>
                <w:sz w:val="20"/>
                <w:szCs w:val="20"/>
              </w:rPr>
              <w:t xml:space="preserve">Learning and </w:t>
            </w:r>
            <w:r w:rsidRPr="00E10877">
              <w:rPr>
                <w:sz w:val="20"/>
                <w:szCs w:val="20"/>
              </w:rPr>
              <w:t>T</w:t>
            </w:r>
            <w:r>
              <w:rPr>
                <w:sz w:val="20"/>
                <w:szCs w:val="20"/>
              </w:rPr>
              <w:t>eaching</w:t>
            </w:r>
            <w:r w:rsidRPr="00E10877">
              <w:rPr>
                <w:sz w:val="20"/>
                <w:szCs w:val="20"/>
              </w:rPr>
              <w:t xml:space="preserve"> committee</w:t>
            </w:r>
          </w:p>
        </w:tc>
        <w:tc>
          <w:tcPr>
            <w:tcW w:w="1501" w:type="pct"/>
            <w:tcBorders>
              <w:bottom w:val="single" w:sz="4" w:space="0" w:color="auto"/>
            </w:tcBorders>
            <w:vAlign w:val="center"/>
          </w:tcPr>
          <w:p w:rsidR="00FA2F16" w:rsidRPr="00E10877" w:rsidRDefault="00FA2F16" w:rsidP="00DC5A13">
            <w:pPr>
              <w:spacing w:before="60" w:after="60" w:line="240" w:lineRule="auto"/>
              <w:jc w:val="center"/>
              <w:rPr>
                <w:sz w:val="20"/>
                <w:szCs w:val="20"/>
              </w:rPr>
            </w:pPr>
            <w:r w:rsidRPr="00E10877">
              <w:rPr>
                <w:sz w:val="20"/>
                <w:szCs w:val="20"/>
              </w:rPr>
              <w:t>3</w:t>
            </w:r>
          </w:p>
        </w:tc>
        <w:tc>
          <w:tcPr>
            <w:tcW w:w="1501" w:type="pct"/>
            <w:tcBorders>
              <w:bottom w:val="single" w:sz="4" w:space="0" w:color="auto"/>
              <w:right w:val="nil"/>
            </w:tcBorders>
            <w:vAlign w:val="center"/>
          </w:tcPr>
          <w:p w:rsidR="00FA2F16" w:rsidRPr="00E10877" w:rsidRDefault="00FA2F16" w:rsidP="00DC5A13">
            <w:pPr>
              <w:spacing w:before="60" w:after="60" w:line="240" w:lineRule="auto"/>
              <w:jc w:val="center"/>
              <w:rPr>
                <w:sz w:val="20"/>
                <w:szCs w:val="20"/>
              </w:rPr>
            </w:pPr>
            <w:r w:rsidRPr="00E10877">
              <w:rPr>
                <w:sz w:val="20"/>
                <w:szCs w:val="20"/>
              </w:rPr>
              <w:t>10</w:t>
            </w:r>
          </w:p>
        </w:tc>
      </w:tr>
      <w:tr w:rsidR="00C230A3" w:rsidRPr="00E10877" w:rsidTr="00C230A3">
        <w:tc>
          <w:tcPr>
            <w:tcW w:w="1998" w:type="pct"/>
            <w:tcBorders>
              <w:left w:val="nil"/>
              <w:bottom w:val="single" w:sz="4" w:space="0" w:color="auto"/>
            </w:tcBorders>
          </w:tcPr>
          <w:p w:rsidR="00C230A3" w:rsidRPr="00E10877" w:rsidRDefault="00C230A3" w:rsidP="006F62EF">
            <w:pPr>
              <w:spacing w:before="60" w:after="60" w:line="240" w:lineRule="auto"/>
              <w:rPr>
                <w:sz w:val="20"/>
                <w:szCs w:val="20"/>
              </w:rPr>
            </w:pPr>
            <w:r w:rsidRPr="00E10877">
              <w:rPr>
                <w:sz w:val="20"/>
                <w:szCs w:val="20"/>
              </w:rPr>
              <w:t>Other</w:t>
            </w:r>
          </w:p>
        </w:tc>
        <w:tc>
          <w:tcPr>
            <w:tcW w:w="1501" w:type="pct"/>
            <w:tcBorders>
              <w:bottom w:val="single" w:sz="4" w:space="0" w:color="auto"/>
            </w:tcBorders>
            <w:vAlign w:val="center"/>
          </w:tcPr>
          <w:p w:rsidR="00C230A3" w:rsidRPr="00E10877" w:rsidRDefault="00C230A3" w:rsidP="006F62EF">
            <w:pPr>
              <w:spacing w:before="60" w:after="60" w:line="240" w:lineRule="auto"/>
              <w:jc w:val="center"/>
              <w:rPr>
                <w:sz w:val="20"/>
                <w:szCs w:val="20"/>
              </w:rPr>
            </w:pPr>
            <w:r w:rsidRPr="00E10877">
              <w:rPr>
                <w:sz w:val="20"/>
                <w:szCs w:val="20"/>
              </w:rPr>
              <w:t>7</w:t>
            </w:r>
          </w:p>
        </w:tc>
        <w:tc>
          <w:tcPr>
            <w:tcW w:w="1501" w:type="pct"/>
            <w:tcBorders>
              <w:bottom w:val="single" w:sz="4" w:space="0" w:color="auto"/>
              <w:right w:val="nil"/>
            </w:tcBorders>
            <w:vAlign w:val="center"/>
          </w:tcPr>
          <w:p w:rsidR="00C230A3" w:rsidRPr="00E10877" w:rsidRDefault="00C230A3" w:rsidP="006F62EF">
            <w:pPr>
              <w:spacing w:before="60" w:after="60" w:line="240" w:lineRule="auto"/>
              <w:jc w:val="center"/>
              <w:rPr>
                <w:sz w:val="20"/>
                <w:szCs w:val="20"/>
              </w:rPr>
            </w:pPr>
            <w:r w:rsidRPr="00E10877">
              <w:rPr>
                <w:sz w:val="20"/>
                <w:szCs w:val="20"/>
              </w:rPr>
              <w:t>6</w:t>
            </w:r>
          </w:p>
        </w:tc>
      </w:tr>
      <w:tr w:rsidR="00105FB9" w:rsidRPr="00E10877" w:rsidTr="00C230A3">
        <w:tc>
          <w:tcPr>
            <w:tcW w:w="1998" w:type="pct"/>
            <w:tcBorders>
              <w:top w:val="single" w:sz="4" w:space="0" w:color="auto"/>
              <w:left w:val="nil"/>
            </w:tcBorders>
          </w:tcPr>
          <w:p w:rsidR="00105FB9" w:rsidRPr="00E10877" w:rsidRDefault="00105FB9" w:rsidP="00DC5A13">
            <w:pPr>
              <w:spacing w:before="60" w:after="60" w:line="240" w:lineRule="auto"/>
              <w:rPr>
                <w:sz w:val="20"/>
                <w:szCs w:val="20"/>
              </w:rPr>
            </w:pPr>
            <w:r w:rsidRPr="00E10877">
              <w:rPr>
                <w:sz w:val="20"/>
                <w:szCs w:val="20"/>
              </w:rPr>
              <w:t>None</w:t>
            </w:r>
          </w:p>
        </w:tc>
        <w:tc>
          <w:tcPr>
            <w:tcW w:w="1501" w:type="pct"/>
            <w:tcBorders>
              <w:top w:val="single" w:sz="4" w:space="0" w:color="auto"/>
            </w:tcBorders>
            <w:vAlign w:val="center"/>
          </w:tcPr>
          <w:p w:rsidR="00105FB9" w:rsidRPr="00E10877" w:rsidRDefault="00105FB9" w:rsidP="00DC5A13">
            <w:pPr>
              <w:spacing w:before="60" w:after="60" w:line="240" w:lineRule="auto"/>
              <w:jc w:val="center"/>
              <w:rPr>
                <w:sz w:val="20"/>
                <w:szCs w:val="20"/>
              </w:rPr>
            </w:pPr>
            <w:r w:rsidRPr="00E10877">
              <w:rPr>
                <w:sz w:val="20"/>
                <w:szCs w:val="20"/>
              </w:rPr>
              <w:t>1</w:t>
            </w:r>
          </w:p>
        </w:tc>
        <w:tc>
          <w:tcPr>
            <w:tcW w:w="1501" w:type="pct"/>
            <w:tcBorders>
              <w:top w:val="single" w:sz="4" w:space="0" w:color="auto"/>
              <w:right w:val="nil"/>
            </w:tcBorders>
            <w:vAlign w:val="center"/>
          </w:tcPr>
          <w:p w:rsidR="00105FB9" w:rsidRPr="00E10877" w:rsidRDefault="00105FB9" w:rsidP="00DC5A13">
            <w:pPr>
              <w:spacing w:before="60" w:after="60" w:line="240" w:lineRule="auto"/>
              <w:jc w:val="center"/>
              <w:rPr>
                <w:sz w:val="20"/>
                <w:szCs w:val="20"/>
              </w:rPr>
            </w:pPr>
            <w:r w:rsidRPr="00E10877">
              <w:rPr>
                <w:sz w:val="20"/>
                <w:szCs w:val="20"/>
              </w:rPr>
              <w:t>4</w:t>
            </w:r>
          </w:p>
        </w:tc>
      </w:tr>
      <w:tr w:rsidR="00105FB9" w:rsidRPr="00E10877" w:rsidTr="001C0E25">
        <w:tc>
          <w:tcPr>
            <w:tcW w:w="1998" w:type="pct"/>
            <w:tcBorders>
              <w:top w:val="single" w:sz="12" w:space="0" w:color="auto"/>
              <w:left w:val="nil"/>
              <w:bottom w:val="single" w:sz="12" w:space="0" w:color="auto"/>
            </w:tcBorders>
            <w:shd w:val="clear" w:color="auto" w:fill="F2F2F2" w:themeFill="background1" w:themeFillShade="F2"/>
          </w:tcPr>
          <w:p w:rsidR="00105FB9" w:rsidRPr="00E10877" w:rsidRDefault="00105FB9" w:rsidP="00DC5A13">
            <w:pPr>
              <w:spacing w:before="60" w:after="60" w:line="240" w:lineRule="auto"/>
              <w:rPr>
                <w:b/>
                <w:sz w:val="20"/>
                <w:szCs w:val="20"/>
              </w:rPr>
            </w:pPr>
            <w:r w:rsidRPr="00E10877">
              <w:rPr>
                <w:b/>
                <w:sz w:val="20"/>
                <w:szCs w:val="20"/>
              </w:rPr>
              <w:t>Total</w:t>
            </w:r>
          </w:p>
        </w:tc>
        <w:tc>
          <w:tcPr>
            <w:tcW w:w="1501" w:type="pct"/>
            <w:tcBorders>
              <w:top w:val="single" w:sz="12" w:space="0" w:color="auto"/>
              <w:bottom w:val="single" w:sz="12" w:space="0" w:color="auto"/>
            </w:tcBorders>
            <w:shd w:val="clear" w:color="auto" w:fill="F2F2F2" w:themeFill="background1" w:themeFillShade="F2"/>
            <w:vAlign w:val="center"/>
          </w:tcPr>
          <w:p w:rsidR="00105FB9" w:rsidRPr="00E10877" w:rsidRDefault="00105FB9" w:rsidP="00DC5A13">
            <w:pPr>
              <w:spacing w:before="60" w:after="60" w:line="240" w:lineRule="auto"/>
              <w:jc w:val="center"/>
              <w:rPr>
                <w:b/>
                <w:sz w:val="20"/>
                <w:szCs w:val="20"/>
              </w:rPr>
            </w:pPr>
            <w:r w:rsidRPr="00E10877">
              <w:rPr>
                <w:b/>
                <w:sz w:val="20"/>
                <w:szCs w:val="20"/>
              </w:rPr>
              <w:t>56</w:t>
            </w:r>
            <w:r w:rsidR="00BD7659">
              <w:rPr>
                <w:b/>
                <w:sz w:val="20"/>
                <w:szCs w:val="20"/>
              </w:rPr>
              <w:t xml:space="preserve"> (86% response rate)</w:t>
            </w:r>
          </w:p>
        </w:tc>
        <w:tc>
          <w:tcPr>
            <w:tcW w:w="1501" w:type="pct"/>
            <w:tcBorders>
              <w:top w:val="single" w:sz="12" w:space="0" w:color="auto"/>
              <w:bottom w:val="single" w:sz="12" w:space="0" w:color="auto"/>
              <w:right w:val="nil"/>
            </w:tcBorders>
            <w:shd w:val="clear" w:color="auto" w:fill="F2F2F2" w:themeFill="background1" w:themeFillShade="F2"/>
            <w:vAlign w:val="center"/>
          </w:tcPr>
          <w:p w:rsidR="00105FB9" w:rsidRPr="00E10877" w:rsidRDefault="00105FB9" w:rsidP="00DC5A13">
            <w:pPr>
              <w:spacing w:before="60" w:after="60" w:line="240" w:lineRule="auto"/>
              <w:jc w:val="center"/>
              <w:rPr>
                <w:b/>
                <w:sz w:val="20"/>
                <w:szCs w:val="20"/>
              </w:rPr>
            </w:pPr>
            <w:r w:rsidRPr="00E10877">
              <w:rPr>
                <w:b/>
                <w:sz w:val="20"/>
                <w:szCs w:val="20"/>
              </w:rPr>
              <w:t>54</w:t>
            </w:r>
            <w:r w:rsidR="00BD7659">
              <w:rPr>
                <w:b/>
                <w:sz w:val="20"/>
                <w:szCs w:val="20"/>
              </w:rPr>
              <w:t xml:space="preserve"> (83% response rate)</w:t>
            </w:r>
          </w:p>
        </w:tc>
      </w:tr>
    </w:tbl>
    <w:p w:rsidR="00DC5A13" w:rsidRDefault="00DC5A13" w:rsidP="00DC5A13">
      <w:pPr>
        <w:pStyle w:val="Caption"/>
        <w:jc w:val="center"/>
      </w:pPr>
    </w:p>
    <w:p w:rsidR="00C230A3" w:rsidRDefault="00105FB9" w:rsidP="005439EE">
      <w:r w:rsidRPr="008B5CC3">
        <w:t xml:space="preserve">Management staff </w:t>
      </w:r>
      <w:r w:rsidR="005439EE">
        <w:t xml:space="preserve">members </w:t>
      </w:r>
      <w:r w:rsidRPr="008B5CC3">
        <w:t>w</w:t>
      </w:r>
      <w:r w:rsidR="005439EE">
        <w:t>ere</w:t>
      </w:r>
      <w:r w:rsidRPr="008B5CC3">
        <w:t xml:space="preserve"> asked how quality teaching practices were incorporated into strategic plans</w:t>
      </w:r>
      <w:r w:rsidR="00625F41">
        <w:t xml:space="preserve"> (Survey 1, Question 11)</w:t>
      </w:r>
      <w:r w:rsidRPr="008B5CC3">
        <w:t xml:space="preserve">. </w:t>
      </w:r>
      <w:r w:rsidR="00625F41">
        <w:t>This was an opened-ended question</w:t>
      </w:r>
      <w:r w:rsidR="00E640E3">
        <w:t xml:space="preserve"> and comments were analysed for</w:t>
      </w:r>
      <w:r w:rsidR="00EE2A23">
        <w:t xml:space="preserve"> </w:t>
      </w:r>
      <w:r w:rsidR="00625F41">
        <w:t xml:space="preserve">themes and not all 65 participants responded to this question. </w:t>
      </w:r>
      <w:r w:rsidR="00EE2A23">
        <w:t>The results in Table 25 are presented in descending order for ‘institutional level’ and reveal</w:t>
      </w:r>
      <w:r w:rsidRPr="008B5CC3">
        <w:t xml:space="preserve"> that planning process</w:t>
      </w:r>
      <w:r w:rsidR="005439EE">
        <w:t>es</w:t>
      </w:r>
      <w:r w:rsidRPr="008B5CC3">
        <w:t xml:space="preserve"> are most commonly used at both the faculty and institutional l</w:t>
      </w:r>
      <w:r w:rsidRPr="00EF0C9B">
        <w:t>evels.</w:t>
      </w:r>
      <w:r w:rsidR="00BA42E0" w:rsidRPr="00A77179">
        <w:t xml:space="preserve"> The high numbers </w:t>
      </w:r>
      <w:r w:rsidR="00AF4471" w:rsidRPr="008B5CC3">
        <w:t xml:space="preserve">of responses </w:t>
      </w:r>
      <w:r w:rsidR="0057156E" w:rsidRPr="008B5CC3">
        <w:t xml:space="preserve">that </w:t>
      </w:r>
      <w:r w:rsidR="00AF4471" w:rsidRPr="008B5CC3">
        <w:t xml:space="preserve">could not be categorised are </w:t>
      </w:r>
      <w:r w:rsidR="00BA42E0" w:rsidRPr="008B5CC3">
        <w:t>found in the ‘</w:t>
      </w:r>
      <w:r w:rsidR="00AF4471" w:rsidRPr="008B5CC3">
        <w:t>o</w:t>
      </w:r>
      <w:r w:rsidR="00BA42E0" w:rsidRPr="008B5CC3">
        <w:t>ther’ category</w:t>
      </w:r>
      <w:r w:rsidR="00AF4471" w:rsidRPr="008B5CC3">
        <w:t>. These</w:t>
      </w:r>
      <w:r w:rsidR="00BA42E0" w:rsidRPr="008B5CC3">
        <w:t xml:space="preserve"> include </w:t>
      </w:r>
      <w:r w:rsidR="00012E90" w:rsidRPr="008B5CC3">
        <w:t xml:space="preserve">‘by using rhetoric – nothing about the practice’, </w:t>
      </w:r>
      <w:r w:rsidR="005439EE">
        <w:t>‘</w:t>
      </w:r>
      <w:r w:rsidR="00012E90" w:rsidRPr="008B5CC3">
        <w:t xml:space="preserve">unclear’, ‘unsure’, ‘by words’, ‘n/a’ and ‘includes </w:t>
      </w:r>
      <w:r w:rsidR="001C0E25">
        <w:t>statements supporting quality teaching and learning</w:t>
      </w:r>
      <w:r w:rsidR="00012E90" w:rsidRPr="008B5CC3">
        <w:t>’</w:t>
      </w:r>
      <w:r w:rsidR="007E1F5A" w:rsidRPr="008B5CC3">
        <w:t xml:space="preserve">. </w:t>
      </w:r>
    </w:p>
    <w:p w:rsidR="00105FB9" w:rsidRDefault="007E1F5A" w:rsidP="005439EE">
      <w:r w:rsidRPr="008B5CC3">
        <w:lastRenderedPageBreak/>
        <w:t xml:space="preserve">Of </w:t>
      </w:r>
      <w:r w:rsidR="00AF6184" w:rsidRPr="008B5CC3">
        <w:t>concern</w:t>
      </w:r>
      <w:r w:rsidRPr="008B5CC3">
        <w:t xml:space="preserve"> is the finding that a considerable </w:t>
      </w:r>
      <w:r w:rsidR="005439EE">
        <w:t>number</w:t>
      </w:r>
      <w:r w:rsidR="005439EE" w:rsidRPr="008B5CC3">
        <w:t xml:space="preserve"> </w:t>
      </w:r>
      <w:r w:rsidRPr="008B5CC3">
        <w:t xml:space="preserve">of responses to this question </w:t>
      </w:r>
      <w:r w:rsidR="009205BD" w:rsidRPr="008B5CC3">
        <w:t xml:space="preserve">state that there are no quality teaching practices incorporated into strategic planning at </w:t>
      </w:r>
      <w:r w:rsidR="005439EE">
        <w:t>either</w:t>
      </w:r>
      <w:r w:rsidR="005439EE" w:rsidRPr="008B5CC3">
        <w:t xml:space="preserve"> </w:t>
      </w:r>
      <w:r w:rsidR="009205BD" w:rsidRPr="008B5CC3">
        <w:t xml:space="preserve">the institutional </w:t>
      </w:r>
      <w:r w:rsidR="005439EE">
        <w:t>or</w:t>
      </w:r>
      <w:r w:rsidR="005439EE" w:rsidRPr="008B5CC3">
        <w:t xml:space="preserve"> </w:t>
      </w:r>
      <w:r w:rsidR="009205BD" w:rsidRPr="008B5CC3">
        <w:t xml:space="preserve">faculty level. </w:t>
      </w:r>
    </w:p>
    <w:p w:rsidR="00105FB9" w:rsidRPr="008B5CC3" w:rsidRDefault="00105FB9" w:rsidP="00105FB9">
      <w:pPr>
        <w:pStyle w:val="Caption"/>
      </w:pPr>
      <w:bookmarkStart w:id="120" w:name="_Ref389054882"/>
      <w:bookmarkStart w:id="121" w:name="_Toc426713184"/>
      <w:r w:rsidRPr="008B5CC3" w:rsidDel="00DC5A13">
        <w:t xml:space="preserve">Table </w:t>
      </w:r>
      <w:r w:rsidR="00FC27A7" w:rsidRPr="000C4C6C" w:rsidDel="00DC5A13">
        <w:fldChar w:fldCharType="begin"/>
      </w:r>
      <w:r w:rsidR="00FC27A7" w:rsidRPr="008B5CC3" w:rsidDel="00DC5A13">
        <w:instrText xml:space="preserve"> SEQ Table \* ARABIC </w:instrText>
      </w:r>
      <w:r w:rsidR="00FC27A7" w:rsidRPr="000C4C6C" w:rsidDel="00DC5A13">
        <w:fldChar w:fldCharType="separate"/>
      </w:r>
      <w:r w:rsidR="0006421B">
        <w:rPr>
          <w:noProof/>
        </w:rPr>
        <w:t>25</w:t>
      </w:r>
      <w:r w:rsidR="00FC27A7" w:rsidRPr="000C4C6C" w:rsidDel="00DC5A13">
        <w:rPr>
          <w:noProof/>
        </w:rPr>
        <w:fldChar w:fldCharType="end"/>
      </w:r>
      <w:bookmarkEnd w:id="120"/>
      <w:r w:rsidRPr="008B5CC3" w:rsidDel="00DC5A13">
        <w:t xml:space="preserve"> Incorporation of quality teaching practices into strategic planning</w:t>
      </w:r>
      <w:bookmarkEnd w:id="121"/>
    </w:p>
    <w:tbl>
      <w:tblPr>
        <w:tblStyle w:val="TableGrid"/>
        <w:tblW w:w="4754" w:type="pct"/>
        <w:tblInd w:w="108" w:type="dxa"/>
        <w:tblLook w:val="04A0" w:firstRow="1" w:lastRow="0" w:firstColumn="1" w:lastColumn="0" w:noHBand="0" w:noVBand="1"/>
      </w:tblPr>
      <w:tblGrid>
        <w:gridCol w:w="3544"/>
        <w:gridCol w:w="2622"/>
        <w:gridCol w:w="2622"/>
      </w:tblGrid>
      <w:tr w:rsidR="00105FB9" w:rsidRPr="00E10877" w:rsidTr="001C0E25">
        <w:tc>
          <w:tcPr>
            <w:tcW w:w="2016" w:type="pct"/>
            <w:tcBorders>
              <w:left w:val="nil"/>
              <w:bottom w:val="single" w:sz="12" w:space="0" w:color="auto"/>
            </w:tcBorders>
            <w:shd w:val="clear" w:color="auto" w:fill="BFBFBF" w:themeFill="background1" w:themeFillShade="BF"/>
            <w:vAlign w:val="center"/>
          </w:tcPr>
          <w:p w:rsidR="00105FB9" w:rsidRPr="00E10877" w:rsidRDefault="00E3392B" w:rsidP="004B7BF3">
            <w:pPr>
              <w:spacing w:before="60" w:after="60" w:line="240" w:lineRule="auto"/>
              <w:jc w:val="center"/>
              <w:rPr>
                <w:b/>
                <w:sz w:val="20"/>
                <w:szCs w:val="20"/>
              </w:rPr>
            </w:pPr>
            <w:r w:rsidRPr="00E10877">
              <w:rPr>
                <w:b/>
                <w:sz w:val="20"/>
                <w:szCs w:val="20"/>
              </w:rPr>
              <w:t>Ways of incorporating quality teaching into strategic planning</w:t>
            </w:r>
          </w:p>
        </w:tc>
        <w:tc>
          <w:tcPr>
            <w:tcW w:w="1492" w:type="pct"/>
            <w:tcBorders>
              <w:bottom w:val="single" w:sz="12" w:space="0" w:color="auto"/>
            </w:tcBorders>
            <w:shd w:val="clear" w:color="auto" w:fill="BFBFBF" w:themeFill="background1" w:themeFillShade="BF"/>
            <w:vAlign w:val="center"/>
          </w:tcPr>
          <w:p w:rsidR="00105FB9" w:rsidRPr="00E10877" w:rsidRDefault="00E3392B" w:rsidP="00DC5A13">
            <w:pPr>
              <w:spacing w:before="60" w:after="60" w:line="240" w:lineRule="auto"/>
              <w:jc w:val="center"/>
              <w:rPr>
                <w:b/>
                <w:sz w:val="20"/>
                <w:szCs w:val="20"/>
              </w:rPr>
            </w:pPr>
            <w:r w:rsidRPr="00E10877">
              <w:rPr>
                <w:b/>
                <w:sz w:val="20"/>
                <w:szCs w:val="20"/>
              </w:rPr>
              <w:t>Institutional level</w:t>
            </w:r>
          </w:p>
        </w:tc>
        <w:tc>
          <w:tcPr>
            <w:tcW w:w="1492" w:type="pct"/>
            <w:tcBorders>
              <w:bottom w:val="single" w:sz="12" w:space="0" w:color="auto"/>
              <w:right w:val="nil"/>
            </w:tcBorders>
            <w:shd w:val="clear" w:color="auto" w:fill="BFBFBF" w:themeFill="background1" w:themeFillShade="BF"/>
            <w:vAlign w:val="center"/>
          </w:tcPr>
          <w:p w:rsidR="00105FB9" w:rsidRPr="00E10877" w:rsidRDefault="00E3392B" w:rsidP="00DC5A13">
            <w:pPr>
              <w:spacing w:before="60" w:after="60" w:line="240" w:lineRule="auto"/>
              <w:jc w:val="center"/>
              <w:rPr>
                <w:b/>
                <w:sz w:val="20"/>
                <w:szCs w:val="20"/>
              </w:rPr>
            </w:pPr>
            <w:r w:rsidRPr="00E10877">
              <w:rPr>
                <w:b/>
                <w:sz w:val="20"/>
                <w:szCs w:val="20"/>
              </w:rPr>
              <w:t>Faculty</w:t>
            </w:r>
            <w:r w:rsidR="0006145E" w:rsidRPr="00E10877">
              <w:rPr>
                <w:b/>
                <w:sz w:val="20"/>
                <w:szCs w:val="20"/>
              </w:rPr>
              <w:t xml:space="preserve"> </w:t>
            </w:r>
            <w:r w:rsidRPr="00E10877">
              <w:rPr>
                <w:b/>
                <w:sz w:val="20"/>
                <w:szCs w:val="20"/>
              </w:rPr>
              <w:t>level</w:t>
            </w:r>
          </w:p>
        </w:tc>
      </w:tr>
      <w:tr w:rsidR="00EE2A23" w:rsidRPr="00E10877" w:rsidTr="001C0E25">
        <w:tc>
          <w:tcPr>
            <w:tcW w:w="2016" w:type="pct"/>
            <w:tcBorders>
              <w:top w:val="single" w:sz="12" w:space="0" w:color="auto"/>
              <w:left w:val="nil"/>
            </w:tcBorders>
          </w:tcPr>
          <w:p w:rsidR="00EE2A23" w:rsidRPr="00E10877" w:rsidRDefault="00EE2A23" w:rsidP="00DC5A13">
            <w:pPr>
              <w:spacing w:before="60" w:after="60" w:line="240" w:lineRule="auto"/>
              <w:rPr>
                <w:sz w:val="20"/>
                <w:szCs w:val="20"/>
              </w:rPr>
            </w:pPr>
            <w:r w:rsidRPr="00E10877">
              <w:rPr>
                <w:sz w:val="20"/>
                <w:szCs w:val="20"/>
              </w:rPr>
              <w:t>Planning processes</w:t>
            </w:r>
          </w:p>
        </w:tc>
        <w:tc>
          <w:tcPr>
            <w:tcW w:w="1492" w:type="pct"/>
            <w:tcBorders>
              <w:top w:val="single" w:sz="12" w:space="0" w:color="auto"/>
            </w:tcBorders>
            <w:vAlign w:val="center"/>
          </w:tcPr>
          <w:p w:rsidR="00EE2A23" w:rsidRPr="00E10877" w:rsidRDefault="00EE2A23" w:rsidP="00DC5A13">
            <w:pPr>
              <w:spacing w:before="60" w:after="60" w:line="240" w:lineRule="auto"/>
              <w:jc w:val="center"/>
              <w:rPr>
                <w:sz w:val="20"/>
                <w:szCs w:val="20"/>
              </w:rPr>
            </w:pPr>
            <w:r w:rsidRPr="00E10877">
              <w:rPr>
                <w:sz w:val="20"/>
                <w:szCs w:val="20"/>
              </w:rPr>
              <w:t>15</w:t>
            </w:r>
          </w:p>
        </w:tc>
        <w:tc>
          <w:tcPr>
            <w:tcW w:w="1492" w:type="pct"/>
            <w:tcBorders>
              <w:top w:val="single" w:sz="12" w:space="0" w:color="auto"/>
              <w:right w:val="nil"/>
            </w:tcBorders>
            <w:vAlign w:val="center"/>
          </w:tcPr>
          <w:p w:rsidR="00EE2A23" w:rsidRPr="00E10877" w:rsidRDefault="00EE2A23" w:rsidP="00DC5A13">
            <w:pPr>
              <w:spacing w:before="60" w:after="60" w:line="240" w:lineRule="auto"/>
              <w:jc w:val="center"/>
              <w:rPr>
                <w:sz w:val="20"/>
                <w:szCs w:val="20"/>
              </w:rPr>
            </w:pPr>
            <w:r w:rsidRPr="00E10877">
              <w:rPr>
                <w:sz w:val="20"/>
                <w:szCs w:val="20"/>
              </w:rPr>
              <w:t>13</w:t>
            </w:r>
          </w:p>
        </w:tc>
      </w:tr>
      <w:tr w:rsidR="00EE2A23" w:rsidRPr="00E10877" w:rsidTr="001C0E25">
        <w:tc>
          <w:tcPr>
            <w:tcW w:w="2016" w:type="pct"/>
            <w:tcBorders>
              <w:left w:val="nil"/>
            </w:tcBorders>
          </w:tcPr>
          <w:p w:rsidR="00EE2A23" w:rsidRPr="00E10877" w:rsidRDefault="00EE2A23" w:rsidP="00DC5A13">
            <w:pPr>
              <w:spacing w:before="60" w:after="60" w:line="240" w:lineRule="auto"/>
              <w:rPr>
                <w:sz w:val="20"/>
                <w:szCs w:val="20"/>
              </w:rPr>
            </w:pPr>
            <w:r>
              <w:rPr>
                <w:sz w:val="20"/>
                <w:szCs w:val="20"/>
              </w:rPr>
              <w:t xml:space="preserve">Learning and </w:t>
            </w:r>
            <w:r w:rsidRPr="00E10877">
              <w:rPr>
                <w:sz w:val="20"/>
                <w:szCs w:val="20"/>
              </w:rPr>
              <w:t>T</w:t>
            </w:r>
            <w:r>
              <w:rPr>
                <w:sz w:val="20"/>
                <w:szCs w:val="20"/>
              </w:rPr>
              <w:t>eaching</w:t>
            </w:r>
            <w:r w:rsidRPr="00E10877">
              <w:rPr>
                <w:sz w:val="20"/>
                <w:szCs w:val="20"/>
              </w:rPr>
              <w:t xml:space="preserve"> unit/committee</w:t>
            </w:r>
          </w:p>
        </w:tc>
        <w:tc>
          <w:tcPr>
            <w:tcW w:w="1492" w:type="pct"/>
            <w:vAlign w:val="center"/>
          </w:tcPr>
          <w:p w:rsidR="00EE2A23" w:rsidRPr="00E10877" w:rsidRDefault="00EE2A23" w:rsidP="00DC5A13">
            <w:pPr>
              <w:spacing w:before="60" w:after="60" w:line="240" w:lineRule="auto"/>
              <w:jc w:val="center"/>
              <w:rPr>
                <w:sz w:val="20"/>
                <w:szCs w:val="20"/>
              </w:rPr>
            </w:pPr>
            <w:r w:rsidRPr="00E10877">
              <w:rPr>
                <w:sz w:val="20"/>
                <w:szCs w:val="20"/>
              </w:rPr>
              <w:t>5</w:t>
            </w:r>
          </w:p>
        </w:tc>
        <w:tc>
          <w:tcPr>
            <w:tcW w:w="1492" w:type="pct"/>
            <w:tcBorders>
              <w:right w:val="nil"/>
            </w:tcBorders>
            <w:vAlign w:val="center"/>
          </w:tcPr>
          <w:p w:rsidR="00EE2A23" w:rsidRPr="00E10877" w:rsidRDefault="00EE2A23" w:rsidP="00DC5A13">
            <w:pPr>
              <w:spacing w:before="60" w:after="60" w:line="240" w:lineRule="auto"/>
              <w:jc w:val="center"/>
              <w:rPr>
                <w:sz w:val="20"/>
                <w:szCs w:val="20"/>
              </w:rPr>
            </w:pPr>
            <w:r w:rsidRPr="00E10877">
              <w:rPr>
                <w:sz w:val="20"/>
                <w:szCs w:val="20"/>
              </w:rPr>
              <w:t>4</w:t>
            </w:r>
          </w:p>
        </w:tc>
      </w:tr>
      <w:tr w:rsidR="00EE2A23" w:rsidRPr="00E10877" w:rsidTr="001C0E25">
        <w:tc>
          <w:tcPr>
            <w:tcW w:w="2016" w:type="pct"/>
            <w:tcBorders>
              <w:left w:val="nil"/>
            </w:tcBorders>
          </w:tcPr>
          <w:p w:rsidR="00EE2A23" w:rsidRPr="00E10877" w:rsidRDefault="00EE2A23" w:rsidP="00DC5A13">
            <w:pPr>
              <w:spacing w:before="60" w:after="60" w:line="240" w:lineRule="auto"/>
              <w:rPr>
                <w:sz w:val="20"/>
                <w:szCs w:val="20"/>
              </w:rPr>
            </w:pPr>
            <w:r w:rsidRPr="00E10877">
              <w:rPr>
                <w:sz w:val="20"/>
                <w:szCs w:val="20"/>
              </w:rPr>
              <w:t>Awards/grants</w:t>
            </w:r>
          </w:p>
        </w:tc>
        <w:tc>
          <w:tcPr>
            <w:tcW w:w="1492" w:type="pct"/>
            <w:vAlign w:val="center"/>
          </w:tcPr>
          <w:p w:rsidR="00EE2A23" w:rsidRPr="00E10877" w:rsidRDefault="00EE2A23" w:rsidP="00DC5A13">
            <w:pPr>
              <w:spacing w:before="60" w:after="60" w:line="240" w:lineRule="auto"/>
              <w:jc w:val="center"/>
              <w:rPr>
                <w:sz w:val="20"/>
                <w:szCs w:val="20"/>
              </w:rPr>
            </w:pPr>
            <w:r w:rsidRPr="00E10877">
              <w:rPr>
                <w:sz w:val="20"/>
                <w:szCs w:val="20"/>
              </w:rPr>
              <w:t>4</w:t>
            </w:r>
          </w:p>
        </w:tc>
        <w:tc>
          <w:tcPr>
            <w:tcW w:w="1492" w:type="pct"/>
            <w:tcBorders>
              <w:right w:val="nil"/>
            </w:tcBorders>
            <w:vAlign w:val="center"/>
          </w:tcPr>
          <w:p w:rsidR="00EE2A23" w:rsidRPr="00E10877" w:rsidRDefault="00EE2A23" w:rsidP="00DC5A13">
            <w:pPr>
              <w:spacing w:before="60" w:after="60" w:line="240" w:lineRule="auto"/>
              <w:jc w:val="center"/>
              <w:rPr>
                <w:sz w:val="20"/>
                <w:szCs w:val="20"/>
              </w:rPr>
            </w:pPr>
            <w:r w:rsidRPr="00E10877">
              <w:rPr>
                <w:sz w:val="20"/>
                <w:szCs w:val="20"/>
              </w:rPr>
              <w:t>2</w:t>
            </w:r>
          </w:p>
        </w:tc>
      </w:tr>
      <w:tr w:rsidR="00EE2A23" w:rsidRPr="00E10877" w:rsidTr="00C230A3">
        <w:tc>
          <w:tcPr>
            <w:tcW w:w="2016" w:type="pct"/>
            <w:tcBorders>
              <w:left w:val="nil"/>
              <w:bottom w:val="single" w:sz="4" w:space="0" w:color="auto"/>
            </w:tcBorders>
          </w:tcPr>
          <w:p w:rsidR="00EE2A23" w:rsidRPr="00E10877" w:rsidRDefault="00EE2A23" w:rsidP="00DC5A13">
            <w:pPr>
              <w:spacing w:before="60" w:after="60" w:line="240" w:lineRule="auto"/>
              <w:rPr>
                <w:sz w:val="20"/>
                <w:szCs w:val="20"/>
              </w:rPr>
            </w:pPr>
            <w:r w:rsidRPr="00E10877">
              <w:rPr>
                <w:sz w:val="20"/>
                <w:szCs w:val="20"/>
              </w:rPr>
              <w:t>Student feedback</w:t>
            </w:r>
          </w:p>
        </w:tc>
        <w:tc>
          <w:tcPr>
            <w:tcW w:w="1492" w:type="pct"/>
            <w:tcBorders>
              <w:bottom w:val="single" w:sz="4" w:space="0" w:color="auto"/>
            </w:tcBorders>
            <w:vAlign w:val="center"/>
          </w:tcPr>
          <w:p w:rsidR="00EE2A23" w:rsidRPr="00E10877" w:rsidRDefault="00EE2A23" w:rsidP="00DC5A13">
            <w:pPr>
              <w:spacing w:before="60" w:after="60" w:line="240" w:lineRule="auto"/>
              <w:jc w:val="center"/>
              <w:rPr>
                <w:sz w:val="20"/>
                <w:szCs w:val="20"/>
              </w:rPr>
            </w:pPr>
            <w:r w:rsidRPr="00E10877">
              <w:rPr>
                <w:sz w:val="20"/>
                <w:szCs w:val="20"/>
              </w:rPr>
              <w:t>4</w:t>
            </w:r>
          </w:p>
        </w:tc>
        <w:tc>
          <w:tcPr>
            <w:tcW w:w="1492" w:type="pct"/>
            <w:tcBorders>
              <w:bottom w:val="single" w:sz="4" w:space="0" w:color="auto"/>
              <w:right w:val="nil"/>
            </w:tcBorders>
            <w:vAlign w:val="center"/>
          </w:tcPr>
          <w:p w:rsidR="00EE2A23" w:rsidRPr="00E10877" w:rsidRDefault="00EE2A23" w:rsidP="00DC5A13">
            <w:pPr>
              <w:spacing w:before="60" w:after="60" w:line="240" w:lineRule="auto"/>
              <w:jc w:val="center"/>
              <w:rPr>
                <w:sz w:val="20"/>
                <w:szCs w:val="20"/>
              </w:rPr>
            </w:pPr>
            <w:r w:rsidRPr="00E10877">
              <w:rPr>
                <w:sz w:val="20"/>
                <w:szCs w:val="20"/>
              </w:rPr>
              <w:t>3</w:t>
            </w:r>
          </w:p>
        </w:tc>
      </w:tr>
      <w:tr w:rsidR="00C230A3" w:rsidRPr="00E10877" w:rsidTr="00C230A3">
        <w:tc>
          <w:tcPr>
            <w:tcW w:w="2016" w:type="pct"/>
            <w:tcBorders>
              <w:left w:val="nil"/>
              <w:bottom w:val="single" w:sz="4" w:space="0" w:color="auto"/>
            </w:tcBorders>
          </w:tcPr>
          <w:p w:rsidR="00C230A3" w:rsidRPr="00E10877" w:rsidRDefault="00C230A3" w:rsidP="006F62EF">
            <w:pPr>
              <w:spacing w:before="60" w:after="60" w:line="240" w:lineRule="auto"/>
              <w:rPr>
                <w:sz w:val="20"/>
                <w:szCs w:val="20"/>
              </w:rPr>
            </w:pPr>
            <w:r w:rsidRPr="00E10877">
              <w:rPr>
                <w:sz w:val="20"/>
                <w:szCs w:val="20"/>
              </w:rPr>
              <w:t>Other</w:t>
            </w:r>
          </w:p>
        </w:tc>
        <w:tc>
          <w:tcPr>
            <w:tcW w:w="1492" w:type="pct"/>
            <w:tcBorders>
              <w:bottom w:val="single" w:sz="4" w:space="0" w:color="auto"/>
            </w:tcBorders>
            <w:vAlign w:val="center"/>
          </w:tcPr>
          <w:p w:rsidR="00C230A3" w:rsidRPr="00E10877" w:rsidRDefault="00C230A3" w:rsidP="006F62EF">
            <w:pPr>
              <w:spacing w:before="60" w:after="60" w:line="240" w:lineRule="auto"/>
              <w:jc w:val="center"/>
              <w:rPr>
                <w:sz w:val="20"/>
                <w:szCs w:val="20"/>
              </w:rPr>
            </w:pPr>
            <w:r w:rsidRPr="00E10877">
              <w:rPr>
                <w:sz w:val="20"/>
                <w:szCs w:val="20"/>
              </w:rPr>
              <w:t>13</w:t>
            </w:r>
          </w:p>
        </w:tc>
        <w:tc>
          <w:tcPr>
            <w:tcW w:w="1492" w:type="pct"/>
            <w:tcBorders>
              <w:bottom w:val="single" w:sz="4" w:space="0" w:color="auto"/>
              <w:right w:val="nil"/>
            </w:tcBorders>
            <w:vAlign w:val="center"/>
          </w:tcPr>
          <w:p w:rsidR="00C230A3" w:rsidRPr="00E10877" w:rsidRDefault="00C230A3" w:rsidP="006F62EF">
            <w:pPr>
              <w:spacing w:before="60" w:after="60" w:line="240" w:lineRule="auto"/>
              <w:jc w:val="center"/>
              <w:rPr>
                <w:sz w:val="20"/>
                <w:szCs w:val="20"/>
              </w:rPr>
            </w:pPr>
            <w:r w:rsidRPr="00E10877">
              <w:rPr>
                <w:sz w:val="20"/>
                <w:szCs w:val="20"/>
              </w:rPr>
              <w:t>20</w:t>
            </w:r>
          </w:p>
        </w:tc>
      </w:tr>
      <w:tr w:rsidR="00C230A3" w:rsidRPr="00E10877" w:rsidTr="00C230A3">
        <w:tc>
          <w:tcPr>
            <w:tcW w:w="2016" w:type="pct"/>
            <w:tcBorders>
              <w:top w:val="single" w:sz="4" w:space="0" w:color="auto"/>
              <w:left w:val="nil"/>
            </w:tcBorders>
          </w:tcPr>
          <w:p w:rsidR="00C230A3" w:rsidRPr="00E10877" w:rsidRDefault="00C230A3" w:rsidP="006F62EF">
            <w:pPr>
              <w:spacing w:before="60" w:after="60" w:line="240" w:lineRule="auto"/>
              <w:rPr>
                <w:sz w:val="20"/>
                <w:szCs w:val="20"/>
              </w:rPr>
            </w:pPr>
            <w:r w:rsidRPr="00E10877">
              <w:rPr>
                <w:sz w:val="20"/>
                <w:szCs w:val="20"/>
              </w:rPr>
              <w:t>None</w:t>
            </w:r>
          </w:p>
        </w:tc>
        <w:tc>
          <w:tcPr>
            <w:tcW w:w="1492" w:type="pct"/>
            <w:tcBorders>
              <w:top w:val="single" w:sz="4" w:space="0" w:color="auto"/>
            </w:tcBorders>
            <w:vAlign w:val="center"/>
          </w:tcPr>
          <w:p w:rsidR="00C230A3" w:rsidRPr="00E10877" w:rsidRDefault="00C230A3" w:rsidP="006F62EF">
            <w:pPr>
              <w:spacing w:before="60" w:after="60" w:line="240" w:lineRule="auto"/>
              <w:jc w:val="center"/>
              <w:rPr>
                <w:sz w:val="20"/>
                <w:szCs w:val="20"/>
              </w:rPr>
            </w:pPr>
            <w:r w:rsidRPr="00E10877">
              <w:rPr>
                <w:sz w:val="20"/>
                <w:szCs w:val="20"/>
              </w:rPr>
              <w:t>5</w:t>
            </w:r>
          </w:p>
        </w:tc>
        <w:tc>
          <w:tcPr>
            <w:tcW w:w="1492" w:type="pct"/>
            <w:tcBorders>
              <w:top w:val="single" w:sz="4" w:space="0" w:color="auto"/>
              <w:right w:val="nil"/>
            </w:tcBorders>
            <w:vAlign w:val="center"/>
          </w:tcPr>
          <w:p w:rsidR="00C230A3" w:rsidRPr="00E10877" w:rsidRDefault="00C230A3" w:rsidP="006F62EF">
            <w:pPr>
              <w:spacing w:before="60" w:after="60" w:line="240" w:lineRule="auto"/>
              <w:jc w:val="center"/>
              <w:rPr>
                <w:sz w:val="20"/>
                <w:szCs w:val="20"/>
              </w:rPr>
            </w:pPr>
            <w:r w:rsidRPr="00E10877">
              <w:rPr>
                <w:sz w:val="20"/>
                <w:szCs w:val="20"/>
              </w:rPr>
              <w:t>3</w:t>
            </w:r>
          </w:p>
        </w:tc>
      </w:tr>
      <w:tr w:rsidR="00105FB9" w:rsidRPr="00E10877" w:rsidTr="001C0E25">
        <w:trPr>
          <w:trHeight w:val="117"/>
        </w:trPr>
        <w:tc>
          <w:tcPr>
            <w:tcW w:w="2016" w:type="pct"/>
            <w:tcBorders>
              <w:top w:val="single" w:sz="12" w:space="0" w:color="auto"/>
              <w:left w:val="nil"/>
              <w:bottom w:val="single" w:sz="12" w:space="0" w:color="auto"/>
            </w:tcBorders>
            <w:shd w:val="clear" w:color="auto" w:fill="F2F2F2" w:themeFill="background1" w:themeFillShade="F2"/>
          </w:tcPr>
          <w:p w:rsidR="00105FB9" w:rsidRPr="00E10877" w:rsidRDefault="00105FB9" w:rsidP="00DC5A13">
            <w:pPr>
              <w:spacing w:before="60" w:after="60" w:line="240" w:lineRule="auto"/>
              <w:rPr>
                <w:b/>
                <w:sz w:val="20"/>
                <w:szCs w:val="20"/>
              </w:rPr>
            </w:pPr>
            <w:r w:rsidRPr="00E10877">
              <w:rPr>
                <w:b/>
                <w:sz w:val="20"/>
                <w:szCs w:val="20"/>
              </w:rPr>
              <w:t>Total</w:t>
            </w:r>
          </w:p>
        </w:tc>
        <w:tc>
          <w:tcPr>
            <w:tcW w:w="1492" w:type="pct"/>
            <w:tcBorders>
              <w:top w:val="single" w:sz="12" w:space="0" w:color="auto"/>
              <w:bottom w:val="single" w:sz="12" w:space="0" w:color="auto"/>
            </w:tcBorders>
            <w:shd w:val="clear" w:color="auto" w:fill="F2F2F2" w:themeFill="background1" w:themeFillShade="F2"/>
            <w:vAlign w:val="center"/>
          </w:tcPr>
          <w:p w:rsidR="00105FB9" w:rsidRPr="00E10877" w:rsidRDefault="00105FB9" w:rsidP="00DC5A13">
            <w:pPr>
              <w:spacing w:before="60" w:after="60" w:line="240" w:lineRule="auto"/>
              <w:jc w:val="center"/>
              <w:rPr>
                <w:b/>
                <w:sz w:val="20"/>
                <w:szCs w:val="20"/>
              </w:rPr>
            </w:pPr>
            <w:r w:rsidRPr="00E10877">
              <w:rPr>
                <w:b/>
                <w:sz w:val="20"/>
                <w:szCs w:val="20"/>
              </w:rPr>
              <w:t>46</w:t>
            </w:r>
            <w:r w:rsidR="00BD7659">
              <w:rPr>
                <w:b/>
                <w:sz w:val="20"/>
                <w:szCs w:val="20"/>
              </w:rPr>
              <w:t xml:space="preserve"> (71% response rate)</w:t>
            </w:r>
          </w:p>
        </w:tc>
        <w:tc>
          <w:tcPr>
            <w:tcW w:w="1492" w:type="pct"/>
            <w:tcBorders>
              <w:top w:val="single" w:sz="12" w:space="0" w:color="auto"/>
              <w:bottom w:val="single" w:sz="12" w:space="0" w:color="auto"/>
              <w:right w:val="nil"/>
            </w:tcBorders>
            <w:shd w:val="clear" w:color="auto" w:fill="F2F2F2" w:themeFill="background1" w:themeFillShade="F2"/>
            <w:vAlign w:val="center"/>
          </w:tcPr>
          <w:p w:rsidR="00105FB9" w:rsidRPr="00E10877" w:rsidRDefault="00105FB9" w:rsidP="00DC5A13">
            <w:pPr>
              <w:spacing w:before="60" w:after="60" w:line="240" w:lineRule="auto"/>
              <w:jc w:val="center"/>
              <w:rPr>
                <w:b/>
                <w:sz w:val="20"/>
                <w:szCs w:val="20"/>
              </w:rPr>
            </w:pPr>
            <w:r w:rsidRPr="00E10877">
              <w:rPr>
                <w:b/>
                <w:sz w:val="20"/>
                <w:szCs w:val="20"/>
              </w:rPr>
              <w:t>45</w:t>
            </w:r>
            <w:r w:rsidR="00BD7659">
              <w:rPr>
                <w:b/>
                <w:sz w:val="20"/>
                <w:szCs w:val="20"/>
              </w:rPr>
              <w:t xml:space="preserve"> (69% response rate)</w:t>
            </w:r>
          </w:p>
        </w:tc>
      </w:tr>
    </w:tbl>
    <w:p w:rsidR="00DC5A13" w:rsidRDefault="00DC5A13" w:rsidP="00DC5A13">
      <w:pPr>
        <w:pStyle w:val="Caption"/>
        <w:jc w:val="center"/>
      </w:pPr>
    </w:p>
    <w:p w:rsidR="00E03A44" w:rsidRPr="008B5CC3" w:rsidRDefault="00CA70C1" w:rsidP="005439EE">
      <w:r w:rsidRPr="008B5CC3">
        <w:t>Management staff</w:t>
      </w:r>
      <w:r w:rsidR="005439EE">
        <w:t xml:space="preserve"> members</w:t>
      </w:r>
      <w:r w:rsidRPr="008B5CC3">
        <w:t xml:space="preserve"> w</w:t>
      </w:r>
      <w:r w:rsidR="005439EE">
        <w:t>ere</w:t>
      </w:r>
      <w:r w:rsidRPr="008B5CC3">
        <w:t xml:space="preserve"> </w:t>
      </w:r>
      <w:r w:rsidR="00E03A44" w:rsidRPr="008B5CC3">
        <w:t xml:space="preserve">asked </w:t>
      </w:r>
      <w:r w:rsidR="008967CA">
        <w:t xml:space="preserve">(Survey 1, Question 12) </w:t>
      </w:r>
      <w:r w:rsidR="00E03A44" w:rsidRPr="008B5CC3">
        <w:t>which resources their ins</w:t>
      </w:r>
      <w:r w:rsidR="001C0E25">
        <w:t>titution provided to support learning and teaching</w:t>
      </w:r>
      <w:r w:rsidR="00E03A44" w:rsidRPr="008B5CC3">
        <w:t xml:space="preserve">. </w:t>
      </w:r>
      <w:r w:rsidR="008967CA">
        <w:t xml:space="preserve">This was an opened-ended question and comments were analysed for themes and not all 65 participants responded to this question. </w:t>
      </w:r>
      <w:r w:rsidR="00EE2A23">
        <w:t xml:space="preserve">The results </w:t>
      </w:r>
      <w:r w:rsidR="00E03A44" w:rsidRPr="008B5CC3">
        <w:t>reveal that at the i</w:t>
      </w:r>
      <w:r w:rsidR="001C0E25">
        <w:t xml:space="preserve">nstitutional level, central learning and teaching </w:t>
      </w:r>
      <w:r w:rsidR="00E03A44" w:rsidRPr="008B5CC3">
        <w:t xml:space="preserve">units provided most support followed by grants and award and workshops, seminars and forums. </w:t>
      </w:r>
      <w:r w:rsidR="000D3706" w:rsidRPr="00EF0C9B">
        <w:t>The large numbe</w:t>
      </w:r>
      <w:r w:rsidR="00C230A3">
        <w:t>r of ‘o</w:t>
      </w:r>
      <w:r w:rsidR="000D3706" w:rsidRPr="00A77179">
        <w:t>ther’</w:t>
      </w:r>
      <w:r w:rsidR="004847E2">
        <w:t xml:space="preserve"> (in Table 26</w:t>
      </w:r>
      <w:r w:rsidR="00B74BF9">
        <w:t xml:space="preserve">) </w:t>
      </w:r>
      <w:r w:rsidR="00B74BF9" w:rsidRPr="00A77179">
        <w:t>responses</w:t>
      </w:r>
      <w:r w:rsidR="00EE2A23">
        <w:t xml:space="preserve"> include</w:t>
      </w:r>
      <w:r w:rsidR="00012E90" w:rsidRPr="008B5CC3">
        <w:t xml:space="preserve"> ‘almost anything would be better than what we have now’, ‘uncertain’</w:t>
      </w:r>
      <w:r w:rsidR="00E86C80" w:rsidRPr="008B5CC3">
        <w:t xml:space="preserve">, </w:t>
      </w:r>
      <w:r w:rsidR="00012E90" w:rsidRPr="008B5CC3">
        <w:t>‘not a lot’</w:t>
      </w:r>
      <w:r w:rsidR="00E86C80" w:rsidRPr="008B5CC3">
        <w:t xml:space="preserve"> and ‘very varied across university, mostly informal’</w:t>
      </w:r>
      <w:r w:rsidR="000D3706" w:rsidRPr="008B5CC3">
        <w:t xml:space="preserve">. </w:t>
      </w:r>
      <w:proofErr w:type="gramStart"/>
      <w:r w:rsidR="00E03A44" w:rsidRPr="008B5CC3">
        <w:t>PATS addresses</w:t>
      </w:r>
      <w:proofErr w:type="gramEnd"/>
      <w:r w:rsidR="00E03A44" w:rsidRPr="008B5CC3">
        <w:t xml:space="preserve"> </w:t>
      </w:r>
      <w:r w:rsidR="007E1F5A" w:rsidRPr="008B5CC3">
        <w:t xml:space="preserve">the issue of resources </w:t>
      </w:r>
      <w:r w:rsidR="00E03A44" w:rsidRPr="008B5CC3">
        <w:t>by using both local and centrally based resources in the form of mentors and workshops. The scheme recognises experts as mentors and collegial peers.</w:t>
      </w:r>
    </w:p>
    <w:p w:rsidR="00E03A44" w:rsidRPr="008B5CC3" w:rsidRDefault="00E03A44" w:rsidP="0057156E">
      <w:pPr>
        <w:pStyle w:val="Caption"/>
      </w:pPr>
      <w:bookmarkStart w:id="122" w:name="_Ref389218603"/>
      <w:bookmarkStart w:id="123" w:name="_Toc426713185"/>
      <w:r w:rsidRPr="008B5CC3" w:rsidDel="004B7BF3">
        <w:t xml:space="preserve">Table </w:t>
      </w:r>
      <w:r w:rsidR="00FC27A7" w:rsidRPr="000C4C6C" w:rsidDel="004B7BF3">
        <w:fldChar w:fldCharType="begin"/>
      </w:r>
      <w:r w:rsidR="00FC27A7" w:rsidRPr="008B5CC3" w:rsidDel="004B7BF3">
        <w:instrText xml:space="preserve"> SEQ Table \* ARABIC </w:instrText>
      </w:r>
      <w:r w:rsidR="00FC27A7" w:rsidRPr="000C4C6C" w:rsidDel="004B7BF3">
        <w:fldChar w:fldCharType="separate"/>
      </w:r>
      <w:r w:rsidR="0006421B">
        <w:rPr>
          <w:noProof/>
        </w:rPr>
        <w:t>26</w:t>
      </w:r>
      <w:r w:rsidR="00FC27A7" w:rsidRPr="000C4C6C" w:rsidDel="004B7BF3">
        <w:rPr>
          <w:noProof/>
        </w:rPr>
        <w:fldChar w:fldCharType="end"/>
      </w:r>
      <w:bookmarkEnd w:id="122"/>
      <w:r w:rsidRPr="008B5CC3" w:rsidDel="004B7BF3">
        <w:t xml:space="preserve"> Resources to support </w:t>
      </w:r>
      <w:r w:rsidR="0057156E" w:rsidRPr="008B5CC3" w:rsidDel="004B7BF3">
        <w:t>teaching quality</w:t>
      </w:r>
      <w:bookmarkEnd w:id="123"/>
    </w:p>
    <w:tbl>
      <w:tblPr>
        <w:tblStyle w:val="TableGrid"/>
        <w:tblW w:w="4754" w:type="pct"/>
        <w:tblInd w:w="108" w:type="dxa"/>
        <w:tblLook w:val="04A0" w:firstRow="1" w:lastRow="0" w:firstColumn="1" w:lastColumn="0" w:noHBand="0" w:noVBand="1"/>
      </w:tblPr>
      <w:tblGrid>
        <w:gridCol w:w="3544"/>
        <w:gridCol w:w="2622"/>
        <w:gridCol w:w="2622"/>
      </w:tblGrid>
      <w:tr w:rsidR="00EB69F5" w:rsidRPr="00E10877" w:rsidTr="00EE2A23">
        <w:tc>
          <w:tcPr>
            <w:tcW w:w="2016" w:type="pct"/>
            <w:tcBorders>
              <w:left w:val="nil"/>
              <w:bottom w:val="single" w:sz="12" w:space="0" w:color="auto"/>
            </w:tcBorders>
            <w:shd w:val="clear" w:color="auto" w:fill="BFBFBF" w:themeFill="background1" w:themeFillShade="BF"/>
            <w:vAlign w:val="center"/>
          </w:tcPr>
          <w:p w:rsidR="00EB69F5" w:rsidRPr="00E10877" w:rsidRDefault="00E3392B" w:rsidP="004B7BF3">
            <w:pPr>
              <w:spacing w:before="60" w:after="60" w:line="240" w:lineRule="auto"/>
              <w:jc w:val="center"/>
              <w:rPr>
                <w:b/>
                <w:sz w:val="20"/>
                <w:szCs w:val="20"/>
              </w:rPr>
            </w:pPr>
            <w:r w:rsidRPr="00E10877">
              <w:rPr>
                <w:b/>
                <w:sz w:val="20"/>
                <w:szCs w:val="20"/>
                <w:shd w:val="clear" w:color="auto" w:fill="BFBFBF" w:themeFill="background1" w:themeFillShade="BF"/>
              </w:rPr>
              <w:t>Resources to support teaching</w:t>
            </w:r>
            <w:r w:rsidRPr="00E10877">
              <w:rPr>
                <w:b/>
                <w:sz w:val="20"/>
                <w:szCs w:val="20"/>
              </w:rPr>
              <w:t xml:space="preserve"> quality</w:t>
            </w:r>
          </w:p>
        </w:tc>
        <w:tc>
          <w:tcPr>
            <w:tcW w:w="1492" w:type="pct"/>
            <w:tcBorders>
              <w:bottom w:val="single" w:sz="12" w:space="0" w:color="auto"/>
            </w:tcBorders>
            <w:shd w:val="clear" w:color="auto" w:fill="BFBFBF" w:themeFill="background1" w:themeFillShade="BF"/>
            <w:vAlign w:val="center"/>
          </w:tcPr>
          <w:p w:rsidR="00EB69F5" w:rsidRPr="00E10877" w:rsidRDefault="00E3392B" w:rsidP="004B7BF3">
            <w:pPr>
              <w:spacing w:before="60" w:after="60" w:line="240" w:lineRule="auto"/>
              <w:jc w:val="center"/>
              <w:rPr>
                <w:b/>
                <w:sz w:val="20"/>
                <w:szCs w:val="20"/>
              </w:rPr>
            </w:pPr>
            <w:r w:rsidRPr="00E10877">
              <w:rPr>
                <w:b/>
                <w:sz w:val="20"/>
                <w:szCs w:val="20"/>
              </w:rPr>
              <w:t>Institutional</w:t>
            </w:r>
            <w:r w:rsidR="0006145E" w:rsidRPr="00E10877">
              <w:rPr>
                <w:b/>
                <w:sz w:val="20"/>
                <w:szCs w:val="20"/>
              </w:rPr>
              <w:t xml:space="preserve"> </w:t>
            </w:r>
            <w:r w:rsidRPr="00E10877">
              <w:rPr>
                <w:b/>
                <w:sz w:val="20"/>
                <w:szCs w:val="20"/>
              </w:rPr>
              <w:t>level</w:t>
            </w:r>
          </w:p>
        </w:tc>
        <w:tc>
          <w:tcPr>
            <w:tcW w:w="1492" w:type="pct"/>
            <w:tcBorders>
              <w:bottom w:val="single" w:sz="12" w:space="0" w:color="auto"/>
              <w:right w:val="nil"/>
            </w:tcBorders>
            <w:shd w:val="clear" w:color="auto" w:fill="BFBFBF" w:themeFill="background1" w:themeFillShade="BF"/>
            <w:vAlign w:val="center"/>
          </w:tcPr>
          <w:p w:rsidR="00EB69F5" w:rsidRPr="00E10877" w:rsidRDefault="00E3392B" w:rsidP="004B7BF3">
            <w:pPr>
              <w:spacing w:before="60" w:after="60" w:line="240" w:lineRule="auto"/>
              <w:jc w:val="center"/>
              <w:rPr>
                <w:b/>
                <w:sz w:val="20"/>
                <w:szCs w:val="20"/>
              </w:rPr>
            </w:pPr>
            <w:r w:rsidRPr="00E10877">
              <w:rPr>
                <w:b/>
                <w:sz w:val="20"/>
                <w:szCs w:val="20"/>
              </w:rPr>
              <w:t>Faculty level</w:t>
            </w:r>
          </w:p>
        </w:tc>
      </w:tr>
      <w:tr w:rsidR="00EE2A23" w:rsidRPr="00E10877" w:rsidTr="00EE2A23">
        <w:tc>
          <w:tcPr>
            <w:tcW w:w="2016" w:type="pct"/>
            <w:tcBorders>
              <w:top w:val="single" w:sz="12" w:space="0" w:color="auto"/>
              <w:left w:val="nil"/>
              <w:bottom w:val="single" w:sz="6" w:space="0" w:color="auto"/>
            </w:tcBorders>
          </w:tcPr>
          <w:p w:rsidR="00EE2A23" w:rsidRPr="00E10877" w:rsidRDefault="00EE2A23" w:rsidP="004B7BF3">
            <w:pPr>
              <w:spacing w:before="60" w:after="60" w:line="240" w:lineRule="auto"/>
              <w:rPr>
                <w:sz w:val="20"/>
                <w:szCs w:val="20"/>
              </w:rPr>
            </w:pPr>
            <w:r>
              <w:rPr>
                <w:sz w:val="20"/>
                <w:szCs w:val="20"/>
              </w:rPr>
              <w:t>Central learning and teaching</w:t>
            </w:r>
            <w:r w:rsidRPr="00E10877">
              <w:rPr>
                <w:sz w:val="20"/>
                <w:szCs w:val="20"/>
              </w:rPr>
              <w:t xml:space="preserve"> units</w:t>
            </w:r>
          </w:p>
        </w:tc>
        <w:tc>
          <w:tcPr>
            <w:tcW w:w="1492" w:type="pct"/>
            <w:tcBorders>
              <w:top w:val="single" w:sz="12" w:space="0" w:color="auto"/>
              <w:bottom w:val="single" w:sz="6" w:space="0" w:color="auto"/>
            </w:tcBorders>
            <w:vAlign w:val="center"/>
          </w:tcPr>
          <w:p w:rsidR="00EE2A23" w:rsidRPr="00E10877" w:rsidRDefault="00EE2A23" w:rsidP="006E2F3F">
            <w:pPr>
              <w:spacing w:before="60" w:after="60" w:line="240" w:lineRule="auto"/>
              <w:jc w:val="center"/>
              <w:rPr>
                <w:sz w:val="20"/>
                <w:szCs w:val="20"/>
              </w:rPr>
            </w:pPr>
            <w:r w:rsidRPr="00E10877">
              <w:rPr>
                <w:sz w:val="20"/>
                <w:szCs w:val="20"/>
              </w:rPr>
              <w:t>16</w:t>
            </w:r>
          </w:p>
        </w:tc>
        <w:tc>
          <w:tcPr>
            <w:tcW w:w="1492" w:type="pct"/>
            <w:tcBorders>
              <w:top w:val="single" w:sz="12" w:space="0" w:color="auto"/>
              <w:bottom w:val="single" w:sz="6" w:space="0" w:color="auto"/>
              <w:right w:val="nil"/>
            </w:tcBorders>
            <w:vAlign w:val="center"/>
          </w:tcPr>
          <w:p w:rsidR="00EE2A23" w:rsidRPr="00E10877" w:rsidRDefault="00EE2A23" w:rsidP="006E2F3F">
            <w:pPr>
              <w:spacing w:before="60" w:after="60" w:line="240" w:lineRule="auto"/>
              <w:jc w:val="center"/>
              <w:rPr>
                <w:sz w:val="20"/>
                <w:szCs w:val="20"/>
              </w:rPr>
            </w:pPr>
            <w:r>
              <w:rPr>
                <w:sz w:val="20"/>
                <w:szCs w:val="20"/>
              </w:rPr>
              <w:t>0</w:t>
            </w:r>
          </w:p>
        </w:tc>
      </w:tr>
      <w:tr w:rsidR="00EE2A23" w:rsidRPr="00E10877" w:rsidTr="00EE2A23">
        <w:tc>
          <w:tcPr>
            <w:tcW w:w="2016" w:type="pct"/>
            <w:tcBorders>
              <w:top w:val="single" w:sz="6" w:space="0" w:color="auto"/>
              <w:left w:val="nil"/>
            </w:tcBorders>
          </w:tcPr>
          <w:p w:rsidR="00EE2A23" w:rsidRPr="00E10877" w:rsidRDefault="00EE2A23" w:rsidP="004B7BF3">
            <w:pPr>
              <w:spacing w:before="60" w:after="60" w:line="240" w:lineRule="auto"/>
              <w:rPr>
                <w:sz w:val="20"/>
                <w:szCs w:val="20"/>
              </w:rPr>
            </w:pPr>
            <w:r w:rsidRPr="00E10877">
              <w:rPr>
                <w:sz w:val="20"/>
                <w:szCs w:val="20"/>
              </w:rPr>
              <w:t>Grants/awards</w:t>
            </w:r>
          </w:p>
        </w:tc>
        <w:tc>
          <w:tcPr>
            <w:tcW w:w="1492" w:type="pct"/>
            <w:tcBorders>
              <w:top w:val="single" w:sz="6" w:space="0" w:color="auto"/>
            </w:tcBorders>
            <w:vAlign w:val="center"/>
          </w:tcPr>
          <w:p w:rsidR="00EE2A23" w:rsidRPr="00E10877" w:rsidRDefault="00EE2A23" w:rsidP="006E2F3F">
            <w:pPr>
              <w:spacing w:before="60" w:after="60" w:line="240" w:lineRule="auto"/>
              <w:jc w:val="center"/>
              <w:rPr>
                <w:sz w:val="20"/>
                <w:szCs w:val="20"/>
              </w:rPr>
            </w:pPr>
            <w:r w:rsidRPr="00E10877">
              <w:rPr>
                <w:sz w:val="20"/>
                <w:szCs w:val="20"/>
              </w:rPr>
              <w:t>12</w:t>
            </w:r>
          </w:p>
        </w:tc>
        <w:tc>
          <w:tcPr>
            <w:tcW w:w="1492" w:type="pct"/>
            <w:tcBorders>
              <w:top w:val="single" w:sz="6" w:space="0" w:color="auto"/>
              <w:right w:val="nil"/>
            </w:tcBorders>
            <w:vAlign w:val="center"/>
          </w:tcPr>
          <w:p w:rsidR="00EE2A23" w:rsidRPr="00E10877" w:rsidRDefault="00EE2A23" w:rsidP="006E2F3F">
            <w:pPr>
              <w:spacing w:before="60" w:after="60" w:line="240" w:lineRule="auto"/>
              <w:jc w:val="center"/>
              <w:rPr>
                <w:sz w:val="20"/>
                <w:szCs w:val="20"/>
              </w:rPr>
            </w:pPr>
            <w:r w:rsidRPr="00E10877">
              <w:rPr>
                <w:sz w:val="20"/>
                <w:szCs w:val="20"/>
              </w:rPr>
              <w:t>8</w:t>
            </w:r>
          </w:p>
        </w:tc>
      </w:tr>
      <w:tr w:rsidR="00EE2A23" w:rsidRPr="00E10877" w:rsidTr="006C7CBE">
        <w:tc>
          <w:tcPr>
            <w:tcW w:w="2016" w:type="pct"/>
            <w:tcBorders>
              <w:left w:val="nil"/>
            </w:tcBorders>
          </w:tcPr>
          <w:p w:rsidR="00EE2A23" w:rsidRPr="00E10877" w:rsidRDefault="00EE2A23" w:rsidP="004B7BF3">
            <w:pPr>
              <w:spacing w:before="60" w:after="60" w:line="240" w:lineRule="auto"/>
              <w:rPr>
                <w:sz w:val="20"/>
                <w:szCs w:val="20"/>
              </w:rPr>
            </w:pPr>
            <w:r w:rsidRPr="00E10877">
              <w:rPr>
                <w:sz w:val="20"/>
                <w:szCs w:val="20"/>
              </w:rPr>
              <w:t>Workshops/seminars/forums</w:t>
            </w:r>
          </w:p>
        </w:tc>
        <w:tc>
          <w:tcPr>
            <w:tcW w:w="1492" w:type="pct"/>
            <w:vAlign w:val="center"/>
          </w:tcPr>
          <w:p w:rsidR="00EE2A23" w:rsidRPr="00E10877" w:rsidRDefault="00EE2A23" w:rsidP="006E2F3F">
            <w:pPr>
              <w:spacing w:before="60" w:after="60" w:line="240" w:lineRule="auto"/>
              <w:jc w:val="center"/>
              <w:rPr>
                <w:sz w:val="20"/>
                <w:szCs w:val="20"/>
              </w:rPr>
            </w:pPr>
            <w:r w:rsidRPr="00E10877">
              <w:rPr>
                <w:sz w:val="20"/>
                <w:szCs w:val="20"/>
              </w:rPr>
              <w:t>12</w:t>
            </w:r>
          </w:p>
        </w:tc>
        <w:tc>
          <w:tcPr>
            <w:tcW w:w="1492" w:type="pct"/>
            <w:tcBorders>
              <w:right w:val="nil"/>
            </w:tcBorders>
            <w:vAlign w:val="center"/>
          </w:tcPr>
          <w:p w:rsidR="00EE2A23" w:rsidRPr="00E10877" w:rsidRDefault="00EE2A23" w:rsidP="006E2F3F">
            <w:pPr>
              <w:spacing w:before="60" w:after="60" w:line="240" w:lineRule="auto"/>
              <w:jc w:val="center"/>
              <w:rPr>
                <w:sz w:val="20"/>
                <w:szCs w:val="20"/>
              </w:rPr>
            </w:pPr>
            <w:r w:rsidRPr="00E10877">
              <w:rPr>
                <w:sz w:val="20"/>
                <w:szCs w:val="20"/>
              </w:rPr>
              <w:t>8</w:t>
            </w:r>
          </w:p>
        </w:tc>
      </w:tr>
      <w:tr w:rsidR="00EE2A23" w:rsidRPr="00E10877" w:rsidTr="006C7CBE">
        <w:tc>
          <w:tcPr>
            <w:tcW w:w="2016" w:type="pct"/>
            <w:tcBorders>
              <w:left w:val="nil"/>
            </w:tcBorders>
          </w:tcPr>
          <w:p w:rsidR="00EE2A23" w:rsidRPr="00E10877" w:rsidRDefault="00EE2A23" w:rsidP="004B7BF3">
            <w:pPr>
              <w:spacing w:before="60" w:after="60" w:line="240" w:lineRule="auto"/>
              <w:rPr>
                <w:sz w:val="20"/>
                <w:szCs w:val="20"/>
              </w:rPr>
            </w:pPr>
            <w:r w:rsidRPr="00E10877">
              <w:rPr>
                <w:sz w:val="20"/>
                <w:szCs w:val="20"/>
              </w:rPr>
              <w:t>Online resources</w:t>
            </w:r>
          </w:p>
        </w:tc>
        <w:tc>
          <w:tcPr>
            <w:tcW w:w="1492" w:type="pct"/>
            <w:vAlign w:val="center"/>
          </w:tcPr>
          <w:p w:rsidR="00EE2A23" w:rsidRPr="00E10877" w:rsidRDefault="00EE2A23" w:rsidP="006E2F3F">
            <w:pPr>
              <w:spacing w:before="60" w:after="60" w:line="240" w:lineRule="auto"/>
              <w:jc w:val="center"/>
              <w:rPr>
                <w:sz w:val="20"/>
                <w:szCs w:val="20"/>
              </w:rPr>
            </w:pPr>
            <w:r w:rsidRPr="00E10877">
              <w:rPr>
                <w:sz w:val="20"/>
                <w:szCs w:val="20"/>
              </w:rPr>
              <w:t>7</w:t>
            </w:r>
          </w:p>
        </w:tc>
        <w:tc>
          <w:tcPr>
            <w:tcW w:w="1492" w:type="pct"/>
            <w:tcBorders>
              <w:right w:val="nil"/>
            </w:tcBorders>
            <w:vAlign w:val="center"/>
          </w:tcPr>
          <w:p w:rsidR="00EE2A23" w:rsidRPr="00E10877" w:rsidRDefault="00EE2A23" w:rsidP="006E2F3F">
            <w:pPr>
              <w:spacing w:before="60" w:after="60" w:line="240" w:lineRule="auto"/>
              <w:jc w:val="center"/>
              <w:rPr>
                <w:sz w:val="20"/>
                <w:szCs w:val="20"/>
              </w:rPr>
            </w:pPr>
            <w:r w:rsidRPr="00E10877">
              <w:rPr>
                <w:sz w:val="20"/>
                <w:szCs w:val="20"/>
              </w:rPr>
              <w:t>4</w:t>
            </w:r>
          </w:p>
        </w:tc>
      </w:tr>
      <w:tr w:rsidR="00EE2A23" w:rsidRPr="00E10877" w:rsidTr="006C7CBE">
        <w:tc>
          <w:tcPr>
            <w:tcW w:w="2016" w:type="pct"/>
            <w:tcBorders>
              <w:left w:val="nil"/>
            </w:tcBorders>
          </w:tcPr>
          <w:p w:rsidR="00EE2A23" w:rsidRPr="00E10877" w:rsidRDefault="00EE2A23" w:rsidP="004B7BF3">
            <w:pPr>
              <w:spacing w:before="60" w:after="60" w:line="240" w:lineRule="auto"/>
              <w:rPr>
                <w:sz w:val="20"/>
                <w:szCs w:val="20"/>
              </w:rPr>
            </w:pPr>
            <w:r w:rsidRPr="00E10877">
              <w:rPr>
                <w:sz w:val="20"/>
                <w:szCs w:val="20"/>
              </w:rPr>
              <w:t>Graduate certificate</w:t>
            </w:r>
          </w:p>
        </w:tc>
        <w:tc>
          <w:tcPr>
            <w:tcW w:w="1492" w:type="pct"/>
            <w:vAlign w:val="center"/>
          </w:tcPr>
          <w:p w:rsidR="00EE2A23" w:rsidRPr="00E10877" w:rsidRDefault="00EE2A23" w:rsidP="006E2F3F">
            <w:pPr>
              <w:spacing w:before="60" w:after="60" w:line="240" w:lineRule="auto"/>
              <w:jc w:val="center"/>
              <w:rPr>
                <w:sz w:val="20"/>
                <w:szCs w:val="20"/>
              </w:rPr>
            </w:pPr>
            <w:r w:rsidRPr="00E10877">
              <w:rPr>
                <w:sz w:val="20"/>
                <w:szCs w:val="20"/>
              </w:rPr>
              <w:t>2</w:t>
            </w:r>
          </w:p>
        </w:tc>
        <w:tc>
          <w:tcPr>
            <w:tcW w:w="1492" w:type="pct"/>
            <w:tcBorders>
              <w:right w:val="nil"/>
            </w:tcBorders>
            <w:vAlign w:val="center"/>
          </w:tcPr>
          <w:p w:rsidR="00EE2A23" w:rsidRPr="00E10877" w:rsidRDefault="00EE2A23" w:rsidP="006E2F3F">
            <w:pPr>
              <w:spacing w:before="60" w:after="60" w:line="240" w:lineRule="auto"/>
              <w:jc w:val="center"/>
              <w:rPr>
                <w:sz w:val="20"/>
                <w:szCs w:val="20"/>
              </w:rPr>
            </w:pPr>
            <w:r w:rsidRPr="00E10877">
              <w:rPr>
                <w:sz w:val="20"/>
                <w:szCs w:val="20"/>
              </w:rPr>
              <w:t>3</w:t>
            </w:r>
          </w:p>
        </w:tc>
      </w:tr>
      <w:tr w:rsidR="00EE2A23" w:rsidRPr="00E10877" w:rsidTr="00C230A3">
        <w:tc>
          <w:tcPr>
            <w:tcW w:w="2016" w:type="pct"/>
            <w:tcBorders>
              <w:left w:val="nil"/>
              <w:bottom w:val="single" w:sz="4" w:space="0" w:color="auto"/>
            </w:tcBorders>
          </w:tcPr>
          <w:p w:rsidR="00EE2A23" w:rsidRPr="00E10877" w:rsidRDefault="00EE2A23" w:rsidP="004B7BF3">
            <w:pPr>
              <w:spacing w:before="60" w:after="60" w:line="240" w:lineRule="auto"/>
              <w:rPr>
                <w:sz w:val="20"/>
                <w:szCs w:val="20"/>
              </w:rPr>
            </w:pPr>
            <w:r w:rsidRPr="00E10877">
              <w:rPr>
                <w:sz w:val="20"/>
                <w:szCs w:val="20"/>
              </w:rPr>
              <w:t>Peer/mentoring programs</w:t>
            </w:r>
          </w:p>
        </w:tc>
        <w:tc>
          <w:tcPr>
            <w:tcW w:w="1492" w:type="pct"/>
            <w:tcBorders>
              <w:bottom w:val="single" w:sz="4" w:space="0" w:color="auto"/>
            </w:tcBorders>
            <w:vAlign w:val="center"/>
          </w:tcPr>
          <w:p w:rsidR="00EE2A23" w:rsidRPr="00E10877" w:rsidRDefault="00EE2A23" w:rsidP="006E2F3F">
            <w:pPr>
              <w:spacing w:before="60" w:after="60" w:line="240" w:lineRule="auto"/>
              <w:jc w:val="center"/>
              <w:rPr>
                <w:sz w:val="20"/>
                <w:szCs w:val="20"/>
              </w:rPr>
            </w:pPr>
            <w:r w:rsidRPr="00E10877">
              <w:rPr>
                <w:sz w:val="20"/>
                <w:szCs w:val="20"/>
              </w:rPr>
              <w:t>2</w:t>
            </w:r>
          </w:p>
        </w:tc>
        <w:tc>
          <w:tcPr>
            <w:tcW w:w="1492" w:type="pct"/>
            <w:tcBorders>
              <w:bottom w:val="single" w:sz="4" w:space="0" w:color="auto"/>
              <w:right w:val="nil"/>
            </w:tcBorders>
            <w:vAlign w:val="center"/>
          </w:tcPr>
          <w:p w:rsidR="00EE2A23" w:rsidRPr="00E10877" w:rsidRDefault="00EE2A23" w:rsidP="006E2F3F">
            <w:pPr>
              <w:spacing w:before="60" w:after="60" w:line="240" w:lineRule="auto"/>
              <w:jc w:val="center"/>
              <w:rPr>
                <w:sz w:val="20"/>
                <w:szCs w:val="20"/>
              </w:rPr>
            </w:pPr>
            <w:r w:rsidRPr="00E10877">
              <w:rPr>
                <w:sz w:val="20"/>
                <w:szCs w:val="20"/>
              </w:rPr>
              <w:t>3</w:t>
            </w:r>
          </w:p>
        </w:tc>
      </w:tr>
      <w:tr w:rsidR="00C230A3" w:rsidRPr="00E10877" w:rsidTr="00C230A3">
        <w:tc>
          <w:tcPr>
            <w:tcW w:w="2016" w:type="pct"/>
            <w:tcBorders>
              <w:left w:val="nil"/>
              <w:bottom w:val="single" w:sz="4" w:space="0" w:color="auto"/>
            </w:tcBorders>
          </w:tcPr>
          <w:p w:rsidR="00C230A3" w:rsidRPr="00E10877" w:rsidRDefault="00C230A3" w:rsidP="006F62EF">
            <w:pPr>
              <w:spacing w:before="60" w:after="60" w:line="240" w:lineRule="auto"/>
              <w:rPr>
                <w:sz w:val="20"/>
                <w:szCs w:val="20"/>
              </w:rPr>
            </w:pPr>
            <w:r w:rsidRPr="00E10877">
              <w:rPr>
                <w:sz w:val="20"/>
                <w:szCs w:val="20"/>
              </w:rPr>
              <w:t>Other</w:t>
            </w:r>
          </w:p>
        </w:tc>
        <w:tc>
          <w:tcPr>
            <w:tcW w:w="1492" w:type="pct"/>
            <w:tcBorders>
              <w:bottom w:val="single" w:sz="4" w:space="0" w:color="auto"/>
            </w:tcBorders>
            <w:vAlign w:val="center"/>
          </w:tcPr>
          <w:p w:rsidR="00C230A3" w:rsidRPr="00E10877" w:rsidRDefault="00C230A3" w:rsidP="006F62EF">
            <w:pPr>
              <w:spacing w:before="60" w:after="60" w:line="240" w:lineRule="auto"/>
              <w:jc w:val="center"/>
              <w:rPr>
                <w:sz w:val="20"/>
                <w:szCs w:val="20"/>
              </w:rPr>
            </w:pPr>
            <w:r>
              <w:rPr>
                <w:sz w:val="20"/>
                <w:szCs w:val="20"/>
              </w:rPr>
              <w:t>9</w:t>
            </w:r>
          </w:p>
        </w:tc>
        <w:tc>
          <w:tcPr>
            <w:tcW w:w="1492" w:type="pct"/>
            <w:tcBorders>
              <w:bottom w:val="single" w:sz="4" w:space="0" w:color="auto"/>
              <w:right w:val="nil"/>
            </w:tcBorders>
            <w:vAlign w:val="center"/>
          </w:tcPr>
          <w:p w:rsidR="00C230A3" w:rsidRPr="00E10877" w:rsidRDefault="00C230A3" w:rsidP="006F62EF">
            <w:pPr>
              <w:spacing w:before="60" w:after="60" w:line="240" w:lineRule="auto"/>
              <w:jc w:val="center"/>
              <w:rPr>
                <w:sz w:val="20"/>
                <w:szCs w:val="20"/>
              </w:rPr>
            </w:pPr>
            <w:r>
              <w:rPr>
                <w:sz w:val="20"/>
                <w:szCs w:val="20"/>
              </w:rPr>
              <w:t>20</w:t>
            </w:r>
          </w:p>
        </w:tc>
      </w:tr>
      <w:tr w:rsidR="00EB69F5" w:rsidRPr="00E10877" w:rsidTr="00C230A3">
        <w:tc>
          <w:tcPr>
            <w:tcW w:w="2016" w:type="pct"/>
            <w:tcBorders>
              <w:top w:val="single" w:sz="4" w:space="0" w:color="auto"/>
              <w:left w:val="nil"/>
            </w:tcBorders>
          </w:tcPr>
          <w:p w:rsidR="00EB69F5" w:rsidRPr="00E10877" w:rsidRDefault="00EB69F5" w:rsidP="004B7BF3">
            <w:pPr>
              <w:spacing w:before="60" w:after="60" w:line="240" w:lineRule="auto"/>
              <w:rPr>
                <w:sz w:val="20"/>
                <w:szCs w:val="20"/>
              </w:rPr>
            </w:pPr>
            <w:r w:rsidRPr="00E10877">
              <w:rPr>
                <w:sz w:val="20"/>
                <w:szCs w:val="20"/>
              </w:rPr>
              <w:t>None</w:t>
            </w:r>
          </w:p>
        </w:tc>
        <w:tc>
          <w:tcPr>
            <w:tcW w:w="1492" w:type="pct"/>
            <w:tcBorders>
              <w:top w:val="single" w:sz="4" w:space="0" w:color="auto"/>
            </w:tcBorders>
            <w:vAlign w:val="center"/>
          </w:tcPr>
          <w:p w:rsidR="00EB69F5" w:rsidRPr="00E10877" w:rsidRDefault="00EE2A23" w:rsidP="006E2F3F">
            <w:pPr>
              <w:spacing w:before="60" w:after="60" w:line="240" w:lineRule="auto"/>
              <w:jc w:val="center"/>
              <w:rPr>
                <w:sz w:val="20"/>
                <w:szCs w:val="20"/>
              </w:rPr>
            </w:pPr>
            <w:r>
              <w:rPr>
                <w:sz w:val="20"/>
                <w:szCs w:val="20"/>
              </w:rPr>
              <w:t>3</w:t>
            </w:r>
          </w:p>
        </w:tc>
        <w:tc>
          <w:tcPr>
            <w:tcW w:w="1492" w:type="pct"/>
            <w:tcBorders>
              <w:top w:val="single" w:sz="4" w:space="0" w:color="auto"/>
              <w:right w:val="nil"/>
            </w:tcBorders>
            <w:vAlign w:val="center"/>
          </w:tcPr>
          <w:p w:rsidR="00EB69F5" w:rsidRPr="00E10877" w:rsidRDefault="00EE2A23" w:rsidP="006E2F3F">
            <w:pPr>
              <w:spacing w:before="60" w:after="60" w:line="240" w:lineRule="auto"/>
              <w:jc w:val="center"/>
              <w:rPr>
                <w:sz w:val="20"/>
                <w:szCs w:val="20"/>
              </w:rPr>
            </w:pPr>
            <w:r>
              <w:rPr>
                <w:sz w:val="20"/>
                <w:szCs w:val="20"/>
              </w:rPr>
              <w:t>4</w:t>
            </w:r>
          </w:p>
        </w:tc>
      </w:tr>
      <w:tr w:rsidR="00EB69F5" w:rsidRPr="00E10877" w:rsidTr="006C7CBE">
        <w:tc>
          <w:tcPr>
            <w:tcW w:w="2016" w:type="pct"/>
            <w:tcBorders>
              <w:top w:val="single" w:sz="12" w:space="0" w:color="auto"/>
              <w:left w:val="nil"/>
              <w:bottom w:val="single" w:sz="12" w:space="0" w:color="auto"/>
            </w:tcBorders>
            <w:shd w:val="clear" w:color="auto" w:fill="F2F2F2" w:themeFill="background1" w:themeFillShade="F2"/>
          </w:tcPr>
          <w:p w:rsidR="00EB69F5" w:rsidRPr="00E10877" w:rsidRDefault="00EB69F5" w:rsidP="004B7BF3">
            <w:pPr>
              <w:spacing w:before="60" w:after="60" w:line="240" w:lineRule="auto"/>
              <w:rPr>
                <w:b/>
                <w:sz w:val="20"/>
                <w:szCs w:val="20"/>
              </w:rPr>
            </w:pPr>
            <w:r w:rsidRPr="00E10877">
              <w:rPr>
                <w:b/>
                <w:sz w:val="20"/>
                <w:szCs w:val="20"/>
              </w:rPr>
              <w:t>Total</w:t>
            </w:r>
          </w:p>
        </w:tc>
        <w:tc>
          <w:tcPr>
            <w:tcW w:w="1492" w:type="pct"/>
            <w:tcBorders>
              <w:top w:val="single" w:sz="12" w:space="0" w:color="auto"/>
              <w:bottom w:val="single" w:sz="12" w:space="0" w:color="auto"/>
            </w:tcBorders>
            <w:shd w:val="clear" w:color="auto" w:fill="F2F2F2" w:themeFill="background1" w:themeFillShade="F2"/>
            <w:vAlign w:val="center"/>
          </w:tcPr>
          <w:p w:rsidR="00EB69F5" w:rsidRPr="00E10877" w:rsidRDefault="00EB69F5" w:rsidP="006E2F3F">
            <w:pPr>
              <w:spacing w:before="60" w:after="60" w:line="240" w:lineRule="auto"/>
              <w:jc w:val="center"/>
              <w:rPr>
                <w:b/>
                <w:sz w:val="20"/>
                <w:szCs w:val="20"/>
              </w:rPr>
            </w:pPr>
            <w:r w:rsidRPr="00E10877">
              <w:rPr>
                <w:b/>
                <w:sz w:val="20"/>
                <w:szCs w:val="20"/>
              </w:rPr>
              <w:t>63</w:t>
            </w:r>
            <w:r w:rsidR="00BD7659">
              <w:rPr>
                <w:b/>
                <w:sz w:val="20"/>
                <w:szCs w:val="20"/>
              </w:rPr>
              <w:t xml:space="preserve"> (97% response rate)</w:t>
            </w:r>
          </w:p>
        </w:tc>
        <w:tc>
          <w:tcPr>
            <w:tcW w:w="1492" w:type="pct"/>
            <w:tcBorders>
              <w:top w:val="single" w:sz="12" w:space="0" w:color="auto"/>
              <w:bottom w:val="single" w:sz="12" w:space="0" w:color="auto"/>
              <w:right w:val="nil"/>
            </w:tcBorders>
            <w:shd w:val="clear" w:color="auto" w:fill="F2F2F2" w:themeFill="background1" w:themeFillShade="F2"/>
            <w:vAlign w:val="center"/>
          </w:tcPr>
          <w:p w:rsidR="00EB69F5" w:rsidRPr="00E10877" w:rsidRDefault="00EB69F5" w:rsidP="006E2F3F">
            <w:pPr>
              <w:spacing w:before="60" w:after="60" w:line="240" w:lineRule="auto"/>
              <w:jc w:val="center"/>
              <w:rPr>
                <w:b/>
                <w:sz w:val="20"/>
                <w:szCs w:val="20"/>
              </w:rPr>
            </w:pPr>
            <w:r w:rsidRPr="00E10877">
              <w:rPr>
                <w:b/>
                <w:sz w:val="20"/>
                <w:szCs w:val="20"/>
              </w:rPr>
              <w:t>50</w:t>
            </w:r>
            <w:r w:rsidR="00BD7659">
              <w:rPr>
                <w:b/>
                <w:sz w:val="20"/>
                <w:szCs w:val="20"/>
              </w:rPr>
              <w:t xml:space="preserve"> (77% response rate)</w:t>
            </w:r>
          </w:p>
        </w:tc>
      </w:tr>
    </w:tbl>
    <w:p w:rsidR="004B7BF3" w:rsidRDefault="004B7BF3" w:rsidP="004B7BF3">
      <w:pPr>
        <w:pStyle w:val="Caption"/>
        <w:jc w:val="center"/>
      </w:pPr>
    </w:p>
    <w:p w:rsidR="00710AB0" w:rsidRDefault="00710AB0">
      <w:pPr>
        <w:widowControl/>
        <w:suppressAutoHyphens w:val="0"/>
        <w:spacing w:after="0" w:line="240" w:lineRule="auto"/>
      </w:pPr>
      <w:r>
        <w:br w:type="page"/>
      </w:r>
    </w:p>
    <w:p w:rsidR="00AD7429" w:rsidRDefault="00CA70C1" w:rsidP="005439EE">
      <w:r w:rsidRPr="008B5CC3">
        <w:lastRenderedPageBreak/>
        <w:t>Management staff</w:t>
      </w:r>
      <w:r w:rsidR="005439EE">
        <w:t xml:space="preserve"> members</w:t>
      </w:r>
      <w:r w:rsidRPr="008B5CC3">
        <w:t xml:space="preserve"> w</w:t>
      </w:r>
      <w:r w:rsidR="005439EE">
        <w:t>ere</w:t>
      </w:r>
      <w:r w:rsidRPr="008B5CC3">
        <w:t xml:space="preserve"> </w:t>
      </w:r>
      <w:r w:rsidR="002625AA" w:rsidRPr="008B5CC3">
        <w:t>asked about the policies and procedures available to support quality teaching</w:t>
      </w:r>
      <w:r w:rsidR="00B74BF9">
        <w:t xml:space="preserve"> (Survey 1, Question 13 – </w:t>
      </w:r>
      <w:r w:rsidR="005439EE">
        <w:t>s</w:t>
      </w:r>
      <w:r w:rsidR="002625AA" w:rsidRPr="008B5CC3">
        <w:t>ee</w:t>
      </w:r>
      <w:r w:rsidR="00B74BF9">
        <w:t xml:space="preserve"> </w:t>
      </w:r>
      <w:r w:rsidR="002625AA" w:rsidRPr="00EF0C9B">
        <w:fldChar w:fldCharType="begin"/>
      </w:r>
      <w:r w:rsidR="002625AA" w:rsidRPr="008B5CC3">
        <w:instrText xml:space="preserve"> REF _Ref390274222 \h </w:instrText>
      </w:r>
      <w:r w:rsidR="002625AA" w:rsidRPr="00EF0C9B">
        <w:fldChar w:fldCharType="separate"/>
      </w:r>
      <w:r w:rsidR="0006421B" w:rsidRPr="008B5CC3" w:rsidDel="004B7BF3">
        <w:t xml:space="preserve">Table </w:t>
      </w:r>
      <w:r w:rsidR="0006421B">
        <w:rPr>
          <w:noProof/>
        </w:rPr>
        <w:t>27</w:t>
      </w:r>
      <w:r w:rsidR="002625AA" w:rsidRPr="00EF0C9B">
        <w:fldChar w:fldCharType="end"/>
      </w:r>
      <w:r w:rsidR="00B74BF9">
        <w:t>)</w:t>
      </w:r>
      <w:r w:rsidR="002625AA" w:rsidRPr="008B5CC3">
        <w:t xml:space="preserve">. </w:t>
      </w:r>
      <w:r w:rsidR="00B74BF9">
        <w:t>This was an opened-ended question and comments were analysed for themes</w:t>
      </w:r>
      <w:r w:rsidR="00AD7429">
        <w:t>. N</w:t>
      </w:r>
      <w:r w:rsidR="00B74BF9">
        <w:t xml:space="preserve">ot all 65 participants responded to this question. </w:t>
      </w:r>
    </w:p>
    <w:p w:rsidR="00AD7429" w:rsidRDefault="00E03A44" w:rsidP="00AD7429">
      <w:r w:rsidRPr="00EF0C9B">
        <w:t xml:space="preserve">The policies and procedures most available to </w:t>
      </w:r>
      <w:r w:rsidR="001C0E25">
        <w:t>support quality teaching are learning and teaching</w:t>
      </w:r>
      <w:r w:rsidRPr="00EF0C9B">
        <w:t xml:space="preserve"> strategic plans and policies followed by student evaluations. The large proportion of ‘</w:t>
      </w:r>
      <w:r w:rsidRPr="00A77179">
        <w:t>other’ is due to many academics not knowing what policies and procedures were in place in their institution.</w:t>
      </w:r>
      <w:r w:rsidR="00AD7429">
        <w:t xml:space="preserve"> </w:t>
      </w:r>
      <w:r w:rsidR="00BE63B6" w:rsidRPr="008B5CC3">
        <w:t xml:space="preserve">Answers include many ‘unsure’ and ‘uncertain’ responses. </w:t>
      </w:r>
      <w:r w:rsidR="00912DEF" w:rsidRPr="008B5CC3">
        <w:t>It is of</w:t>
      </w:r>
      <w:r w:rsidR="00AF6184" w:rsidRPr="008B5CC3">
        <w:t xml:space="preserve"> concern that a considerable </w:t>
      </w:r>
      <w:r w:rsidR="007360FD">
        <w:t>number</w:t>
      </w:r>
      <w:r w:rsidR="007360FD" w:rsidRPr="008B5CC3">
        <w:t xml:space="preserve"> </w:t>
      </w:r>
      <w:r w:rsidR="00AF6184" w:rsidRPr="008B5CC3">
        <w:t xml:space="preserve">of responses </w:t>
      </w:r>
      <w:r w:rsidR="005C5554">
        <w:t>(collated under ‘</w:t>
      </w:r>
      <w:r w:rsidR="005E6D40">
        <w:t>none’</w:t>
      </w:r>
      <w:r w:rsidR="004847E2">
        <w:t xml:space="preserve"> in Table 27) </w:t>
      </w:r>
      <w:r w:rsidR="00AF6184" w:rsidRPr="008B5CC3">
        <w:t xml:space="preserve">state that there are no </w:t>
      </w:r>
      <w:r w:rsidR="00AD7429">
        <w:t xml:space="preserve">(or they cannot recall) </w:t>
      </w:r>
      <w:r w:rsidR="00912DEF" w:rsidRPr="008B5CC3">
        <w:t xml:space="preserve">policies and procedures available to support quality teaching </w:t>
      </w:r>
      <w:r w:rsidR="00AF6184" w:rsidRPr="008B5CC3">
        <w:t xml:space="preserve">at the institutional and </w:t>
      </w:r>
      <w:r w:rsidR="00912DEF" w:rsidRPr="008B5CC3">
        <w:t xml:space="preserve">especially the </w:t>
      </w:r>
      <w:r w:rsidR="00AF6184" w:rsidRPr="008B5CC3">
        <w:t xml:space="preserve">faculty level. </w:t>
      </w:r>
      <w:r w:rsidR="00E02EEF" w:rsidRPr="008B5CC3">
        <w:t>The lack of knowledge of the existing policies and practices to support quality teaching</w:t>
      </w:r>
      <w:r w:rsidR="005439EE">
        <w:t>,</w:t>
      </w:r>
      <w:r w:rsidR="00E02EEF" w:rsidRPr="008B5CC3">
        <w:t xml:space="preserve"> as well as the responses that no such structures </w:t>
      </w:r>
      <w:r w:rsidR="00A306A1" w:rsidRPr="008B5CC3">
        <w:t xml:space="preserve">are </w:t>
      </w:r>
      <w:r w:rsidR="00E02EEF" w:rsidRPr="008B5CC3">
        <w:t>in place</w:t>
      </w:r>
      <w:r w:rsidR="005439EE">
        <w:t>,</w:t>
      </w:r>
      <w:r w:rsidR="00E02EEF" w:rsidRPr="008B5CC3">
        <w:t xml:space="preserve"> is an area that needs to be addressed.</w:t>
      </w:r>
      <w:r w:rsidR="002625AA" w:rsidRPr="008B5CC3">
        <w:t xml:space="preserve"> </w:t>
      </w:r>
      <w:r w:rsidR="008967CA">
        <w:t xml:space="preserve">As outlined, the </w:t>
      </w:r>
      <w:r w:rsidR="004847E2">
        <w:t>response rate</w:t>
      </w:r>
      <w:r w:rsidR="00AD7429">
        <w:t xml:space="preserve"> and relying</w:t>
      </w:r>
      <w:r w:rsidR="003033A2">
        <w:t xml:space="preserve"> on</w:t>
      </w:r>
      <w:r w:rsidR="00AD7429">
        <w:t xml:space="preserve"> </w:t>
      </w:r>
      <w:r w:rsidR="00BD7659">
        <w:t>participant knowledge and understanding of what their institution does need</w:t>
      </w:r>
      <w:r w:rsidR="00AD7429">
        <w:t>s</w:t>
      </w:r>
      <w:r w:rsidR="00BD7659">
        <w:t xml:space="preserve"> to be taken into consideration when reviewing the data. </w:t>
      </w:r>
      <w:proofErr w:type="gramStart"/>
      <w:r w:rsidR="00AD7429" w:rsidRPr="008B5CC3">
        <w:t xml:space="preserve">PATS </w:t>
      </w:r>
      <w:r w:rsidR="00AD7429">
        <w:t>does</w:t>
      </w:r>
      <w:proofErr w:type="gramEnd"/>
      <w:r w:rsidR="00AD7429">
        <w:t xml:space="preserve"> provide</w:t>
      </w:r>
      <w:r w:rsidR="00AD7429" w:rsidRPr="008B5CC3">
        <w:t xml:space="preserve"> a framework </w:t>
      </w:r>
      <w:r w:rsidR="00AD7429">
        <w:t>by</w:t>
      </w:r>
      <w:r w:rsidR="00AD7429" w:rsidRPr="008B5CC3">
        <w:t xml:space="preserve"> which faculties can establish systema</w:t>
      </w:r>
      <w:r w:rsidR="00AD7429">
        <w:t xml:space="preserve">tic and accessible policies (for example, </w:t>
      </w:r>
      <w:r w:rsidR="00AD7429" w:rsidRPr="008B5CC3">
        <w:t>coffee vouchers, $500 incentives and time relief).</w:t>
      </w:r>
      <w:r w:rsidR="00AD7429">
        <w:t xml:space="preserve"> </w:t>
      </w:r>
    </w:p>
    <w:p w:rsidR="00E03A44" w:rsidRPr="008B5CC3" w:rsidRDefault="00E03A44" w:rsidP="00E03A44">
      <w:pPr>
        <w:pStyle w:val="Caption"/>
      </w:pPr>
      <w:bookmarkStart w:id="124" w:name="_Ref390274222"/>
      <w:bookmarkStart w:id="125" w:name="_Toc426713186"/>
      <w:r w:rsidRPr="008B5CC3" w:rsidDel="004B7BF3">
        <w:t xml:space="preserve">Table </w:t>
      </w:r>
      <w:r w:rsidR="00FC27A7" w:rsidRPr="000C4C6C" w:rsidDel="004B7BF3">
        <w:fldChar w:fldCharType="begin"/>
      </w:r>
      <w:r w:rsidR="00FC27A7" w:rsidRPr="008B5CC3" w:rsidDel="004B7BF3">
        <w:instrText xml:space="preserve"> SEQ Table \* ARABIC </w:instrText>
      </w:r>
      <w:r w:rsidR="00FC27A7" w:rsidRPr="000C4C6C" w:rsidDel="004B7BF3">
        <w:fldChar w:fldCharType="separate"/>
      </w:r>
      <w:r w:rsidR="0006421B">
        <w:rPr>
          <w:noProof/>
        </w:rPr>
        <w:t>27</w:t>
      </w:r>
      <w:r w:rsidR="00FC27A7" w:rsidRPr="000C4C6C" w:rsidDel="004B7BF3">
        <w:rPr>
          <w:noProof/>
        </w:rPr>
        <w:fldChar w:fldCharType="end"/>
      </w:r>
      <w:bookmarkEnd w:id="124"/>
      <w:r w:rsidRPr="008B5CC3" w:rsidDel="004B7BF3">
        <w:t xml:space="preserve"> Policies and procedures to support quality teaching</w:t>
      </w:r>
      <w:bookmarkEnd w:id="125"/>
    </w:p>
    <w:tbl>
      <w:tblPr>
        <w:tblStyle w:val="TableGrid"/>
        <w:tblW w:w="0" w:type="auto"/>
        <w:tblInd w:w="108" w:type="dxa"/>
        <w:tblLook w:val="04A0" w:firstRow="1" w:lastRow="0" w:firstColumn="1" w:lastColumn="0" w:noHBand="0" w:noVBand="1"/>
      </w:tblPr>
      <w:tblGrid>
        <w:gridCol w:w="3544"/>
        <w:gridCol w:w="2622"/>
        <w:gridCol w:w="2623"/>
      </w:tblGrid>
      <w:tr w:rsidR="00EB69F5" w:rsidRPr="006C7CBE" w:rsidTr="001C0E25">
        <w:tc>
          <w:tcPr>
            <w:tcW w:w="3544" w:type="dxa"/>
            <w:tcBorders>
              <w:left w:val="nil"/>
              <w:bottom w:val="single" w:sz="12" w:space="0" w:color="auto"/>
            </w:tcBorders>
            <w:shd w:val="clear" w:color="auto" w:fill="BFBFBF" w:themeFill="background1" w:themeFillShade="BF"/>
          </w:tcPr>
          <w:p w:rsidR="00EB69F5" w:rsidRPr="006C7CBE" w:rsidRDefault="00E3392B" w:rsidP="00AC5E68">
            <w:pPr>
              <w:spacing w:before="60" w:after="60" w:line="240" w:lineRule="auto"/>
              <w:rPr>
                <w:b/>
                <w:sz w:val="20"/>
                <w:szCs w:val="20"/>
              </w:rPr>
            </w:pPr>
            <w:r w:rsidRPr="006C7CBE">
              <w:rPr>
                <w:b/>
                <w:sz w:val="20"/>
                <w:szCs w:val="20"/>
              </w:rPr>
              <w:t>Policies and procedures</w:t>
            </w:r>
          </w:p>
        </w:tc>
        <w:tc>
          <w:tcPr>
            <w:tcW w:w="2622" w:type="dxa"/>
            <w:tcBorders>
              <w:bottom w:val="single" w:sz="12" w:space="0" w:color="auto"/>
            </w:tcBorders>
            <w:shd w:val="clear" w:color="auto" w:fill="BFBFBF" w:themeFill="background1" w:themeFillShade="BF"/>
          </w:tcPr>
          <w:p w:rsidR="00EB69F5" w:rsidRPr="006C7CBE" w:rsidRDefault="001C0E25" w:rsidP="00AC5E68">
            <w:pPr>
              <w:spacing w:before="60" w:after="60" w:line="240" w:lineRule="auto"/>
              <w:jc w:val="center"/>
              <w:rPr>
                <w:b/>
                <w:sz w:val="20"/>
                <w:szCs w:val="20"/>
              </w:rPr>
            </w:pPr>
            <w:r>
              <w:rPr>
                <w:b/>
                <w:sz w:val="20"/>
                <w:szCs w:val="20"/>
              </w:rPr>
              <w:t>Institutional level</w:t>
            </w:r>
          </w:p>
        </w:tc>
        <w:tc>
          <w:tcPr>
            <w:tcW w:w="2623" w:type="dxa"/>
            <w:tcBorders>
              <w:bottom w:val="single" w:sz="12" w:space="0" w:color="auto"/>
              <w:right w:val="nil"/>
            </w:tcBorders>
            <w:shd w:val="clear" w:color="auto" w:fill="BFBFBF" w:themeFill="background1" w:themeFillShade="BF"/>
          </w:tcPr>
          <w:p w:rsidR="00EB69F5" w:rsidRPr="006C7CBE" w:rsidRDefault="001C0E25" w:rsidP="00790CA4">
            <w:pPr>
              <w:spacing w:before="60" w:after="60" w:line="240" w:lineRule="auto"/>
              <w:jc w:val="center"/>
              <w:rPr>
                <w:b/>
                <w:sz w:val="20"/>
                <w:szCs w:val="20"/>
              </w:rPr>
            </w:pPr>
            <w:r>
              <w:rPr>
                <w:b/>
                <w:sz w:val="20"/>
                <w:szCs w:val="20"/>
              </w:rPr>
              <w:t>Faculty level</w:t>
            </w:r>
          </w:p>
        </w:tc>
      </w:tr>
      <w:tr w:rsidR="00AD7429" w:rsidRPr="006C7CBE" w:rsidTr="001C0E25">
        <w:tc>
          <w:tcPr>
            <w:tcW w:w="3544" w:type="dxa"/>
            <w:tcBorders>
              <w:top w:val="single" w:sz="12" w:space="0" w:color="auto"/>
              <w:left w:val="nil"/>
            </w:tcBorders>
          </w:tcPr>
          <w:p w:rsidR="00AD7429" w:rsidRPr="006C7CBE" w:rsidRDefault="00AD7429" w:rsidP="001C0E25">
            <w:pPr>
              <w:spacing w:before="60" w:after="60" w:line="240" w:lineRule="auto"/>
              <w:rPr>
                <w:sz w:val="20"/>
                <w:szCs w:val="20"/>
              </w:rPr>
            </w:pPr>
            <w:r>
              <w:rPr>
                <w:sz w:val="20"/>
                <w:szCs w:val="20"/>
              </w:rPr>
              <w:t xml:space="preserve">Learning and teaching </w:t>
            </w:r>
            <w:r w:rsidRPr="006C7CBE">
              <w:rPr>
                <w:sz w:val="20"/>
                <w:szCs w:val="20"/>
              </w:rPr>
              <w:t>strategic plan/policies</w:t>
            </w:r>
          </w:p>
        </w:tc>
        <w:tc>
          <w:tcPr>
            <w:tcW w:w="2622" w:type="dxa"/>
            <w:tcBorders>
              <w:top w:val="single" w:sz="12" w:space="0" w:color="auto"/>
            </w:tcBorders>
          </w:tcPr>
          <w:p w:rsidR="00AD7429" w:rsidRPr="006C7CBE" w:rsidRDefault="00AD7429" w:rsidP="00AC5E68">
            <w:pPr>
              <w:spacing w:before="60" w:after="60" w:line="240" w:lineRule="auto"/>
              <w:jc w:val="center"/>
              <w:rPr>
                <w:sz w:val="20"/>
                <w:szCs w:val="20"/>
              </w:rPr>
            </w:pPr>
            <w:r w:rsidRPr="006C7CBE">
              <w:rPr>
                <w:sz w:val="20"/>
                <w:szCs w:val="20"/>
              </w:rPr>
              <w:t>16</w:t>
            </w:r>
          </w:p>
        </w:tc>
        <w:tc>
          <w:tcPr>
            <w:tcW w:w="2623" w:type="dxa"/>
            <w:tcBorders>
              <w:top w:val="single" w:sz="12" w:space="0" w:color="auto"/>
              <w:right w:val="nil"/>
            </w:tcBorders>
          </w:tcPr>
          <w:p w:rsidR="00AD7429" w:rsidRPr="006C7CBE" w:rsidRDefault="00AD7429" w:rsidP="00790CA4">
            <w:pPr>
              <w:spacing w:before="60" w:after="60" w:line="240" w:lineRule="auto"/>
              <w:jc w:val="center"/>
              <w:rPr>
                <w:sz w:val="20"/>
                <w:szCs w:val="20"/>
              </w:rPr>
            </w:pPr>
            <w:r w:rsidRPr="006C7CBE">
              <w:rPr>
                <w:sz w:val="20"/>
                <w:szCs w:val="20"/>
              </w:rPr>
              <w:t>9</w:t>
            </w:r>
          </w:p>
        </w:tc>
      </w:tr>
      <w:tr w:rsidR="00AD7429" w:rsidRPr="006C7CBE" w:rsidTr="001C0E25">
        <w:tc>
          <w:tcPr>
            <w:tcW w:w="3544" w:type="dxa"/>
            <w:tcBorders>
              <w:left w:val="nil"/>
            </w:tcBorders>
          </w:tcPr>
          <w:p w:rsidR="00AD7429" w:rsidRPr="006C7CBE" w:rsidRDefault="00AD7429" w:rsidP="00AC5E68">
            <w:pPr>
              <w:spacing w:before="60" w:after="60" w:line="240" w:lineRule="auto"/>
              <w:rPr>
                <w:sz w:val="20"/>
                <w:szCs w:val="20"/>
              </w:rPr>
            </w:pPr>
            <w:r w:rsidRPr="006C7CBE">
              <w:rPr>
                <w:sz w:val="20"/>
                <w:szCs w:val="20"/>
              </w:rPr>
              <w:t>Student evaluations</w:t>
            </w:r>
          </w:p>
        </w:tc>
        <w:tc>
          <w:tcPr>
            <w:tcW w:w="2622" w:type="dxa"/>
          </w:tcPr>
          <w:p w:rsidR="00AD7429" w:rsidRPr="006C7CBE" w:rsidRDefault="00AD7429" w:rsidP="00790CA4">
            <w:pPr>
              <w:spacing w:before="60" w:after="60" w:line="240" w:lineRule="auto"/>
              <w:jc w:val="center"/>
              <w:rPr>
                <w:sz w:val="20"/>
                <w:szCs w:val="20"/>
              </w:rPr>
            </w:pPr>
            <w:r w:rsidRPr="006C7CBE">
              <w:rPr>
                <w:sz w:val="20"/>
                <w:szCs w:val="20"/>
              </w:rPr>
              <w:t>7</w:t>
            </w:r>
          </w:p>
        </w:tc>
        <w:tc>
          <w:tcPr>
            <w:tcW w:w="2623" w:type="dxa"/>
            <w:tcBorders>
              <w:right w:val="nil"/>
            </w:tcBorders>
          </w:tcPr>
          <w:p w:rsidR="00AD7429" w:rsidRPr="006C7CBE" w:rsidRDefault="00AD7429" w:rsidP="00790CA4">
            <w:pPr>
              <w:spacing w:before="60" w:after="60" w:line="240" w:lineRule="auto"/>
              <w:jc w:val="center"/>
              <w:rPr>
                <w:sz w:val="20"/>
                <w:szCs w:val="20"/>
              </w:rPr>
            </w:pPr>
            <w:r w:rsidRPr="006C7CBE">
              <w:rPr>
                <w:sz w:val="20"/>
                <w:szCs w:val="20"/>
              </w:rPr>
              <w:t>3</w:t>
            </w:r>
          </w:p>
        </w:tc>
      </w:tr>
      <w:tr w:rsidR="00AD7429" w:rsidRPr="006C7CBE" w:rsidTr="008967CA">
        <w:tc>
          <w:tcPr>
            <w:tcW w:w="3544" w:type="dxa"/>
            <w:tcBorders>
              <w:left w:val="nil"/>
              <w:bottom w:val="single" w:sz="4" w:space="0" w:color="auto"/>
            </w:tcBorders>
          </w:tcPr>
          <w:p w:rsidR="00AD7429" w:rsidRPr="006C7CBE" w:rsidRDefault="00AD7429" w:rsidP="00AC5E68">
            <w:pPr>
              <w:spacing w:before="60" w:after="60" w:line="240" w:lineRule="auto"/>
              <w:rPr>
                <w:sz w:val="20"/>
                <w:szCs w:val="20"/>
              </w:rPr>
            </w:pPr>
            <w:r w:rsidRPr="006C7CBE">
              <w:rPr>
                <w:sz w:val="20"/>
                <w:szCs w:val="20"/>
              </w:rPr>
              <w:t>Teaching awards</w:t>
            </w:r>
          </w:p>
        </w:tc>
        <w:tc>
          <w:tcPr>
            <w:tcW w:w="2622" w:type="dxa"/>
            <w:tcBorders>
              <w:bottom w:val="single" w:sz="4" w:space="0" w:color="auto"/>
            </w:tcBorders>
          </w:tcPr>
          <w:p w:rsidR="00AD7429" w:rsidRPr="006C7CBE" w:rsidRDefault="00AD7429" w:rsidP="00790CA4">
            <w:pPr>
              <w:spacing w:before="60" w:after="60" w:line="240" w:lineRule="auto"/>
              <w:jc w:val="center"/>
              <w:rPr>
                <w:sz w:val="20"/>
                <w:szCs w:val="20"/>
              </w:rPr>
            </w:pPr>
            <w:r w:rsidRPr="006C7CBE">
              <w:rPr>
                <w:sz w:val="20"/>
                <w:szCs w:val="20"/>
              </w:rPr>
              <w:t>3</w:t>
            </w:r>
          </w:p>
        </w:tc>
        <w:tc>
          <w:tcPr>
            <w:tcW w:w="2623" w:type="dxa"/>
            <w:tcBorders>
              <w:bottom w:val="single" w:sz="4" w:space="0" w:color="auto"/>
              <w:right w:val="nil"/>
            </w:tcBorders>
          </w:tcPr>
          <w:p w:rsidR="00AD7429" w:rsidRPr="006C7CBE" w:rsidRDefault="00AD7429" w:rsidP="00790CA4">
            <w:pPr>
              <w:spacing w:before="60" w:after="60" w:line="240" w:lineRule="auto"/>
              <w:jc w:val="center"/>
              <w:rPr>
                <w:sz w:val="20"/>
                <w:szCs w:val="20"/>
              </w:rPr>
            </w:pPr>
            <w:r w:rsidRPr="006C7CBE">
              <w:rPr>
                <w:sz w:val="20"/>
                <w:szCs w:val="20"/>
              </w:rPr>
              <w:t>2</w:t>
            </w:r>
          </w:p>
        </w:tc>
      </w:tr>
      <w:tr w:rsidR="00AD7429" w:rsidRPr="006C7CBE" w:rsidTr="001C0E25">
        <w:tc>
          <w:tcPr>
            <w:tcW w:w="3544" w:type="dxa"/>
            <w:tcBorders>
              <w:left w:val="nil"/>
            </w:tcBorders>
          </w:tcPr>
          <w:p w:rsidR="00AD7429" w:rsidRPr="006C7CBE" w:rsidRDefault="00AD7429" w:rsidP="001C0E25">
            <w:pPr>
              <w:spacing w:before="60" w:after="60" w:line="240" w:lineRule="auto"/>
              <w:rPr>
                <w:sz w:val="20"/>
                <w:szCs w:val="20"/>
              </w:rPr>
            </w:pPr>
            <w:r>
              <w:rPr>
                <w:sz w:val="20"/>
                <w:szCs w:val="20"/>
              </w:rPr>
              <w:t>Quality assurance and quality innovation</w:t>
            </w:r>
            <w:r w:rsidRPr="006C7CBE">
              <w:rPr>
                <w:sz w:val="20"/>
                <w:szCs w:val="20"/>
              </w:rPr>
              <w:t xml:space="preserve"> framework</w:t>
            </w:r>
          </w:p>
        </w:tc>
        <w:tc>
          <w:tcPr>
            <w:tcW w:w="2622" w:type="dxa"/>
          </w:tcPr>
          <w:p w:rsidR="00AD7429" w:rsidRPr="006C7CBE" w:rsidRDefault="00AD7429" w:rsidP="00790CA4">
            <w:pPr>
              <w:spacing w:before="60" w:after="60" w:line="240" w:lineRule="auto"/>
              <w:jc w:val="center"/>
              <w:rPr>
                <w:sz w:val="20"/>
                <w:szCs w:val="20"/>
              </w:rPr>
            </w:pPr>
            <w:r w:rsidRPr="006C7CBE">
              <w:rPr>
                <w:sz w:val="20"/>
                <w:szCs w:val="20"/>
              </w:rPr>
              <w:t>1</w:t>
            </w:r>
          </w:p>
        </w:tc>
        <w:tc>
          <w:tcPr>
            <w:tcW w:w="2623" w:type="dxa"/>
            <w:tcBorders>
              <w:right w:val="nil"/>
            </w:tcBorders>
          </w:tcPr>
          <w:p w:rsidR="00AD7429" w:rsidRPr="006C7CBE" w:rsidRDefault="00AD7429" w:rsidP="00790CA4">
            <w:pPr>
              <w:spacing w:before="60" w:after="60" w:line="240" w:lineRule="auto"/>
              <w:jc w:val="center"/>
              <w:rPr>
                <w:sz w:val="20"/>
                <w:szCs w:val="20"/>
              </w:rPr>
            </w:pPr>
            <w:r>
              <w:rPr>
                <w:sz w:val="20"/>
                <w:szCs w:val="20"/>
              </w:rPr>
              <w:t>0</w:t>
            </w:r>
          </w:p>
        </w:tc>
      </w:tr>
      <w:tr w:rsidR="00710AB0" w:rsidRPr="006C7CBE" w:rsidTr="006F62EF">
        <w:tc>
          <w:tcPr>
            <w:tcW w:w="3544" w:type="dxa"/>
            <w:tcBorders>
              <w:left w:val="nil"/>
              <w:bottom w:val="single" w:sz="4" w:space="0" w:color="auto"/>
            </w:tcBorders>
          </w:tcPr>
          <w:p w:rsidR="00710AB0" w:rsidRPr="006C7CBE" w:rsidRDefault="00710AB0" w:rsidP="006F62EF">
            <w:pPr>
              <w:spacing w:before="60" w:after="60" w:line="240" w:lineRule="auto"/>
              <w:rPr>
                <w:sz w:val="20"/>
                <w:szCs w:val="20"/>
              </w:rPr>
            </w:pPr>
            <w:r w:rsidRPr="006C7CBE">
              <w:rPr>
                <w:sz w:val="20"/>
                <w:szCs w:val="20"/>
              </w:rPr>
              <w:t>Other</w:t>
            </w:r>
          </w:p>
        </w:tc>
        <w:tc>
          <w:tcPr>
            <w:tcW w:w="2622" w:type="dxa"/>
            <w:tcBorders>
              <w:bottom w:val="single" w:sz="4" w:space="0" w:color="auto"/>
            </w:tcBorders>
          </w:tcPr>
          <w:p w:rsidR="00710AB0" w:rsidRPr="006C7CBE" w:rsidRDefault="00710AB0" w:rsidP="006F62EF">
            <w:pPr>
              <w:spacing w:before="60" w:after="60" w:line="240" w:lineRule="auto"/>
              <w:jc w:val="center"/>
              <w:rPr>
                <w:sz w:val="20"/>
                <w:szCs w:val="20"/>
              </w:rPr>
            </w:pPr>
            <w:r w:rsidRPr="006C7CBE">
              <w:rPr>
                <w:sz w:val="20"/>
                <w:szCs w:val="20"/>
              </w:rPr>
              <w:t>14</w:t>
            </w:r>
          </w:p>
        </w:tc>
        <w:tc>
          <w:tcPr>
            <w:tcW w:w="2623" w:type="dxa"/>
            <w:tcBorders>
              <w:bottom w:val="single" w:sz="4" w:space="0" w:color="auto"/>
              <w:right w:val="nil"/>
            </w:tcBorders>
          </w:tcPr>
          <w:p w:rsidR="00710AB0" w:rsidRPr="006C7CBE" w:rsidRDefault="00710AB0" w:rsidP="006F62EF">
            <w:pPr>
              <w:spacing w:before="60" w:after="60" w:line="240" w:lineRule="auto"/>
              <w:jc w:val="center"/>
              <w:rPr>
                <w:sz w:val="20"/>
                <w:szCs w:val="20"/>
              </w:rPr>
            </w:pPr>
            <w:r w:rsidRPr="006C7CBE">
              <w:rPr>
                <w:sz w:val="20"/>
                <w:szCs w:val="20"/>
              </w:rPr>
              <w:t>18</w:t>
            </w:r>
          </w:p>
        </w:tc>
      </w:tr>
      <w:tr w:rsidR="001C0E25" w:rsidRPr="006C7CBE" w:rsidTr="008967CA">
        <w:tc>
          <w:tcPr>
            <w:tcW w:w="3544" w:type="dxa"/>
            <w:tcBorders>
              <w:top w:val="single" w:sz="4" w:space="0" w:color="auto"/>
              <w:left w:val="nil"/>
            </w:tcBorders>
          </w:tcPr>
          <w:p w:rsidR="001C0E25" w:rsidRPr="006C7CBE" w:rsidRDefault="001C0E25" w:rsidP="00C108B0">
            <w:pPr>
              <w:spacing w:before="60" w:after="60" w:line="240" w:lineRule="auto"/>
              <w:rPr>
                <w:sz w:val="20"/>
                <w:szCs w:val="20"/>
              </w:rPr>
            </w:pPr>
            <w:r w:rsidRPr="006C7CBE">
              <w:rPr>
                <w:sz w:val="20"/>
                <w:szCs w:val="20"/>
              </w:rPr>
              <w:t>None</w:t>
            </w:r>
          </w:p>
        </w:tc>
        <w:tc>
          <w:tcPr>
            <w:tcW w:w="2622" w:type="dxa"/>
            <w:tcBorders>
              <w:top w:val="single" w:sz="4" w:space="0" w:color="auto"/>
            </w:tcBorders>
          </w:tcPr>
          <w:p w:rsidR="001C0E25" w:rsidRPr="006C7CBE" w:rsidRDefault="001C0E25" w:rsidP="00C108B0">
            <w:pPr>
              <w:spacing w:before="60" w:after="60" w:line="240" w:lineRule="auto"/>
              <w:jc w:val="center"/>
              <w:rPr>
                <w:sz w:val="20"/>
                <w:szCs w:val="20"/>
              </w:rPr>
            </w:pPr>
            <w:r w:rsidRPr="006C7CBE">
              <w:rPr>
                <w:sz w:val="20"/>
                <w:szCs w:val="20"/>
              </w:rPr>
              <w:t>3</w:t>
            </w:r>
          </w:p>
        </w:tc>
        <w:tc>
          <w:tcPr>
            <w:tcW w:w="2623" w:type="dxa"/>
            <w:tcBorders>
              <w:top w:val="single" w:sz="4" w:space="0" w:color="auto"/>
              <w:right w:val="nil"/>
            </w:tcBorders>
          </w:tcPr>
          <w:p w:rsidR="001C0E25" w:rsidRPr="006C7CBE" w:rsidRDefault="001C0E25" w:rsidP="00C108B0">
            <w:pPr>
              <w:spacing w:before="60" w:after="60" w:line="240" w:lineRule="auto"/>
              <w:jc w:val="center"/>
              <w:rPr>
                <w:sz w:val="20"/>
                <w:szCs w:val="20"/>
              </w:rPr>
            </w:pPr>
            <w:r w:rsidRPr="006C7CBE">
              <w:rPr>
                <w:sz w:val="20"/>
                <w:szCs w:val="20"/>
              </w:rPr>
              <w:t>7</w:t>
            </w:r>
          </w:p>
        </w:tc>
      </w:tr>
      <w:tr w:rsidR="00EB69F5" w:rsidRPr="006C7CBE" w:rsidTr="001C0E25">
        <w:tc>
          <w:tcPr>
            <w:tcW w:w="3544" w:type="dxa"/>
            <w:tcBorders>
              <w:top w:val="single" w:sz="12" w:space="0" w:color="auto"/>
              <w:left w:val="nil"/>
              <w:bottom w:val="single" w:sz="12" w:space="0" w:color="auto"/>
            </w:tcBorders>
            <w:shd w:val="clear" w:color="auto" w:fill="F2F2F2" w:themeFill="background1" w:themeFillShade="F2"/>
          </w:tcPr>
          <w:p w:rsidR="00EB69F5" w:rsidRPr="006C7CBE" w:rsidRDefault="00EB69F5" w:rsidP="00AC5E68">
            <w:pPr>
              <w:spacing w:before="60" w:after="60" w:line="240" w:lineRule="auto"/>
              <w:rPr>
                <w:b/>
                <w:sz w:val="20"/>
                <w:szCs w:val="20"/>
              </w:rPr>
            </w:pPr>
            <w:r w:rsidRPr="006C7CBE">
              <w:rPr>
                <w:b/>
                <w:sz w:val="20"/>
                <w:szCs w:val="20"/>
              </w:rPr>
              <w:t>Total</w:t>
            </w:r>
          </w:p>
        </w:tc>
        <w:tc>
          <w:tcPr>
            <w:tcW w:w="2622" w:type="dxa"/>
            <w:tcBorders>
              <w:top w:val="single" w:sz="12" w:space="0" w:color="auto"/>
              <w:bottom w:val="single" w:sz="12" w:space="0" w:color="auto"/>
            </w:tcBorders>
            <w:shd w:val="clear" w:color="auto" w:fill="F2F2F2" w:themeFill="background1" w:themeFillShade="F2"/>
          </w:tcPr>
          <w:p w:rsidR="00EB69F5" w:rsidRPr="006C7CBE" w:rsidRDefault="00EB69F5" w:rsidP="00AC5E68">
            <w:pPr>
              <w:spacing w:before="60" w:after="60" w:line="240" w:lineRule="auto"/>
              <w:jc w:val="center"/>
              <w:rPr>
                <w:b/>
                <w:sz w:val="20"/>
                <w:szCs w:val="20"/>
              </w:rPr>
            </w:pPr>
            <w:r w:rsidRPr="006C7CBE">
              <w:rPr>
                <w:b/>
                <w:sz w:val="20"/>
                <w:szCs w:val="20"/>
              </w:rPr>
              <w:t>44</w:t>
            </w:r>
            <w:r w:rsidR="00BD7659">
              <w:rPr>
                <w:b/>
                <w:sz w:val="20"/>
                <w:szCs w:val="20"/>
              </w:rPr>
              <w:t xml:space="preserve"> </w:t>
            </w:r>
            <w:r w:rsidR="00B74BF9">
              <w:rPr>
                <w:b/>
                <w:sz w:val="20"/>
                <w:szCs w:val="20"/>
              </w:rPr>
              <w:t>(68% response rate)</w:t>
            </w:r>
          </w:p>
        </w:tc>
        <w:tc>
          <w:tcPr>
            <w:tcW w:w="2623" w:type="dxa"/>
            <w:tcBorders>
              <w:top w:val="single" w:sz="12" w:space="0" w:color="auto"/>
              <w:bottom w:val="single" w:sz="12" w:space="0" w:color="auto"/>
              <w:right w:val="nil"/>
            </w:tcBorders>
            <w:shd w:val="clear" w:color="auto" w:fill="F2F2F2" w:themeFill="background1" w:themeFillShade="F2"/>
          </w:tcPr>
          <w:p w:rsidR="00EB69F5" w:rsidRPr="006C7CBE" w:rsidRDefault="00EB69F5" w:rsidP="00AC5E68">
            <w:pPr>
              <w:spacing w:before="60" w:after="60" w:line="240" w:lineRule="auto"/>
              <w:jc w:val="center"/>
              <w:rPr>
                <w:b/>
                <w:sz w:val="20"/>
                <w:szCs w:val="20"/>
              </w:rPr>
            </w:pPr>
            <w:r w:rsidRPr="006C7CBE">
              <w:rPr>
                <w:b/>
                <w:sz w:val="20"/>
                <w:szCs w:val="20"/>
              </w:rPr>
              <w:t>39</w:t>
            </w:r>
            <w:r w:rsidR="00B74BF9">
              <w:rPr>
                <w:b/>
                <w:sz w:val="20"/>
                <w:szCs w:val="20"/>
              </w:rPr>
              <w:t xml:space="preserve"> (60% response rate)</w:t>
            </w:r>
          </w:p>
        </w:tc>
      </w:tr>
    </w:tbl>
    <w:p w:rsidR="004B7BF3" w:rsidRDefault="004B7BF3" w:rsidP="006E2F3F">
      <w:pPr>
        <w:pStyle w:val="Caption"/>
        <w:jc w:val="center"/>
      </w:pPr>
    </w:p>
    <w:p w:rsidR="00E03A44" w:rsidRDefault="00CA70C1" w:rsidP="005439EE">
      <w:r w:rsidRPr="008B5CC3">
        <w:t>Management w</w:t>
      </w:r>
      <w:r w:rsidR="005439EE">
        <w:t>ere</w:t>
      </w:r>
      <w:r w:rsidRPr="008B5CC3">
        <w:t xml:space="preserve"> </w:t>
      </w:r>
      <w:r w:rsidR="00E03A44" w:rsidRPr="008B5CC3">
        <w:t>asked how their institution and faculty shared quality teaching practices</w:t>
      </w:r>
      <w:r w:rsidR="00B74BF9">
        <w:t xml:space="preserve"> (Survey 1, Question 15)</w:t>
      </w:r>
      <w:r w:rsidR="00E03A44" w:rsidRPr="008B5CC3">
        <w:t xml:space="preserve">. </w:t>
      </w:r>
      <w:r w:rsidR="00B74BF9">
        <w:t>This was an opened-ended question and comments were analysed for themes</w:t>
      </w:r>
      <w:r w:rsidR="00E640E3">
        <w:t>. N</w:t>
      </w:r>
      <w:r w:rsidR="00B74BF9">
        <w:t>ot all</w:t>
      </w:r>
      <w:r w:rsidR="00E640E3">
        <w:t xml:space="preserve"> </w:t>
      </w:r>
      <w:r w:rsidR="00B74BF9">
        <w:t xml:space="preserve">participants responded to this question. </w:t>
      </w:r>
      <w:r w:rsidR="00E03A44" w:rsidRPr="008B5CC3">
        <w:t xml:space="preserve">The results in </w:t>
      </w:r>
      <w:r w:rsidR="00E03A44" w:rsidRPr="00EF0C9B">
        <w:fldChar w:fldCharType="begin"/>
      </w:r>
      <w:r w:rsidR="00E03A44" w:rsidRPr="008B5CC3">
        <w:instrText xml:space="preserve"> REF _Ref389224160 \h </w:instrText>
      </w:r>
      <w:r w:rsidR="00E03A44" w:rsidRPr="00EF0C9B">
        <w:fldChar w:fldCharType="separate"/>
      </w:r>
      <w:r w:rsidR="0006421B" w:rsidRPr="008B5CC3" w:rsidDel="006E2F3F">
        <w:t xml:space="preserve">Table </w:t>
      </w:r>
      <w:r w:rsidR="0006421B">
        <w:rPr>
          <w:noProof/>
        </w:rPr>
        <w:t>28</w:t>
      </w:r>
      <w:r w:rsidR="00E03A44" w:rsidRPr="00EF0C9B">
        <w:fldChar w:fldCharType="end"/>
      </w:r>
      <w:r w:rsidR="00E03A44" w:rsidRPr="008B5CC3">
        <w:t xml:space="preserve"> reveal that the most common way to share quality teaching practice was through workshops, seminars and forums as well as annual expos and symposiums. </w:t>
      </w:r>
      <w:r w:rsidR="00C230A3">
        <w:t>The ‘o</w:t>
      </w:r>
      <w:r w:rsidR="00A306A1" w:rsidRPr="00EF0C9B">
        <w:t>ther’ responses</w:t>
      </w:r>
      <w:r w:rsidR="00B74BF9">
        <w:t xml:space="preserve"> in Table 28 </w:t>
      </w:r>
      <w:r w:rsidR="00A306A1" w:rsidRPr="00EF0C9B">
        <w:t>include</w:t>
      </w:r>
      <w:r w:rsidR="00A3261A" w:rsidRPr="00A77179">
        <w:t xml:space="preserve"> ‘uncertain’, ‘varies de</w:t>
      </w:r>
      <w:r w:rsidR="00AD7429">
        <w:t>pendent on faculty level’ a</w:t>
      </w:r>
      <w:r w:rsidR="00A3261A" w:rsidRPr="00A77179">
        <w:t>nd ‘the Dean is active in the OLT’. M</w:t>
      </w:r>
      <w:r w:rsidR="000266F7" w:rsidRPr="008B5CC3">
        <w:t>any were unsure of the ways this was achieved</w:t>
      </w:r>
      <w:r w:rsidR="00A306A1" w:rsidRPr="008B5CC3">
        <w:t>.</w:t>
      </w:r>
      <w:r w:rsidR="000266F7" w:rsidRPr="008B5CC3">
        <w:t xml:space="preserve"> Again, the finding that many state there are no ways of sharing quality teaching practice </w:t>
      </w:r>
      <w:r w:rsidR="002C3965" w:rsidRPr="008B5CC3">
        <w:t>at the faculty</w:t>
      </w:r>
      <w:r w:rsidR="004C27EC">
        <w:t>,</w:t>
      </w:r>
      <w:r w:rsidR="002C3965" w:rsidRPr="008B5CC3">
        <w:t xml:space="preserve"> and especially the institutional level, is of concern and needs to be addressed. </w:t>
      </w:r>
      <w:r w:rsidR="00947046" w:rsidRPr="008B5CC3">
        <w:t>Quality teaching practice is shared through PATS as collegial peers work through tasks centred on the</w:t>
      </w:r>
      <w:r w:rsidR="00A3261A" w:rsidRPr="008B5CC3">
        <w:t>ir own experiences of teaching.</w:t>
      </w:r>
    </w:p>
    <w:p w:rsidR="00B74BF9" w:rsidRDefault="00B74BF9" w:rsidP="005439EE"/>
    <w:p w:rsidR="00B74BF9" w:rsidRDefault="00B74BF9" w:rsidP="005439EE"/>
    <w:p w:rsidR="00E03A44" w:rsidRPr="008B5CC3" w:rsidRDefault="00E03A44" w:rsidP="00E03A44">
      <w:pPr>
        <w:pStyle w:val="Caption"/>
      </w:pPr>
      <w:bookmarkStart w:id="126" w:name="_Ref389224160"/>
      <w:bookmarkStart w:id="127" w:name="_Toc426713187"/>
      <w:r w:rsidRPr="008B5CC3" w:rsidDel="006E2F3F">
        <w:lastRenderedPageBreak/>
        <w:t xml:space="preserve">Table </w:t>
      </w:r>
      <w:r w:rsidR="00FC27A7" w:rsidRPr="000C4C6C" w:rsidDel="006E2F3F">
        <w:fldChar w:fldCharType="begin"/>
      </w:r>
      <w:r w:rsidR="00FC27A7" w:rsidRPr="008B5CC3" w:rsidDel="006E2F3F">
        <w:instrText xml:space="preserve"> SEQ Table \* ARABIC </w:instrText>
      </w:r>
      <w:r w:rsidR="00FC27A7" w:rsidRPr="000C4C6C" w:rsidDel="006E2F3F">
        <w:fldChar w:fldCharType="separate"/>
      </w:r>
      <w:r w:rsidR="0006421B">
        <w:rPr>
          <w:noProof/>
        </w:rPr>
        <w:t>28</w:t>
      </w:r>
      <w:r w:rsidR="00FC27A7" w:rsidRPr="000C4C6C" w:rsidDel="006E2F3F">
        <w:rPr>
          <w:noProof/>
        </w:rPr>
        <w:fldChar w:fldCharType="end"/>
      </w:r>
      <w:bookmarkEnd w:id="126"/>
      <w:r w:rsidRPr="008B5CC3" w:rsidDel="006E2F3F">
        <w:t xml:space="preserve"> Sharing of quality teaching practice</w:t>
      </w:r>
      <w:bookmarkEnd w:id="127"/>
    </w:p>
    <w:tbl>
      <w:tblPr>
        <w:tblStyle w:val="TableGrid"/>
        <w:tblW w:w="4754" w:type="pct"/>
        <w:tblInd w:w="108" w:type="dxa"/>
        <w:tblLook w:val="04A0" w:firstRow="1" w:lastRow="0" w:firstColumn="1" w:lastColumn="0" w:noHBand="0" w:noVBand="1"/>
      </w:tblPr>
      <w:tblGrid>
        <w:gridCol w:w="3544"/>
        <w:gridCol w:w="2694"/>
        <w:gridCol w:w="2550"/>
      </w:tblGrid>
      <w:tr w:rsidR="00EB69F5" w:rsidRPr="002A2F47" w:rsidTr="001C0E25">
        <w:tc>
          <w:tcPr>
            <w:tcW w:w="2016" w:type="pct"/>
            <w:tcBorders>
              <w:left w:val="nil"/>
              <w:bottom w:val="single" w:sz="12" w:space="0" w:color="auto"/>
            </w:tcBorders>
            <w:shd w:val="clear" w:color="auto" w:fill="BFBFBF" w:themeFill="background1" w:themeFillShade="BF"/>
            <w:vAlign w:val="center"/>
          </w:tcPr>
          <w:p w:rsidR="00EB69F5" w:rsidRPr="002A2F47" w:rsidRDefault="00E3392B" w:rsidP="006E2F3F">
            <w:pPr>
              <w:spacing w:before="60" w:after="60" w:line="240" w:lineRule="auto"/>
              <w:jc w:val="center"/>
              <w:rPr>
                <w:b/>
                <w:sz w:val="20"/>
                <w:szCs w:val="20"/>
                <w:highlight w:val="lightGray"/>
              </w:rPr>
            </w:pPr>
            <w:r w:rsidRPr="002A2F47">
              <w:rPr>
                <w:b/>
                <w:sz w:val="20"/>
                <w:szCs w:val="20"/>
              </w:rPr>
              <w:t>Ways to share quality teaching practices</w:t>
            </w:r>
          </w:p>
        </w:tc>
        <w:tc>
          <w:tcPr>
            <w:tcW w:w="1533" w:type="pct"/>
            <w:tcBorders>
              <w:bottom w:val="single" w:sz="12" w:space="0" w:color="auto"/>
            </w:tcBorders>
            <w:shd w:val="clear" w:color="auto" w:fill="BFBFBF" w:themeFill="background1" w:themeFillShade="BF"/>
            <w:vAlign w:val="center"/>
          </w:tcPr>
          <w:p w:rsidR="00EB69F5" w:rsidRPr="002A2F47" w:rsidRDefault="00E3392B" w:rsidP="006E2F3F">
            <w:pPr>
              <w:spacing w:before="60" w:after="60" w:line="240" w:lineRule="auto"/>
              <w:jc w:val="center"/>
              <w:rPr>
                <w:b/>
                <w:sz w:val="20"/>
                <w:szCs w:val="20"/>
              </w:rPr>
            </w:pPr>
            <w:r w:rsidRPr="002A2F47">
              <w:rPr>
                <w:b/>
                <w:sz w:val="20"/>
                <w:szCs w:val="20"/>
              </w:rPr>
              <w:t>Institutional level</w:t>
            </w:r>
          </w:p>
        </w:tc>
        <w:tc>
          <w:tcPr>
            <w:tcW w:w="1451" w:type="pct"/>
            <w:tcBorders>
              <w:bottom w:val="single" w:sz="12" w:space="0" w:color="auto"/>
              <w:right w:val="nil"/>
            </w:tcBorders>
            <w:shd w:val="clear" w:color="auto" w:fill="BFBFBF" w:themeFill="background1" w:themeFillShade="BF"/>
            <w:vAlign w:val="center"/>
          </w:tcPr>
          <w:p w:rsidR="00EB69F5" w:rsidRPr="002A2F47" w:rsidRDefault="00E3392B" w:rsidP="006E2F3F">
            <w:pPr>
              <w:spacing w:before="60" w:after="60" w:line="240" w:lineRule="auto"/>
              <w:jc w:val="center"/>
              <w:rPr>
                <w:b/>
                <w:sz w:val="20"/>
                <w:szCs w:val="20"/>
              </w:rPr>
            </w:pPr>
            <w:r w:rsidRPr="002A2F47">
              <w:rPr>
                <w:b/>
                <w:sz w:val="20"/>
                <w:szCs w:val="20"/>
              </w:rPr>
              <w:t>Faculty level</w:t>
            </w:r>
          </w:p>
        </w:tc>
      </w:tr>
      <w:tr w:rsidR="00E640E3" w:rsidRPr="002A2F47" w:rsidTr="001C0E25">
        <w:tc>
          <w:tcPr>
            <w:tcW w:w="2016" w:type="pct"/>
            <w:tcBorders>
              <w:top w:val="single" w:sz="12" w:space="0" w:color="auto"/>
              <w:left w:val="nil"/>
            </w:tcBorders>
          </w:tcPr>
          <w:p w:rsidR="00E640E3" w:rsidRPr="002A2F47" w:rsidRDefault="00E640E3" w:rsidP="006E2F3F">
            <w:pPr>
              <w:spacing w:before="60" w:after="60" w:line="240" w:lineRule="auto"/>
              <w:rPr>
                <w:sz w:val="20"/>
                <w:szCs w:val="20"/>
              </w:rPr>
            </w:pPr>
            <w:r w:rsidRPr="002A2F47">
              <w:rPr>
                <w:sz w:val="20"/>
                <w:szCs w:val="20"/>
              </w:rPr>
              <w:t>Workshop/seminar/forum</w:t>
            </w:r>
          </w:p>
        </w:tc>
        <w:tc>
          <w:tcPr>
            <w:tcW w:w="1533" w:type="pct"/>
            <w:tcBorders>
              <w:top w:val="single" w:sz="12" w:space="0" w:color="auto"/>
            </w:tcBorders>
          </w:tcPr>
          <w:p w:rsidR="00E640E3" w:rsidRPr="002A2F47" w:rsidRDefault="00E640E3" w:rsidP="006E2F3F">
            <w:pPr>
              <w:spacing w:before="60" w:after="60" w:line="240" w:lineRule="auto"/>
              <w:jc w:val="center"/>
              <w:rPr>
                <w:sz w:val="20"/>
                <w:szCs w:val="20"/>
              </w:rPr>
            </w:pPr>
            <w:r w:rsidRPr="002A2F47">
              <w:rPr>
                <w:sz w:val="20"/>
                <w:szCs w:val="20"/>
              </w:rPr>
              <w:t>19</w:t>
            </w:r>
          </w:p>
        </w:tc>
        <w:tc>
          <w:tcPr>
            <w:tcW w:w="1451" w:type="pct"/>
            <w:tcBorders>
              <w:top w:val="single" w:sz="12" w:space="0" w:color="auto"/>
              <w:right w:val="nil"/>
            </w:tcBorders>
          </w:tcPr>
          <w:p w:rsidR="00E640E3" w:rsidRPr="002A2F47" w:rsidRDefault="00E640E3" w:rsidP="006E2F3F">
            <w:pPr>
              <w:spacing w:before="60" w:after="60" w:line="240" w:lineRule="auto"/>
              <w:jc w:val="center"/>
              <w:rPr>
                <w:sz w:val="20"/>
                <w:szCs w:val="20"/>
              </w:rPr>
            </w:pPr>
            <w:r w:rsidRPr="002A2F47">
              <w:rPr>
                <w:sz w:val="20"/>
                <w:szCs w:val="20"/>
              </w:rPr>
              <w:t>16</w:t>
            </w:r>
          </w:p>
        </w:tc>
      </w:tr>
      <w:tr w:rsidR="00E640E3" w:rsidRPr="002A2F47" w:rsidTr="001C0E25">
        <w:tc>
          <w:tcPr>
            <w:tcW w:w="2016" w:type="pct"/>
            <w:tcBorders>
              <w:left w:val="nil"/>
            </w:tcBorders>
          </w:tcPr>
          <w:p w:rsidR="00E640E3" w:rsidRPr="002A2F47" w:rsidRDefault="00E640E3" w:rsidP="006E2F3F">
            <w:pPr>
              <w:spacing w:before="60" w:after="60" w:line="240" w:lineRule="auto"/>
              <w:rPr>
                <w:sz w:val="20"/>
                <w:szCs w:val="20"/>
              </w:rPr>
            </w:pPr>
            <w:r w:rsidRPr="002A2F47">
              <w:rPr>
                <w:sz w:val="20"/>
                <w:szCs w:val="20"/>
              </w:rPr>
              <w:t>Annual expo/symposium</w:t>
            </w:r>
          </w:p>
        </w:tc>
        <w:tc>
          <w:tcPr>
            <w:tcW w:w="1533" w:type="pct"/>
          </w:tcPr>
          <w:p w:rsidR="00E640E3" w:rsidRPr="002A2F47" w:rsidRDefault="00E640E3" w:rsidP="006E2F3F">
            <w:pPr>
              <w:spacing w:before="60" w:after="60" w:line="240" w:lineRule="auto"/>
              <w:jc w:val="center"/>
              <w:rPr>
                <w:sz w:val="20"/>
                <w:szCs w:val="20"/>
              </w:rPr>
            </w:pPr>
            <w:r w:rsidRPr="002A2F47">
              <w:rPr>
                <w:sz w:val="20"/>
                <w:szCs w:val="20"/>
              </w:rPr>
              <w:t>13</w:t>
            </w:r>
          </w:p>
        </w:tc>
        <w:tc>
          <w:tcPr>
            <w:tcW w:w="1451" w:type="pct"/>
            <w:tcBorders>
              <w:right w:val="nil"/>
            </w:tcBorders>
          </w:tcPr>
          <w:p w:rsidR="00E640E3" w:rsidRPr="002A2F47" w:rsidRDefault="00E640E3" w:rsidP="006E2F3F">
            <w:pPr>
              <w:spacing w:before="60" w:after="60" w:line="240" w:lineRule="auto"/>
              <w:jc w:val="center"/>
              <w:rPr>
                <w:sz w:val="20"/>
                <w:szCs w:val="20"/>
              </w:rPr>
            </w:pPr>
            <w:r w:rsidRPr="002A2F47">
              <w:rPr>
                <w:sz w:val="20"/>
                <w:szCs w:val="20"/>
              </w:rPr>
              <w:t>3</w:t>
            </w:r>
          </w:p>
        </w:tc>
      </w:tr>
      <w:tr w:rsidR="00E640E3" w:rsidRPr="002A2F47" w:rsidTr="001C0E25">
        <w:tc>
          <w:tcPr>
            <w:tcW w:w="2016" w:type="pct"/>
            <w:tcBorders>
              <w:left w:val="nil"/>
            </w:tcBorders>
          </w:tcPr>
          <w:p w:rsidR="00E640E3" w:rsidRPr="002A2F47" w:rsidRDefault="00E640E3" w:rsidP="006E2F3F">
            <w:pPr>
              <w:spacing w:before="60" w:after="60" w:line="240" w:lineRule="auto"/>
              <w:rPr>
                <w:sz w:val="20"/>
                <w:szCs w:val="20"/>
              </w:rPr>
            </w:pPr>
            <w:r w:rsidRPr="002A2F47">
              <w:rPr>
                <w:sz w:val="20"/>
                <w:szCs w:val="20"/>
              </w:rPr>
              <w:t>Awards</w:t>
            </w:r>
          </w:p>
        </w:tc>
        <w:tc>
          <w:tcPr>
            <w:tcW w:w="1533" w:type="pct"/>
          </w:tcPr>
          <w:p w:rsidR="00E640E3" w:rsidRPr="002A2F47" w:rsidRDefault="00E640E3" w:rsidP="006E2F3F">
            <w:pPr>
              <w:spacing w:before="60" w:after="60" w:line="240" w:lineRule="auto"/>
              <w:jc w:val="center"/>
              <w:rPr>
                <w:sz w:val="20"/>
                <w:szCs w:val="20"/>
              </w:rPr>
            </w:pPr>
            <w:r w:rsidRPr="002A2F47">
              <w:rPr>
                <w:sz w:val="20"/>
                <w:szCs w:val="20"/>
              </w:rPr>
              <w:t>6</w:t>
            </w:r>
          </w:p>
        </w:tc>
        <w:tc>
          <w:tcPr>
            <w:tcW w:w="1451" w:type="pct"/>
            <w:tcBorders>
              <w:right w:val="nil"/>
            </w:tcBorders>
          </w:tcPr>
          <w:p w:rsidR="00E640E3" w:rsidRPr="002A2F47" w:rsidRDefault="00E640E3" w:rsidP="006E2F3F">
            <w:pPr>
              <w:spacing w:before="60" w:after="60" w:line="240" w:lineRule="auto"/>
              <w:jc w:val="center"/>
              <w:rPr>
                <w:sz w:val="20"/>
                <w:szCs w:val="20"/>
              </w:rPr>
            </w:pPr>
            <w:r w:rsidRPr="002A2F47">
              <w:rPr>
                <w:sz w:val="20"/>
                <w:szCs w:val="20"/>
              </w:rPr>
              <w:t>3</w:t>
            </w:r>
          </w:p>
        </w:tc>
      </w:tr>
      <w:tr w:rsidR="00E640E3" w:rsidRPr="002A2F47" w:rsidTr="001C0E25">
        <w:tc>
          <w:tcPr>
            <w:tcW w:w="2016" w:type="pct"/>
            <w:tcBorders>
              <w:left w:val="nil"/>
            </w:tcBorders>
          </w:tcPr>
          <w:p w:rsidR="00E640E3" w:rsidRPr="002A2F47" w:rsidRDefault="00E640E3" w:rsidP="006E2F3F">
            <w:pPr>
              <w:spacing w:before="60" w:after="60" w:line="240" w:lineRule="auto"/>
              <w:rPr>
                <w:sz w:val="20"/>
                <w:szCs w:val="20"/>
              </w:rPr>
            </w:pPr>
            <w:r w:rsidRPr="002A2F47">
              <w:rPr>
                <w:sz w:val="20"/>
                <w:szCs w:val="20"/>
              </w:rPr>
              <w:t>Online resources</w:t>
            </w:r>
          </w:p>
        </w:tc>
        <w:tc>
          <w:tcPr>
            <w:tcW w:w="1533" w:type="pct"/>
          </w:tcPr>
          <w:p w:rsidR="00E640E3" w:rsidRPr="002A2F47" w:rsidRDefault="00E640E3" w:rsidP="006E2F3F">
            <w:pPr>
              <w:spacing w:before="60" w:after="60" w:line="240" w:lineRule="auto"/>
              <w:jc w:val="center"/>
              <w:rPr>
                <w:sz w:val="20"/>
                <w:szCs w:val="20"/>
              </w:rPr>
            </w:pPr>
            <w:r w:rsidRPr="002A2F47">
              <w:rPr>
                <w:sz w:val="20"/>
                <w:szCs w:val="20"/>
              </w:rPr>
              <w:t>5</w:t>
            </w:r>
          </w:p>
        </w:tc>
        <w:tc>
          <w:tcPr>
            <w:tcW w:w="1451" w:type="pct"/>
            <w:tcBorders>
              <w:right w:val="nil"/>
            </w:tcBorders>
          </w:tcPr>
          <w:p w:rsidR="00E640E3" w:rsidRPr="002A2F47" w:rsidRDefault="00E640E3" w:rsidP="006E2F3F">
            <w:pPr>
              <w:spacing w:before="60" w:after="60" w:line="240" w:lineRule="auto"/>
              <w:jc w:val="center"/>
              <w:rPr>
                <w:sz w:val="20"/>
                <w:szCs w:val="20"/>
              </w:rPr>
            </w:pPr>
            <w:r w:rsidRPr="002A2F47">
              <w:rPr>
                <w:sz w:val="20"/>
                <w:szCs w:val="20"/>
              </w:rPr>
              <w:t>1</w:t>
            </w:r>
          </w:p>
        </w:tc>
      </w:tr>
      <w:tr w:rsidR="00E640E3" w:rsidRPr="002A2F47" w:rsidTr="001C0E25">
        <w:tc>
          <w:tcPr>
            <w:tcW w:w="2016" w:type="pct"/>
            <w:tcBorders>
              <w:left w:val="nil"/>
            </w:tcBorders>
          </w:tcPr>
          <w:p w:rsidR="00E640E3" w:rsidRPr="002A2F47" w:rsidRDefault="00E640E3" w:rsidP="006E2F3F">
            <w:pPr>
              <w:spacing w:before="60" w:after="60" w:line="240" w:lineRule="auto"/>
              <w:rPr>
                <w:sz w:val="20"/>
                <w:szCs w:val="20"/>
              </w:rPr>
            </w:pPr>
            <w:r w:rsidRPr="002A2F47">
              <w:rPr>
                <w:sz w:val="20"/>
                <w:szCs w:val="20"/>
              </w:rPr>
              <w:t>Newsletters/emails/reports</w:t>
            </w:r>
          </w:p>
        </w:tc>
        <w:tc>
          <w:tcPr>
            <w:tcW w:w="1533" w:type="pct"/>
          </w:tcPr>
          <w:p w:rsidR="00E640E3" w:rsidRPr="002A2F47" w:rsidRDefault="00E640E3" w:rsidP="006E2F3F">
            <w:pPr>
              <w:spacing w:before="60" w:after="60" w:line="240" w:lineRule="auto"/>
              <w:jc w:val="center"/>
              <w:rPr>
                <w:sz w:val="20"/>
                <w:szCs w:val="20"/>
              </w:rPr>
            </w:pPr>
            <w:r w:rsidRPr="002A2F47">
              <w:rPr>
                <w:sz w:val="20"/>
                <w:szCs w:val="20"/>
              </w:rPr>
              <w:t>5</w:t>
            </w:r>
          </w:p>
        </w:tc>
        <w:tc>
          <w:tcPr>
            <w:tcW w:w="1451" w:type="pct"/>
            <w:tcBorders>
              <w:right w:val="nil"/>
            </w:tcBorders>
          </w:tcPr>
          <w:p w:rsidR="00E640E3" w:rsidRPr="002A2F47" w:rsidRDefault="00E640E3" w:rsidP="006E2F3F">
            <w:pPr>
              <w:spacing w:before="60" w:after="60" w:line="240" w:lineRule="auto"/>
              <w:jc w:val="center"/>
              <w:rPr>
                <w:sz w:val="20"/>
                <w:szCs w:val="20"/>
              </w:rPr>
            </w:pPr>
            <w:r w:rsidRPr="002A2F47">
              <w:rPr>
                <w:sz w:val="20"/>
                <w:szCs w:val="20"/>
              </w:rPr>
              <w:t>2</w:t>
            </w:r>
          </w:p>
        </w:tc>
      </w:tr>
      <w:tr w:rsidR="00E640E3" w:rsidRPr="002A2F47" w:rsidTr="001C0E25">
        <w:tc>
          <w:tcPr>
            <w:tcW w:w="2016" w:type="pct"/>
            <w:tcBorders>
              <w:left w:val="nil"/>
            </w:tcBorders>
          </w:tcPr>
          <w:p w:rsidR="00E640E3" w:rsidRPr="002A2F47" w:rsidRDefault="00E640E3" w:rsidP="006E2F3F">
            <w:pPr>
              <w:spacing w:before="60" w:after="60" w:line="240" w:lineRule="auto"/>
              <w:rPr>
                <w:sz w:val="20"/>
                <w:szCs w:val="20"/>
              </w:rPr>
            </w:pPr>
            <w:r w:rsidRPr="002A2F47">
              <w:rPr>
                <w:sz w:val="20"/>
                <w:szCs w:val="20"/>
              </w:rPr>
              <w:t>Communities of practice</w:t>
            </w:r>
          </w:p>
        </w:tc>
        <w:tc>
          <w:tcPr>
            <w:tcW w:w="1533" w:type="pct"/>
          </w:tcPr>
          <w:p w:rsidR="00E640E3" w:rsidRPr="002A2F47" w:rsidRDefault="00E640E3" w:rsidP="006E2F3F">
            <w:pPr>
              <w:spacing w:before="60" w:after="60" w:line="240" w:lineRule="auto"/>
              <w:jc w:val="center"/>
              <w:rPr>
                <w:sz w:val="20"/>
                <w:szCs w:val="20"/>
              </w:rPr>
            </w:pPr>
            <w:r w:rsidRPr="002A2F47">
              <w:rPr>
                <w:sz w:val="20"/>
                <w:szCs w:val="20"/>
              </w:rPr>
              <w:t>2</w:t>
            </w:r>
          </w:p>
        </w:tc>
        <w:tc>
          <w:tcPr>
            <w:tcW w:w="1451" w:type="pct"/>
            <w:tcBorders>
              <w:right w:val="nil"/>
            </w:tcBorders>
          </w:tcPr>
          <w:p w:rsidR="00E640E3" w:rsidRPr="002A2F47" w:rsidRDefault="00E640E3" w:rsidP="006E2F3F">
            <w:pPr>
              <w:spacing w:before="60" w:after="60" w:line="240" w:lineRule="auto"/>
              <w:jc w:val="center"/>
              <w:rPr>
                <w:sz w:val="20"/>
                <w:szCs w:val="20"/>
              </w:rPr>
            </w:pPr>
            <w:r w:rsidRPr="002A2F47">
              <w:rPr>
                <w:sz w:val="20"/>
                <w:szCs w:val="20"/>
              </w:rPr>
              <w:t>1</w:t>
            </w:r>
          </w:p>
        </w:tc>
      </w:tr>
      <w:tr w:rsidR="00E640E3" w:rsidRPr="002A2F47" w:rsidTr="00E640E3">
        <w:tc>
          <w:tcPr>
            <w:tcW w:w="2016" w:type="pct"/>
            <w:tcBorders>
              <w:left w:val="nil"/>
              <w:bottom w:val="single" w:sz="4" w:space="0" w:color="auto"/>
            </w:tcBorders>
          </w:tcPr>
          <w:p w:rsidR="00E640E3" w:rsidRPr="002A2F47" w:rsidRDefault="00E640E3" w:rsidP="006E2F3F">
            <w:pPr>
              <w:spacing w:before="60" w:after="60" w:line="240" w:lineRule="auto"/>
              <w:rPr>
                <w:sz w:val="20"/>
                <w:szCs w:val="20"/>
              </w:rPr>
            </w:pPr>
            <w:r w:rsidRPr="002A2F47">
              <w:rPr>
                <w:sz w:val="20"/>
                <w:szCs w:val="20"/>
              </w:rPr>
              <w:t>Peer/mentoring</w:t>
            </w:r>
          </w:p>
        </w:tc>
        <w:tc>
          <w:tcPr>
            <w:tcW w:w="1533" w:type="pct"/>
            <w:tcBorders>
              <w:bottom w:val="single" w:sz="4" w:space="0" w:color="auto"/>
            </w:tcBorders>
          </w:tcPr>
          <w:p w:rsidR="00E640E3" w:rsidRPr="002A2F47" w:rsidRDefault="00E640E3" w:rsidP="006E2F3F">
            <w:pPr>
              <w:spacing w:before="60" w:after="60" w:line="240" w:lineRule="auto"/>
              <w:jc w:val="center"/>
              <w:rPr>
                <w:sz w:val="20"/>
                <w:szCs w:val="20"/>
              </w:rPr>
            </w:pPr>
            <w:r w:rsidRPr="002A2F47">
              <w:rPr>
                <w:sz w:val="20"/>
                <w:szCs w:val="20"/>
              </w:rPr>
              <w:t>1</w:t>
            </w:r>
          </w:p>
        </w:tc>
        <w:tc>
          <w:tcPr>
            <w:tcW w:w="1451" w:type="pct"/>
            <w:tcBorders>
              <w:bottom w:val="single" w:sz="4" w:space="0" w:color="auto"/>
              <w:right w:val="nil"/>
            </w:tcBorders>
          </w:tcPr>
          <w:p w:rsidR="00E640E3" w:rsidRPr="002A2F47" w:rsidRDefault="00E640E3" w:rsidP="006E2F3F">
            <w:pPr>
              <w:spacing w:before="60" w:after="60" w:line="240" w:lineRule="auto"/>
              <w:jc w:val="center"/>
              <w:rPr>
                <w:sz w:val="20"/>
                <w:szCs w:val="20"/>
              </w:rPr>
            </w:pPr>
            <w:r w:rsidRPr="002A2F47">
              <w:rPr>
                <w:sz w:val="20"/>
                <w:szCs w:val="20"/>
              </w:rPr>
              <w:t>4</w:t>
            </w:r>
          </w:p>
        </w:tc>
      </w:tr>
      <w:tr w:rsidR="00C230A3" w:rsidRPr="002A2F47" w:rsidTr="006F62EF">
        <w:tc>
          <w:tcPr>
            <w:tcW w:w="2016" w:type="pct"/>
            <w:tcBorders>
              <w:top w:val="single" w:sz="6" w:space="0" w:color="auto"/>
              <w:left w:val="nil"/>
            </w:tcBorders>
          </w:tcPr>
          <w:p w:rsidR="00C230A3" w:rsidRPr="002A2F47" w:rsidRDefault="00C230A3" w:rsidP="006F62EF">
            <w:pPr>
              <w:spacing w:before="60" w:after="60" w:line="240" w:lineRule="auto"/>
              <w:rPr>
                <w:sz w:val="20"/>
                <w:szCs w:val="20"/>
              </w:rPr>
            </w:pPr>
            <w:r w:rsidRPr="002A2F47">
              <w:rPr>
                <w:sz w:val="20"/>
                <w:szCs w:val="20"/>
              </w:rPr>
              <w:t>Other</w:t>
            </w:r>
          </w:p>
        </w:tc>
        <w:tc>
          <w:tcPr>
            <w:tcW w:w="1533" w:type="pct"/>
            <w:tcBorders>
              <w:top w:val="single" w:sz="6" w:space="0" w:color="auto"/>
            </w:tcBorders>
          </w:tcPr>
          <w:p w:rsidR="00C230A3" w:rsidRPr="002A2F47" w:rsidRDefault="00C230A3" w:rsidP="006F62EF">
            <w:pPr>
              <w:spacing w:before="60" w:after="60" w:line="240" w:lineRule="auto"/>
              <w:jc w:val="center"/>
              <w:rPr>
                <w:sz w:val="20"/>
                <w:szCs w:val="20"/>
              </w:rPr>
            </w:pPr>
            <w:r w:rsidRPr="002A2F47">
              <w:rPr>
                <w:sz w:val="20"/>
                <w:szCs w:val="20"/>
              </w:rPr>
              <w:t>4</w:t>
            </w:r>
          </w:p>
        </w:tc>
        <w:tc>
          <w:tcPr>
            <w:tcW w:w="1451" w:type="pct"/>
            <w:tcBorders>
              <w:top w:val="single" w:sz="6" w:space="0" w:color="auto"/>
              <w:right w:val="nil"/>
            </w:tcBorders>
          </w:tcPr>
          <w:p w:rsidR="00C230A3" w:rsidRPr="002A2F47" w:rsidRDefault="00C230A3" w:rsidP="006F62EF">
            <w:pPr>
              <w:spacing w:before="60" w:after="60" w:line="240" w:lineRule="auto"/>
              <w:jc w:val="center"/>
              <w:rPr>
                <w:sz w:val="20"/>
                <w:szCs w:val="20"/>
              </w:rPr>
            </w:pPr>
            <w:r w:rsidRPr="002A2F47">
              <w:rPr>
                <w:sz w:val="20"/>
                <w:szCs w:val="20"/>
              </w:rPr>
              <w:t>10</w:t>
            </w:r>
          </w:p>
        </w:tc>
      </w:tr>
      <w:tr w:rsidR="00E640E3" w:rsidRPr="002A2F47" w:rsidTr="00E640E3">
        <w:tc>
          <w:tcPr>
            <w:tcW w:w="2016" w:type="pct"/>
            <w:tcBorders>
              <w:left w:val="nil"/>
              <w:bottom w:val="single" w:sz="6" w:space="0" w:color="auto"/>
            </w:tcBorders>
          </w:tcPr>
          <w:p w:rsidR="00E640E3" w:rsidRPr="002A2F47" w:rsidRDefault="00E640E3" w:rsidP="00BA3D28">
            <w:pPr>
              <w:spacing w:before="60" w:after="60" w:line="240" w:lineRule="auto"/>
              <w:rPr>
                <w:sz w:val="20"/>
                <w:szCs w:val="20"/>
              </w:rPr>
            </w:pPr>
            <w:r w:rsidRPr="002A2F47">
              <w:rPr>
                <w:sz w:val="20"/>
                <w:szCs w:val="20"/>
              </w:rPr>
              <w:t>None</w:t>
            </w:r>
          </w:p>
        </w:tc>
        <w:tc>
          <w:tcPr>
            <w:tcW w:w="1533" w:type="pct"/>
            <w:tcBorders>
              <w:bottom w:val="single" w:sz="6" w:space="0" w:color="auto"/>
            </w:tcBorders>
          </w:tcPr>
          <w:p w:rsidR="00E640E3" w:rsidRPr="002A2F47" w:rsidRDefault="00E640E3" w:rsidP="00BA3D28">
            <w:pPr>
              <w:spacing w:before="60" w:after="60" w:line="240" w:lineRule="auto"/>
              <w:jc w:val="center"/>
              <w:rPr>
                <w:sz w:val="20"/>
                <w:szCs w:val="20"/>
              </w:rPr>
            </w:pPr>
            <w:r w:rsidRPr="002A2F47">
              <w:rPr>
                <w:sz w:val="20"/>
                <w:szCs w:val="20"/>
              </w:rPr>
              <w:t>6</w:t>
            </w:r>
          </w:p>
        </w:tc>
        <w:tc>
          <w:tcPr>
            <w:tcW w:w="1451" w:type="pct"/>
            <w:tcBorders>
              <w:bottom w:val="single" w:sz="6" w:space="0" w:color="auto"/>
              <w:right w:val="nil"/>
            </w:tcBorders>
          </w:tcPr>
          <w:p w:rsidR="00E640E3" w:rsidRPr="002A2F47" w:rsidRDefault="00E640E3" w:rsidP="00BA3D28">
            <w:pPr>
              <w:spacing w:before="60" w:after="60" w:line="240" w:lineRule="auto"/>
              <w:jc w:val="center"/>
              <w:rPr>
                <w:sz w:val="20"/>
                <w:szCs w:val="20"/>
              </w:rPr>
            </w:pPr>
            <w:r w:rsidRPr="002A2F47">
              <w:rPr>
                <w:sz w:val="20"/>
                <w:szCs w:val="20"/>
              </w:rPr>
              <w:t>3</w:t>
            </w:r>
          </w:p>
        </w:tc>
      </w:tr>
      <w:tr w:rsidR="00EB69F5" w:rsidRPr="002A2F47" w:rsidTr="001C0E25">
        <w:tc>
          <w:tcPr>
            <w:tcW w:w="2016" w:type="pct"/>
            <w:tcBorders>
              <w:top w:val="single" w:sz="12" w:space="0" w:color="auto"/>
              <w:left w:val="nil"/>
              <w:bottom w:val="single" w:sz="12" w:space="0" w:color="auto"/>
            </w:tcBorders>
            <w:shd w:val="clear" w:color="auto" w:fill="F2F2F2" w:themeFill="background1" w:themeFillShade="F2"/>
          </w:tcPr>
          <w:p w:rsidR="00EB69F5" w:rsidRPr="002A2F47" w:rsidRDefault="00EB69F5" w:rsidP="00AF6BE5">
            <w:pPr>
              <w:spacing w:before="60" w:after="60" w:line="240" w:lineRule="auto"/>
              <w:rPr>
                <w:b/>
                <w:sz w:val="20"/>
                <w:szCs w:val="20"/>
              </w:rPr>
            </w:pPr>
            <w:r w:rsidRPr="002A2F47">
              <w:rPr>
                <w:b/>
                <w:sz w:val="20"/>
                <w:szCs w:val="20"/>
              </w:rPr>
              <w:t>Total</w:t>
            </w:r>
          </w:p>
        </w:tc>
        <w:tc>
          <w:tcPr>
            <w:tcW w:w="1533" w:type="pct"/>
            <w:tcBorders>
              <w:top w:val="single" w:sz="12" w:space="0" w:color="auto"/>
              <w:bottom w:val="single" w:sz="12" w:space="0" w:color="auto"/>
            </w:tcBorders>
            <w:shd w:val="clear" w:color="auto" w:fill="F2F2F2" w:themeFill="background1" w:themeFillShade="F2"/>
          </w:tcPr>
          <w:p w:rsidR="00EB69F5" w:rsidRPr="002A2F47" w:rsidRDefault="00EB69F5" w:rsidP="00AF6BE5">
            <w:pPr>
              <w:spacing w:before="60" w:after="60" w:line="240" w:lineRule="auto"/>
              <w:jc w:val="center"/>
              <w:rPr>
                <w:b/>
                <w:sz w:val="20"/>
                <w:szCs w:val="20"/>
              </w:rPr>
            </w:pPr>
            <w:r w:rsidRPr="002A2F47">
              <w:rPr>
                <w:b/>
                <w:sz w:val="20"/>
                <w:szCs w:val="20"/>
              </w:rPr>
              <w:t>61</w:t>
            </w:r>
            <w:r w:rsidR="00B74BF9">
              <w:rPr>
                <w:b/>
                <w:sz w:val="20"/>
                <w:szCs w:val="20"/>
              </w:rPr>
              <w:t xml:space="preserve"> (94% response rate)</w:t>
            </w:r>
          </w:p>
        </w:tc>
        <w:tc>
          <w:tcPr>
            <w:tcW w:w="1451" w:type="pct"/>
            <w:tcBorders>
              <w:top w:val="single" w:sz="12" w:space="0" w:color="auto"/>
              <w:bottom w:val="single" w:sz="12" w:space="0" w:color="auto"/>
              <w:right w:val="nil"/>
            </w:tcBorders>
            <w:shd w:val="clear" w:color="auto" w:fill="F2F2F2" w:themeFill="background1" w:themeFillShade="F2"/>
          </w:tcPr>
          <w:p w:rsidR="00EB69F5" w:rsidRPr="002A2F47" w:rsidRDefault="00EB69F5" w:rsidP="00AF6BE5">
            <w:pPr>
              <w:spacing w:before="60" w:after="60" w:line="240" w:lineRule="auto"/>
              <w:jc w:val="center"/>
              <w:rPr>
                <w:b/>
                <w:sz w:val="20"/>
                <w:szCs w:val="20"/>
              </w:rPr>
            </w:pPr>
            <w:r w:rsidRPr="002A2F47">
              <w:rPr>
                <w:b/>
                <w:sz w:val="20"/>
                <w:szCs w:val="20"/>
              </w:rPr>
              <w:t>43</w:t>
            </w:r>
            <w:r w:rsidR="00B74BF9">
              <w:rPr>
                <w:b/>
                <w:sz w:val="20"/>
                <w:szCs w:val="20"/>
              </w:rPr>
              <w:t xml:space="preserve"> (66% response rate)</w:t>
            </w:r>
          </w:p>
        </w:tc>
      </w:tr>
    </w:tbl>
    <w:p w:rsidR="006E2F3F" w:rsidRDefault="006E2F3F" w:rsidP="00AF6BE5">
      <w:pPr>
        <w:pStyle w:val="Caption"/>
      </w:pPr>
    </w:p>
    <w:p w:rsidR="00E03A44" w:rsidRPr="008B5CC3" w:rsidRDefault="00E03A44" w:rsidP="004C27EC">
      <w:r w:rsidRPr="008B5CC3">
        <w:t xml:space="preserve">Finally, </w:t>
      </w:r>
      <w:r w:rsidR="00CA70C1" w:rsidRPr="008B5CC3">
        <w:t xml:space="preserve">management staff </w:t>
      </w:r>
      <w:r w:rsidR="004C27EC">
        <w:t xml:space="preserve">members </w:t>
      </w:r>
      <w:r w:rsidR="00CA70C1" w:rsidRPr="008B5CC3">
        <w:t>w</w:t>
      </w:r>
      <w:r w:rsidR="004C27EC">
        <w:t>ere</w:t>
      </w:r>
      <w:r w:rsidR="00CA70C1" w:rsidRPr="008B5CC3">
        <w:t xml:space="preserve"> </w:t>
      </w:r>
      <w:r w:rsidRPr="008B5CC3">
        <w:t>asked how their instituti</w:t>
      </w:r>
      <w:r w:rsidR="00B74BF9">
        <w:t xml:space="preserve">on recognises quality teaching (Survey 1, Question 16 – </w:t>
      </w:r>
      <w:r w:rsidRPr="00EF0C9B">
        <w:fldChar w:fldCharType="begin"/>
      </w:r>
      <w:r w:rsidRPr="008B5CC3">
        <w:instrText xml:space="preserve"> REF _Ref389224420 \h </w:instrText>
      </w:r>
      <w:r w:rsidRPr="00EF0C9B">
        <w:fldChar w:fldCharType="separate"/>
      </w:r>
      <w:r w:rsidR="0006421B" w:rsidRPr="008B5CC3" w:rsidDel="00AF6BE5">
        <w:t xml:space="preserve">Table </w:t>
      </w:r>
      <w:r w:rsidR="0006421B">
        <w:rPr>
          <w:noProof/>
        </w:rPr>
        <w:t>29</w:t>
      </w:r>
      <w:r w:rsidRPr="00EF0C9B">
        <w:fldChar w:fldCharType="end"/>
      </w:r>
      <w:r w:rsidRPr="008B5CC3">
        <w:t xml:space="preserve"> shows the results</w:t>
      </w:r>
      <w:r w:rsidR="00B74BF9">
        <w:t>)</w:t>
      </w:r>
      <w:r w:rsidRPr="008B5CC3">
        <w:t xml:space="preserve">. </w:t>
      </w:r>
      <w:r w:rsidR="00E640E3">
        <w:t>This was an opened-ended question and comme</w:t>
      </w:r>
      <w:r w:rsidR="00C230A3">
        <w:t>nts were analysed for themes</w:t>
      </w:r>
      <w:r w:rsidR="00E640E3">
        <w:t xml:space="preserve">. Not all participants responded to this question. </w:t>
      </w:r>
      <w:r w:rsidRPr="008B5CC3">
        <w:t xml:space="preserve">For both </w:t>
      </w:r>
      <w:r w:rsidR="006F40FD" w:rsidRPr="00EF0C9B">
        <w:t>institutional and faculty levels</w:t>
      </w:r>
      <w:r w:rsidRPr="00A77179">
        <w:t xml:space="preserve">, grants and awards </w:t>
      </w:r>
      <w:r w:rsidRPr="008B5CC3">
        <w:t>are the primary means of recognising quality teaching</w:t>
      </w:r>
      <w:r w:rsidR="0057156E" w:rsidRPr="008B5CC3">
        <w:t xml:space="preserve"> over promotion</w:t>
      </w:r>
      <w:r w:rsidRPr="008B5CC3">
        <w:t xml:space="preserve">. What is </w:t>
      </w:r>
      <w:r w:rsidR="006F40FD" w:rsidRPr="008B5CC3">
        <w:t>concern</w:t>
      </w:r>
      <w:r w:rsidRPr="008B5CC3">
        <w:t xml:space="preserve">ing is that </w:t>
      </w:r>
      <w:r w:rsidR="006F40FD" w:rsidRPr="008B5CC3">
        <w:t xml:space="preserve">many responses </w:t>
      </w:r>
      <w:r w:rsidRPr="008B5CC3">
        <w:t>state that there is no recognition for quality teaching</w:t>
      </w:r>
      <w:r w:rsidR="006F40FD" w:rsidRPr="008B5CC3">
        <w:t xml:space="preserve"> in their faculty</w:t>
      </w:r>
      <w:r w:rsidRPr="008B5CC3">
        <w:t>.</w:t>
      </w:r>
    </w:p>
    <w:p w:rsidR="00E03A44" w:rsidRPr="008B5CC3" w:rsidRDefault="00E03A44" w:rsidP="00E03A44">
      <w:pPr>
        <w:pStyle w:val="Caption"/>
      </w:pPr>
      <w:bookmarkStart w:id="128" w:name="_Ref389224420"/>
      <w:bookmarkStart w:id="129" w:name="_Toc426713188"/>
      <w:r w:rsidRPr="008B5CC3" w:rsidDel="00AF6BE5">
        <w:t xml:space="preserve">Table </w:t>
      </w:r>
      <w:r w:rsidR="00FC27A7" w:rsidRPr="000C4C6C" w:rsidDel="00AF6BE5">
        <w:fldChar w:fldCharType="begin"/>
      </w:r>
      <w:r w:rsidR="00FC27A7" w:rsidRPr="008B5CC3" w:rsidDel="00AF6BE5">
        <w:instrText xml:space="preserve"> SEQ Table \* ARABIC </w:instrText>
      </w:r>
      <w:r w:rsidR="00FC27A7" w:rsidRPr="000C4C6C" w:rsidDel="00AF6BE5">
        <w:fldChar w:fldCharType="separate"/>
      </w:r>
      <w:r w:rsidR="0006421B">
        <w:rPr>
          <w:noProof/>
        </w:rPr>
        <w:t>29</w:t>
      </w:r>
      <w:r w:rsidR="00FC27A7" w:rsidRPr="000C4C6C" w:rsidDel="00AF6BE5">
        <w:rPr>
          <w:noProof/>
        </w:rPr>
        <w:fldChar w:fldCharType="end"/>
      </w:r>
      <w:bookmarkEnd w:id="128"/>
      <w:r w:rsidRPr="008B5CC3" w:rsidDel="00AF6BE5">
        <w:t xml:space="preserve"> Recognition of quality teaching</w:t>
      </w:r>
      <w:bookmarkEnd w:id="129"/>
    </w:p>
    <w:tbl>
      <w:tblPr>
        <w:tblStyle w:val="TableGrid"/>
        <w:tblW w:w="4813" w:type="pct"/>
        <w:tblLook w:val="04A0" w:firstRow="1" w:lastRow="0" w:firstColumn="1" w:lastColumn="0" w:noHBand="0" w:noVBand="1"/>
      </w:tblPr>
      <w:tblGrid>
        <w:gridCol w:w="3651"/>
        <w:gridCol w:w="2694"/>
        <w:gridCol w:w="2552"/>
      </w:tblGrid>
      <w:tr w:rsidR="00EB69F5" w:rsidRPr="002A2F47" w:rsidTr="006C7CBE">
        <w:tc>
          <w:tcPr>
            <w:tcW w:w="2052" w:type="pct"/>
            <w:tcBorders>
              <w:left w:val="nil"/>
              <w:bottom w:val="single" w:sz="12" w:space="0" w:color="auto"/>
            </w:tcBorders>
            <w:shd w:val="clear" w:color="auto" w:fill="BFBFBF" w:themeFill="background1" w:themeFillShade="BF"/>
          </w:tcPr>
          <w:p w:rsidR="00EB69F5" w:rsidRPr="002A2F47" w:rsidRDefault="00E3392B" w:rsidP="00AF6BE5">
            <w:pPr>
              <w:spacing w:before="60" w:after="60" w:line="240" w:lineRule="auto"/>
              <w:rPr>
                <w:b/>
                <w:sz w:val="20"/>
                <w:szCs w:val="20"/>
                <w:highlight w:val="lightGray"/>
              </w:rPr>
            </w:pPr>
            <w:r w:rsidRPr="002A2F47">
              <w:rPr>
                <w:b/>
                <w:sz w:val="20"/>
                <w:szCs w:val="20"/>
              </w:rPr>
              <w:t>Forms of recognition</w:t>
            </w:r>
          </w:p>
        </w:tc>
        <w:tc>
          <w:tcPr>
            <w:tcW w:w="1514" w:type="pct"/>
            <w:tcBorders>
              <w:bottom w:val="single" w:sz="12" w:space="0" w:color="auto"/>
            </w:tcBorders>
            <w:shd w:val="clear" w:color="auto" w:fill="BFBFBF" w:themeFill="background1" w:themeFillShade="BF"/>
            <w:vAlign w:val="center"/>
          </w:tcPr>
          <w:p w:rsidR="00EB69F5" w:rsidRPr="002A2F47" w:rsidRDefault="00E3392B" w:rsidP="00AF6BE5">
            <w:pPr>
              <w:spacing w:before="60" w:after="60" w:line="240" w:lineRule="auto"/>
              <w:jc w:val="center"/>
              <w:rPr>
                <w:b/>
                <w:sz w:val="20"/>
                <w:szCs w:val="20"/>
              </w:rPr>
            </w:pPr>
            <w:r w:rsidRPr="002A2F47">
              <w:rPr>
                <w:b/>
                <w:sz w:val="20"/>
                <w:szCs w:val="20"/>
              </w:rPr>
              <w:t>Institutional level</w:t>
            </w:r>
          </w:p>
        </w:tc>
        <w:tc>
          <w:tcPr>
            <w:tcW w:w="1434" w:type="pct"/>
            <w:tcBorders>
              <w:bottom w:val="single" w:sz="12" w:space="0" w:color="auto"/>
              <w:right w:val="nil"/>
            </w:tcBorders>
            <w:shd w:val="clear" w:color="auto" w:fill="BFBFBF" w:themeFill="background1" w:themeFillShade="BF"/>
            <w:vAlign w:val="center"/>
          </w:tcPr>
          <w:p w:rsidR="00EB69F5" w:rsidRPr="002A2F47" w:rsidRDefault="00E3392B" w:rsidP="00AF6BE5">
            <w:pPr>
              <w:spacing w:before="60" w:after="60" w:line="240" w:lineRule="auto"/>
              <w:jc w:val="center"/>
              <w:rPr>
                <w:b/>
                <w:sz w:val="20"/>
                <w:szCs w:val="20"/>
              </w:rPr>
            </w:pPr>
            <w:r w:rsidRPr="002A2F47">
              <w:rPr>
                <w:b/>
                <w:sz w:val="20"/>
                <w:szCs w:val="20"/>
              </w:rPr>
              <w:t>Faculty level</w:t>
            </w:r>
          </w:p>
        </w:tc>
      </w:tr>
      <w:tr w:rsidR="00EB69F5" w:rsidRPr="002A2F47" w:rsidTr="006C7CBE">
        <w:tc>
          <w:tcPr>
            <w:tcW w:w="2052" w:type="pct"/>
            <w:tcBorders>
              <w:top w:val="single" w:sz="12" w:space="0" w:color="auto"/>
              <w:left w:val="nil"/>
            </w:tcBorders>
          </w:tcPr>
          <w:p w:rsidR="00EB69F5" w:rsidRPr="002A2F47" w:rsidRDefault="00EB69F5" w:rsidP="00AF6BE5">
            <w:pPr>
              <w:spacing w:before="60" w:after="60" w:line="240" w:lineRule="auto"/>
              <w:rPr>
                <w:sz w:val="20"/>
                <w:szCs w:val="20"/>
              </w:rPr>
            </w:pPr>
            <w:r w:rsidRPr="002A2F47">
              <w:rPr>
                <w:sz w:val="20"/>
                <w:szCs w:val="20"/>
              </w:rPr>
              <w:t>Grants/awards</w:t>
            </w:r>
          </w:p>
        </w:tc>
        <w:tc>
          <w:tcPr>
            <w:tcW w:w="1514" w:type="pct"/>
            <w:tcBorders>
              <w:top w:val="single" w:sz="12" w:space="0" w:color="auto"/>
            </w:tcBorders>
            <w:vAlign w:val="center"/>
          </w:tcPr>
          <w:p w:rsidR="00EB69F5" w:rsidRPr="002A2F47" w:rsidRDefault="00EB69F5" w:rsidP="00AF6BE5">
            <w:pPr>
              <w:spacing w:before="60" w:after="60" w:line="240" w:lineRule="auto"/>
              <w:jc w:val="center"/>
              <w:rPr>
                <w:sz w:val="20"/>
                <w:szCs w:val="20"/>
              </w:rPr>
            </w:pPr>
            <w:r w:rsidRPr="002A2F47">
              <w:rPr>
                <w:sz w:val="20"/>
                <w:szCs w:val="20"/>
              </w:rPr>
              <w:t>42</w:t>
            </w:r>
          </w:p>
        </w:tc>
        <w:tc>
          <w:tcPr>
            <w:tcW w:w="1434" w:type="pct"/>
            <w:tcBorders>
              <w:top w:val="single" w:sz="12" w:space="0" w:color="auto"/>
              <w:right w:val="nil"/>
            </w:tcBorders>
            <w:vAlign w:val="center"/>
          </w:tcPr>
          <w:p w:rsidR="00EB69F5" w:rsidRPr="002A2F47" w:rsidRDefault="00EB69F5" w:rsidP="00AF6BE5">
            <w:pPr>
              <w:spacing w:before="60" w:after="60" w:line="240" w:lineRule="auto"/>
              <w:jc w:val="center"/>
              <w:rPr>
                <w:sz w:val="20"/>
                <w:szCs w:val="20"/>
              </w:rPr>
            </w:pPr>
            <w:r w:rsidRPr="002A2F47">
              <w:rPr>
                <w:sz w:val="20"/>
                <w:szCs w:val="20"/>
              </w:rPr>
              <w:t>31</w:t>
            </w:r>
          </w:p>
        </w:tc>
      </w:tr>
      <w:tr w:rsidR="00EB69F5" w:rsidRPr="002A2F47" w:rsidTr="00E640E3">
        <w:tc>
          <w:tcPr>
            <w:tcW w:w="2052" w:type="pct"/>
            <w:tcBorders>
              <w:left w:val="nil"/>
              <w:bottom w:val="single" w:sz="4" w:space="0" w:color="auto"/>
            </w:tcBorders>
          </w:tcPr>
          <w:p w:rsidR="00EB69F5" w:rsidRPr="002A2F47" w:rsidRDefault="00EB69F5" w:rsidP="00AF6BE5">
            <w:pPr>
              <w:spacing w:before="60" w:after="60" w:line="240" w:lineRule="auto"/>
              <w:rPr>
                <w:sz w:val="20"/>
                <w:szCs w:val="20"/>
              </w:rPr>
            </w:pPr>
            <w:r w:rsidRPr="002A2F47">
              <w:rPr>
                <w:sz w:val="20"/>
                <w:szCs w:val="20"/>
              </w:rPr>
              <w:t>Promotion</w:t>
            </w:r>
          </w:p>
        </w:tc>
        <w:tc>
          <w:tcPr>
            <w:tcW w:w="1514" w:type="pct"/>
            <w:tcBorders>
              <w:bottom w:val="single" w:sz="4" w:space="0" w:color="auto"/>
            </w:tcBorders>
            <w:vAlign w:val="center"/>
          </w:tcPr>
          <w:p w:rsidR="00EB69F5" w:rsidRPr="002A2F47" w:rsidRDefault="00EB69F5" w:rsidP="00AF6BE5">
            <w:pPr>
              <w:spacing w:before="60" w:after="60" w:line="240" w:lineRule="auto"/>
              <w:jc w:val="center"/>
              <w:rPr>
                <w:sz w:val="20"/>
                <w:szCs w:val="20"/>
              </w:rPr>
            </w:pPr>
            <w:r w:rsidRPr="002A2F47">
              <w:rPr>
                <w:sz w:val="20"/>
                <w:szCs w:val="20"/>
              </w:rPr>
              <w:t>6</w:t>
            </w:r>
          </w:p>
        </w:tc>
        <w:tc>
          <w:tcPr>
            <w:tcW w:w="1434" w:type="pct"/>
            <w:tcBorders>
              <w:bottom w:val="single" w:sz="4" w:space="0" w:color="auto"/>
              <w:right w:val="nil"/>
            </w:tcBorders>
            <w:vAlign w:val="center"/>
          </w:tcPr>
          <w:p w:rsidR="00EB69F5" w:rsidRPr="002A2F47" w:rsidRDefault="00EB69F5" w:rsidP="00AF6BE5">
            <w:pPr>
              <w:spacing w:before="60" w:after="60" w:line="240" w:lineRule="auto"/>
              <w:jc w:val="center"/>
              <w:rPr>
                <w:sz w:val="20"/>
                <w:szCs w:val="20"/>
              </w:rPr>
            </w:pPr>
            <w:r w:rsidRPr="002A2F47">
              <w:rPr>
                <w:sz w:val="20"/>
                <w:szCs w:val="20"/>
              </w:rPr>
              <w:t>3</w:t>
            </w:r>
          </w:p>
        </w:tc>
      </w:tr>
      <w:tr w:rsidR="00C230A3" w:rsidRPr="002A2F47" w:rsidTr="006F62EF">
        <w:tc>
          <w:tcPr>
            <w:tcW w:w="2052" w:type="pct"/>
            <w:tcBorders>
              <w:top w:val="single" w:sz="6" w:space="0" w:color="auto"/>
              <w:left w:val="nil"/>
            </w:tcBorders>
          </w:tcPr>
          <w:p w:rsidR="00C230A3" w:rsidRPr="002A2F47" w:rsidRDefault="00C230A3" w:rsidP="006F62EF">
            <w:pPr>
              <w:spacing w:before="60" w:after="60" w:line="240" w:lineRule="auto"/>
              <w:rPr>
                <w:sz w:val="20"/>
                <w:szCs w:val="20"/>
              </w:rPr>
            </w:pPr>
            <w:r w:rsidRPr="002A2F47">
              <w:rPr>
                <w:sz w:val="20"/>
                <w:szCs w:val="20"/>
              </w:rPr>
              <w:t>Other</w:t>
            </w:r>
          </w:p>
        </w:tc>
        <w:tc>
          <w:tcPr>
            <w:tcW w:w="1514" w:type="pct"/>
            <w:tcBorders>
              <w:top w:val="single" w:sz="6" w:space="0" w:color="auto"/>
            </w:tcBorders>
            <w:vAlign w:val="center"/>
          </w:tcPr>
          <w:p w:rsidR="00C230A3" w:rsidRPr="002A2F47" w:rsidRDefault="00C230A3" w:rsidP="006F62EF">
            <w:pPr>
              <w:spacing w:before="60" w:after="60" w:line="240" w:lineRule="auto"/>
              <w:jc w:val="center"/>
              <w:rPr>
                <w:sz w:val="20"/>
                <w:szCs w:val="20"/>
              </w:rPr>
            </w:pPr>
            <w:r w:rsidRPr="002A2F47">
              <w:rPr>
                <w:sz w:val="20"/>
                <w:szCs w:val="20"/>
              </w:rPr>
              <w:t>2</w:t>
            </w:r>
          </w:p>
        </w:tc>
        <w:tc>
          <w:tcPr>
            <w:tcW w:w="1434" w:type="pct"/>
            <w:tcBorders>
              <w:top w:val="single" w:sz="6" w:space="0" w:color="auto"/>
              <w:right w:val="nil"/>
            </w:tcBorders>
            <w:vAlign w:val="center"/>
          </w:tcPr>
          <w:p w:rsidR="00C230A3" w:rsidRPr="002A2F47" w:rsidRDefault="00C230A3" w:rsidP="006F62EF">
            <w:pPr>
              <w:spacing w:before="60" w:after="60" w:line="240" w:lineRule="auto"/>
              <w:jc w:val="center"/>
              <w:rPr>
                <w:sz w:val="20"/>
                <w:szCs w:val="20"/>
              </w:rPr>
            </w:pPr>
            <w:r w:rsidRPr="002A2F47">
              <w:rPr>
                <w:sz w:val="20"/>
                <w:szCs w:val="20"/>
              </w:rPr>
              <w:t>4</w:t>
            </w:r>
          </w:p>
        </w:tc>
      </w:tr>
      <w:tr w:rsidR="00EB69F5" w:rsidRPr="002A2F47" w:rsidTr="00E640E3">
        <w:tc>
          <w:tcPr>
            <w:tcW w:w="2052" w:type="pct"/>
            <w:tcBorders>
              <w:left w:val="nil"/>
              <w:bottom w:val="single" w:sz="6" w:space="0" w:color="auto"/>
            </w:tcBorders>
          </w:tcPr>
          <w:p w:rsidR="00EB69F5" w:rsidRPr="002A2F47" w:rsidRDefault="00EB69F5" w:rsidP="00AF6BE5">
            <w:pPr>
              <w:spacing w:before="60" w:after="60" w:line="240" w:lineRule="auto"/>
              <w:rPr>
                <w:sz w:val="20"/>
                <w:szCs w:val="20"/>
              </w:rPr>
            </w:pPr>
            <w:r w:rsidRPr="002A2F47">
              <w:rPr>
                <w:sz w:val="20"/>
                <w:szCs w:val="20"/>
              </w:rPr>
              <w:t>None</w:t>
            </w:r>
          </w:p>
        </w:tc>
        <w:tc>
          <w:tcPr>
            <w:tcW w:w="1514" w:type="pct"/>
            <w:tcBorders>
              <w:bottom w:val="single" w:sz="6" w:space="0" w:color="auto"/>
            </w:tcBorders>
            <w:vAlign w:val="center"/>
          </w:tcPr>
          <w:p w:rsidR="00EB69F5" w:rsidRPr="002A2F47" w:rsidRDefault="00EB69F5" w:rsidP="00AF6BE5">
            <w:pPr>
              <w:spacing w:before="60" w:after="60" w:line="240" w:lineRule="auto"/>
              <w:jc w:val="center"/>
              <w:rPr>
                <w:sz w:val="20"/>
                <w:szCs w:val="20"/>
              </w:rPr>
            </w:pPr>
            <w:r w:rsidRPr="002A2F47">
              <w:rPr>
                <w:sz w:val="20"/>
                <w:szCs w:val="20"/>
              </w:rPr>
              <w:t>1</w:t>
            </w:r>
          </w:p>
        </w:tc>
        <w:tc>
          <w:tcPr>
            <w:tcW w:w="1434" w:type="pct"/>
            <w:tcBorders>
              <w:bottom w:val="single" w:sz="6" w:space="0" w:color="auto"/>
              <w:right w:val="nil"/>
            </w:tcBorders>
            <w:vAlign w:val="center"/>
          </w:tcPr>
          <w:p w:rsidR="00EB69F5" w:rsidRPr="002A2F47" w:rsidRDefault="00EB69F5" w:rsidP="00AF6BE5">
            <w:pPr>
              <w:spacing w:before="60" w:after="60" w:line="240" w:lineRule="auto"/>
              <w:jc w:val="center"/>
              <w:rPr>
                <w:sz w:val="20"/>
                <w:szCs w:val="20"/>
              </w:rPr>
            </w:pPr>
            <w:r w:rsidRPr="002A2F47">
              <w:rPr>
                <w:sz w:val="20"/>
                <w:szCs w:val="20"/>
              </w:rPr>
              <w:t>4</w:t>
            </w:r>
          </w:p>
        </w:tc>
      </w:tr>
      <w:tr w:rsidR="00EB69F5" w:rsidRPr="002A2F47" w:rsidTr="006C7CBE">
        <w:tc>
          <w:tcPr>
            <w:tcW w:w="2052" w:type="pct"/>
            <w:tcBorders>
              <w:top w:val="single" w:sz="12" w:space="0" w:color="auto"/>
              <w:left w:val="nil"/>
              <w:bottom w:val="single" w:sz="12" w:space="0" w:color="auto"/>
            </w:tcBorders>
            <w:shd w:val="clear" w:color="auto" w:fill="F2F2F2" w:themeFill="background1" w:themeFillShade="F2"/>
          </w:tcPr>
          <w:p w:rsidR="00EB69F5" w:rsidRPr="002A2F47" w:rsidRDefault="00EB69F5" w:rsidP="00AF6BE5">
            <w:pPr>
              <w:spacing w:before="60" w:after="60" w:line="240" w:lineRule="auto"/>
              <w:rPr>
                <w:b/>
                <w:sz w:val="20"/>
                <w:szCs w:val="20"/>
              </w:rPr>
            </w:pPr>
            <w:r w:rsidRPr="002A2F47">
              <w:rPr>
                <w:b/>
                <w:sz w:val="20"/>
                <w:szCs w:val="20"/>
              </w:rPr>
              <w:t>Total</w:t>
            </w:r>
          </w:p>
        </w:tc>
        <w:tc>
          <w:tcPr>
            <w:tcW w:w="1514" w:type="pct"/>
            <w:tcBorders>
              <w:top w:val="single" w:sz="12" w:space="0" w:color="auto"/>
              <w:bottom w:val="single" w:sz="12" w:space="0" w:color="auto"/>
            </w:tcBorders>
            <w:shd w:val="clear" w:color="auto" w:fill="F2F2F2" w:themeFill="background1" w:themeFillShade="F2"/>
            <w:vAlign w:val="center"/>
          </w:tcPr>
          <w:p w:rsidR="00EB69F5" w:rsidRPr="002A2F47" w:rsidRDefault="00EB69F5" w:rsidP="00AF6BE5">
            <w:pPr>
              <w:spacing w:before="60" w:after="60" w:line="240" w:lineRule="auto"/>
              <w:jc w:val="center"/>
              <w:rPr>
                <w:b/>
                <w:sz w:val="20"/>
                <w:szCs w:val="20"/>
              </w:rPr>
            </w:pPr>
            <w:r w:rsidRPr="002A2F47">
              <w:rPr>
                <w:b/>
                <w:sz w:val="20"/>
                <w:szCs w:val="20"/>
              </w:rPr>
              <w:t>51</w:t>
            </w:r>
            <w:r w:rsidR="00B74BF9">
              <w:rPr>
                <w:b/>
                <w:sz w:val="20"/>
                <w:szCs w:val="20"/>
              </w:rPr>
              <w:t xml:space="preserve"> (78% response rate)</w:t>
            </w:r>
          </w:p>
        </w:tc>
        <w:tc>
          <w:tcPr>
            <w:tcW w:w="1434" w:type="pct"/>
            <w:tcBorders>
              <w:top w:val="single" w:sz="12" w:space="0" w:color="auto"/>
              <w:bottom w:val="single" w:sz="12" w:space="0" w:color="auto"/>
              <w:right w:val="nil"/>
            </w:tcBorders>
            <w:shd w:val="clear" w:color="auto" w:fill="F2F2F2" w:themeFill="background1" w:themeFillShade="F2"/>
            <w:vAlign w:val="center"/>
          </w:tcPr>
          <w:p w:rsidR="00EB69F5" w:rsidRPr="002A2F47" w:rsidRDefault="00EB69F5" w:rsidP="00AF6BE5">
            <w:pPr>
              <w:spacing w:before="60" w:after="60" w:line="240" w:lineRule="auto"/>
              <w:jc w:val="center"/>
              <w:rPr>
                <w:b/>
                <w:sz w:val="20"/>
                <w:szCs w:val="20"/>
              </w:rPr>
            </w:pPr>
            <w:r w:rsidRPr="002A2F47">
              <w:rPr>
                <w:b/>
                <w:sz w:val="20"/>
                <w:szCs w:val="20"/>
              </w:rPr>
              <w:t>42</w:t>
            </w:r>
            <w:r w:rsidR="00AD16C8">
              <w:rPr>
                <w:b/>
                <w:sz w:val="20"/>
                <w:szCs w:val="20"/>
              </w:rPr>
              <w:t xml:space="preserve"> (65% response rate)</w:t>
            </w:r>
          </w:p>
        </w:tc>
      </w:tr>
    </w:tbl>
    <w:p w:rsidR="00E03A44" w:rsidRPr="008B5CC3" w:rsidRDefault="00E03A44" w:rsidP="00AF6BE5">
      <w:pPr>
        <w:pStyle w:val="Caption"/>
        <w:jc w:val="center"/>
      </w:pPr>
    </w:p>
    <w:p w:rsidR="00E03A44" w:rsidRPr="000C4C6C" w:rsidRDefault="00F87D11" w:rsidP="00F87D11">
      <w:pPr>
        <w:pStyle w:val="Heading2"/>
        <w:rPr>
          <w:lang w:val="en-AU"/>
        </w:rPr>
      </w:pPr>
      <w:bookmarkStart w:id="130" w:name="_Toc426713299"/>
      <w:r w:rsidRPr="000C4C6C">
        <w:rPr>
          <w:lang w:val="en-AU"/>
        </w:rPr>
        <w:t>Summary</w:t>
      </w:r>
      <w:bookmarkEnd w:id="130"/>
    </w:p>
    <w:p w:rsidR="00726420" w:rsidRDefault="008906B3" w:rsidP="00A46976">
      <w:r w:rsidRPr="008B5CC3">
        <w:t>To investigate h</w:t>
      </w:r>
      <w:r w:rsidRPr="00EF0C9B">
        <w:t xml:space="preserve">ow faculty plans and processes </w:t>
      </w:r>
      <w:r w:rsidRPr="00A77179">
        <w:t xml:space="preserve">can meet national teaching standards, the Fellow undertook research into how teaching quality is </w:t>
      </w:r>
      <w:r w:rsidR="0057156E" w:rsidRPr="008B5CC3">
        <w:t xml:space="preserve">defined, </w:t>
      </w:r>
      <w:r w:rsidRPr="008B5CC3">
        <w:t xml:space="preserve">measured and how teaching standards are applicable to the higher education sector generally. If universities are indeed serious about improving teaching quality there is a need for a common language to talk about and measure teaching quality. Teaching standards need to be informed by students, teaching academics and research literature. </w:t>
      </w:r>
    </w:p>
    <w:p w:rsidR="008906B3" w:rsidRPr="008B5CC3" w:rsidRDefault="008906B3" w:rsidP="00A46976">
      <w:r w:rsidRPr="008B5CC3">
        <w:t>Based on existing literature and surveys with management staff, a framework was developed to assist in creating a common language and standard for how to discuss effective units.</w:t>
      </w:r>
      <w:r w:rsidR="00C230A3">
        <w:t xml:space="preserve"> </w:t>
      </w:r>
    </w:p>
    <w:p w:rsidR="00AD16C8" w:rsidRDefault="00F11F27" w:rsidP="00E3392B">
      <w:r w:rsidRPr="008B5CC3">
        <w:lastRenderedPageBreak/>
        <w:t>Most universities have management structures in place to ensure teaching quality and most have a vision that is outlined in their strategic plan.</w:t>
      </w:r>
      <w:r w:rsidR="00A651D7" w:rsidRPr="008B5CC3">
        <w:t xml:space="preserve"> </w:t>
      </w:r>
    </w:p>
    <w:p w:rsidR="00F11F27" w:rsidRPr="008B5CC3" w:rsidRDefault="00A651D7" w:rsidP="00E3392B">
      <w:r w:rsidRPr="008B5CC3">
        <w:t xml:space="preserve">Of interest is the high </w:t>
      </w:r>
      <w:r w:rsidR="004C27EC">
        <w:t>number</w:t>
      </w:r>
      <w:r w:rsidR="004C27EC" w:rsidRPr="008B5CC3">
        <w:t xml:space="preserve"> </w:t>
      </w:r>
      <w:r w:rsidRPr="008B5CC3">
        <w:t xml:space="preserve">of responses from management staff </w:t>
      </w:r>
      <w:r w:rsidR="004C27EC">
        <w:t xml:space="preserve">members </w:t>
      </w:r>
      <w:r w:rsidRPr="008B5CC3">
        <w:t xml:space="preserve">that indicate that they either are not aware of the different forms of support for ensuring teaching </w:t>
      </w:r>
      <w:r w:rsidR="00E3392B">
        <w:t xml:space="preserve">quality </w:t>
      </w:r>
      <w:r w:rsidRPr="008B5CC3">
        <w:t xml:space="preserve">or that there </w:t>
      </w:r>
      <w:r w:rsidR="00E3392B">
        <w:t>is little support</w:t>
      </w:r>
      <w:r w:rsidRPr="008B5CC3">
        <w:t xml:space="preserve"> in their faculty </w:t>
      </w:r>
      <w:r w:rsidR="004C27EC">
        <w:t>or</w:t>
      </w:r>
      <w:r w:rsidR="004C27EC" w:rsidRPr="008B5CC3">
        <w:t xml:space="preserve"> </w:t>
      </w:r>
      <w:r w:rsidRPr="008B5CC3">
        <w:t>institution. This is a key area that needs to be addressed in order to ensure quality teaching standards are met. PATS plays a role here in that the scheme offers support at both the management level and at the academic teaching level to support quality teaching practice.</w:t>
      </w:r>
    </w:p>
    <w:p w:rsidR="002A2F47" w:rsidRDefault="002A2F47">
      <w:pPr>
        <w:widowControl/>
        <w:suppressAutoHyphens w:val="0"/>
        <w:spacing w:after="0" w:line="240" w:lineRule="auto"/>
        <w:rPr>
          <w:b/>
          <w:color w:val="auto"/>
          <w:sz w:val="40"/>
        </w:rPr>
      </w:pPr>
      <w:r>
        <w:br w:type="page"/>
      </w:r>
    </w:p>
    <w:p w:rsidR="009758EC" w:rsidRPr="008B5CC3" w:rsidRDefault="0020338B" w:rsidP="0020338B">
      <w:pPr>
        <w:pStyle w:val="Heading1"/>
      </w:pPr>
      <w:bookmarkStart w:id="131" w:name="_Toc426713300"/>
      <w:r w:rsidRPr="008B5CC3">
        <w:lastRenderedPageBreak/>
        <w:t>Engagement</w:t>
      </w:r>
      <w:r w:rsidR="00D164B0" w:rsidRPr="008B5CC3">
        <w:t xml:space="preserve"> </w:t>
      </w:r>
      <w:r w:rsidRPr="008B5CC3">
        <w:t xml:space="preserve">and </w:t>
      </w:r>
      <w:r w:rsidR="009758EC" w:rsidRPr="008B5CC3">
        <w:t>Dissemination</w:t>
      </w:r>
      <w:bookmarkEnd w:id="131"/>
    </w:p>
    <w:p w:rsidR="006C541E" w:rsidRDefault="006C541E" w:rsidP="008B4717">
      <w:pPr>
        <w:pStyle w:val="Heading2"/>
        <w:rPr>
          <w:lang w:val="en-AU"/>
        </w:rPr>
      </w:pPr>
      <w:bookmarkStart w:id="132" w:name="_Toc426713301"/>
      <w:r>
        <w:rPr>
          <w:lang w:val="en-AU"/>
        </w:rPr>
        <w:t>Overview</w:t>
      </w:r>
      <w:bookmarkEnd w:id="132"/>
    </w:p>
    <w:p w:rsidR="006C541E" w:rsidRPr="006C541E" w:rsidRDefault="006C541E" w:rsidP="0067119E">
      <w:r>
        <w:t xml:space="preserve">In this chapter we outline the stakeholders and the approaches we </w:t>
      </w:r>
      <w:r w:rsidR="0067119E">
        <w:t>under</w:t>
      </w:r>
      <w:r>
        <w:t>took to engage them in the PATS process.</w:t>
      </w:r>
      <w:r w:rsidR="0006145E">
        <w:t xml:space="preserve"> </w:t>
      </w:r>
      <w:r>
        <w:t xml:space="preserve">We highlight our </w:t>
      </w:r>
      <w:r w:rsidR="0067119E">
        <w:t xml:space="preserve">dissemination </w:t>
      </w:r>
      <w:r>
        <w:t>avenues to engage a broad audience ac</w:t>
      </w:r>
      <w:r w:rsidR="0067119E">
        <w:t>ross the higher education secto</w:t>
      </w:r>
      <w:r w:rsidR="000E290A">
        <w:t>r</w:t>
      </w:r>
      <w:r>
        <w:t>, including</w:t>
      </w:r>
      <w:r w:rsidR="0067119E">
        <w:t>:</w:t>
      </w:r>
      <w:r>
        <w:t xml:space="preserve"> universities, higher education institutions and private providers. We conclude with a list of resources that are freely available </w:t>
      </w:r>
      <w:r w:rsidR="0067119E">
        <w:t>on the PATS website</w:t>
      </w:r>
      <w:r>
        <w:t xml:space="preserve"> for institutions wishing to adopt and tailor the scheme for their institution.</w:t>
      </w:r>
    </w:p>
    <w:p w:rsidR="002D2A19" w:rsidRPr="008B5CC3" w:rsidRDefault="001948D4" w:rsidP="008B4717">
      <w:pPr>
        <w:pStyle w:val="Heading2"/>
        <w:rPr>
          <w:lang w:val="en-AU"/>
        </w:rPr>
      </w:pPr>
      <w:bookmarkStart w:id="133" w:name="_Toc426713302"/>
      <w:r w:rsidRPr="008B5CC3">
        <w:rPr>
          <w:lang w:val="en-AU"/>
        </w:rPr>
        <w:t>Participant engagement</w:t>
      </w:r>
      <w:bookmarkEnd w:id="133"/>
    </w:p>
    <w:p w:rsidR="00F87D11" w:rsidRPr="008B5CC3" w:rsidRDefault="00F87D11" w:rsidP="00F87D11">
      <w:r w:rsidRPr="008B5CC3">
        <w:t>To support the engaged-focused approach to dissemination, the following participants w</w:t>
      </w:r>
      <w:r w:rsidR="009B0571" w:rsidRPr="008B5CC3">
        <w:t>ere</w:t>
      </w:r>
      <w:r w:rsidRPr="008B5CC3">
        <w:t xml:space="preserve"> engaged in the process: </w:t>
      </w:r>
    </w:p>
    <w:p w:rsidR="00F87D11" w:rsidRPr="008B5CC3" w:rsidRDefault="00F87D11" w:rsidP="0039543E">
      <w:pPr>
        <w:widowControl/>
        <w:numPr>
          <w:ilvl w:val="0"/>
          <w:numId w:val="57"/>
        </w:numPr>
        <w:shd w:val="solid" w:color="FFFFFF" w:fill="auto"/>
        <w:suppressAutoHyphens w:val="0"/>
        <w:spacing w:before="60" w:after="0" w:line="240" w:lineRule="auto"/>
      </w:pPr>
      <w:r w:rsidRPr="009B1A24">
        <w:rPr>
          <w:b/>
        </w:rPr>
        <w:t>Directors of Academic Development Units and Academic</w:t>
      </w:r>
      <w:r w:rsidRPr="008B5CC3">
        <w:rPr>
          <w:i/>
        </w:rPr>
        <w:t xml:space="preserve"> </w:t>
      </w:r>
      <w:r w:rsidRPr="009B1A24">
        <w:rPr>
          <w:b/>
        </w:rPr>
        <w:t>Developers</w:t>
      </w:r>
      <w:r w:rsidRPr="008B5CC3">
        <w:t xml:space="preserve"> act</w:t>
      </w:r>
      <w:r w:rsidR="009B0571" w:rsidRPr="008B5CC3">
        <w:t>ed</w:t>
      </w:r>
      <w:r w:rsidRPr="008B5CC3">
        <w:t xml:space="preserve"> as initiators and support operators at their institutions. The National </w:t>
      </w:r>
      <w:r w:rsidR="0057156E" w:rsidRPr="008B5CC3">
        <w:t xml:space="preserve">Senior </w:t>
      </w:r>
      <w:r w:rsidRPr="008B5CC3">
        <w:t>Teaching Fellow w</w:t>
      </w:r>
      <w:r w:rsidR="009B0571" w:rsidRPr="008B5CC3">
        <w:t xml:space="preserve">as </w:t>
      </w:r>
      <w:r w:rsidRPr="008B5CC3">
        <w:t>directly involved with these directors and developers</w:t>
      </w:r>
      <w:r w:rsidR="005842E6" w:rsidRPr="008B5CC3">
        <w:t xml:space="preserve"> who provided contacts to disseminate to a broader audience than Monash University</w:t>
      </w:r>
      <w:r w:rsidRPr="008B5CC3">
        <w:t>. Academic developers w</w:t>
      </w:r>
      <w:r w:rsidR="009B0571" w:rsidRPr="008B5CC3">
        <w:t xml:space="preserve">ere </w:t>
      </w:r>
      <w:r w:rsidRPr="008B5CC3">
        <w:t>asked to liaise closely with</w:t>
      </w:r>
      <w:r w:rsidR="00AF6BE5">
        <w:t xml:space="preserve"> Associate Deans (Education</w:t>
      </w:r>
      <w:r w:rsidR="002A2F47">
        <w:t>) and</w:t>
      </w:r>
      <w:r w:rsidRPr="008B5CC3">
        <w:t xml:space="preserve"> Heads of</w:t>
      </w:r>
      <w:r w:rsidR="007C5CDE" w:rsidRPr="008B5CC3">
        <w:t xml:space="preserve"> School, senior management and </w:t>
      </w:r>
      <w:r w:rsidRPr="008B5CC3">
        <w:t>participants from their institutions wishing to engage in the scheme.</w:t>
      </w:r>
      <w:r w:rsidR="005842E6" w:rsidRPr="008B5CC3">
        <w:t xml:space="preserve"> </w:t>
      </w:r>
    </w:p>
    <w:p w:rsidR="00F87D11" w:rsidRPr="008B5CC3" w:rsidRDefault="0057156E" w:rsidP="0039543E">
      <w:pPr>
        <w:widowControl/>
        <w:numPr>
          <w:ilvl w:val="0"/>
          <w:numId w:val="57"/>
        </w:numPr>
        <w:shd w:val="solid" w:color="FFFFFF" w:fill="auto"/>
        <w:suppressAutoHyphens w:val="0"/>
        <w:spacing w:before="60" w:after="0" w:line="240" w:lineRule="auto"/>
      </w:pPr>
      <w:r w:rsidRPr="009B1A24">
        <w:rPr>
          <w:b/>
          <w:iCs/>
        </w:rPr>
        <w:t>High level Learning and Teaching Committees</w:t>
      </w:r>
      <w:r w:rsidR="00C3378B">
        <w:t xml:space="preserve">, </w:t>
      </w:r>
      <w:r w:rsidR="00F87D11" w:rsidRPr="008B5CC3">
        <w:t xml:space="preserve">PATS </w:t>
      </w:r>
      <w:r w:rsidRPr="008B5CC3">
        <w:t>was</w:t>
      </w:r>
      <w:r w:rsidR="00F87D11" w:rsidRPr="008B5CC3">
        <w:t xml:space="preserve"> brought to the attention of senior institutional management via announcements at high level education committees, dissemination of bi-monthly newsletters, </w:t>
      </w:r>
      <w:r w:rsidR="00863E8E">
        <w:t xml:space="preserve">and </w:t>
      </w:r>
      <w:r w:rsidR="00F87D11" w:rsidRPr="008B5CC3">
        <w:t>reporting of results.</w:t>
      </w:r>
      <w:r w:rsidR="006D144C" w:rsidRPr="008B5CC3">
        <w:t xml:space="preserve"> Throughout the scheme, reports of progress were delivered to </w:t>
      </w:r>
      <w:r w:rsidR="00C230A3">
        <w:t>members of the university’s Learning and Teaching Committee and Associate Deans of Education</w:t>
      </w:r>
      <w:r w:rsidR="008B102D">
        <w:t xml:space="preserve">, as they </w:t>
      </w:r>
      <w:r w:rsidR="005842E6" w:rsidRPr="008B5CC3">
        <w:t>were responsible for endorsing plans and policies for implementation of PATS</w:t>
      </w:r>
      <w:r w:rsidR="00157294" w:rsidRPr="008B5CC3">
        <w:t>.</w:t>
      </w:r>
    </w:p>
    <w:p w:rsidR="00F87D11" w:rsidRPr="008B5CC3" w:rsidRDefault="00F87D11" w:rsidP="0039543E">
      <w:pPr>
        <w:widowControl/>
        <w:numPr>
          <w:ilvl w:val="0"/>
          <w:numId w:val="57"/>
        </w:numPr>
        <w:shd w:val="solid" w:color="FFFFFF" w:fill="auto"/>
        <w:suppressAutoHyphens w:val="0"/>
        <w:spacing w:before="60" w:after="0" w:line="240" w:lineRule="auto"/>
      </w:pPr>
      <w:r w:rsidRPr="009B1A24">
        <w:rPr>
          <w:b/>
        </w:rPr>
        <w:t xml:space="preserve">Associate Deans (Education) and Heads of Schools </w:t>
      </w:r>
      <w:r w:rsidR="009B0571" w:rsidRPr="008B5CC3">
        <w:t>were</w:t>
      </w:r>
      <w:r w:rsidRPr="008B5CC3">
        <w:t xml:space="preserve"> involved in the </w:t>
      </w:r>
      <w:r w:rsidR="009B1A24">
        <w:t>f</w:t>
      </w:r>
      <w:r w:rsidRPr="008B5CC3">
        <w:t xml:space="preserve">ellowship </w:t>
      </w:r>
      <w:r w:rsidR="007C5CDE" w:rsidRPr="008B5CC3">
        <w:t>as</w:t>
      </w:r>
      <w:r w:rsidR="009B0571" w:rsidRPr="008B5CC3">
        <w:t xml:space="preserve"> </w:t>
      </w:r>
      <w:r w:rsidRPr="008B5CC3">
        <w:t xml:space="preserve">the positional leaders responsible for teaching and unit quality in their faculty/school. They </w:t>
      </w:r>
      <w:r w:rsidR="007C5CDE" w:rsidRPr="008B5CC3">
        <w:t xml:space="preserve">were </w:t>
      </w:r>
      <w:r w:rsidRPr="008B5CC3">
        <w:t xml:space="preserve">invited to assess the performance of the units within their faculty, recruit participants and offer incentives for improvements as part of the </w:t>
      </w:r>
      <w:r w:rsidR="009B1A24">
        <w:t>f</w:t>
      </w:r>
      <w:r w:rsidRPr="008B5CC3">
        <w:t>ellowship work.</w:t>
      </w:r>
    </w:p>
    <w:p w:rsidR="000E3029" w:rsidRPr="008B5CC3" w:rsidRDefault="00CB46C6" w:rsidP="0039543E">
      <w:pPr>
        <w:widowControl/>
        <w:numPr>
          <w:ilvl w:val="0"/>
          <w:numId w:val="57"/>
        </w:numPr>
        <w:shd w:val="solid" w:color="FFFFFF" w:fill="auto"/>
        <w:suppressAutoHyphens w:val="0"/>
        <w:spacing w:before="60" w:after="0" w:line="240" w:lineRule="auto"/>
      </w:pPr>
      <w:r w:rsidRPr="009B1A24">
        <w:rPr>
          <w:b/>
        </w:rPr>
        <w:t>PATS Co-ordinators</w:t>
      </w:r>
      <w:r w:rsidRPr="009B1A24">
        <w:rPr>
          <w:b/>
          <w:iCs/>
        </w:rPr>
        <w:t xml:space="preserve"> </w:t>
      </w:r>
      <w:r w:rsidR="002632D6" w:rsidRPr="008B5CC3">
        <w:rPr>
          <w:iCs/>
        </w:rPr>
        <w:t>were responsible for recruiting participants for the scheme</w:t>
      </w:r>
      <w:r w:rsidR="000E3029" w:rsidRPr="008B5CC3">
        <w:rPr>
          <w:iCs/>
        </w:rPr>
        <w:t xml:space="preserve"> and liaising with senior management</w:t>
      </w:r>
      <w:r w:rsidR="002632D6" w:rsidRPr="008B5CC3">
        <w:rPr>
          <w:iCs/>
        </w:rPr>
        <w:t xml:space="preserve">. </w:t>
      </w:r>
      <w:r w:rsidR="000E3029" w:rsidRPr="008B5CC3">
        <w:rPr>
          <w:iCs/>
        </w:rPr>
        <w:t xml:space="preserve">The </w:t>
      </w:r>
      <w:r w:rsidR="002632D6" w:rsidRPr="008B5CC3">
        <w:rPr>
          <w:iCs/>
        </w:rPr>
        <w:t xml:space="preserve">PATS </w:t>
      </w:r>
      <w:r w:rsidR="00863E8E">
        <w:rPr>
          <w:iCs/>
        </w:rPr>
        <w:t>C</w:t>
      </w:r>
      <w:r w:rsidR="002632D6" w:rsidRPr="008B5CC3">
        <w:rPr>
          <w:iCs/>
        </w:rPr>
        <w:t>o-ord</w:t>
      </w:r>
      <w:r w:rsidR="000E3029" w:rsidRPr="008B5CC3">
        <w:rPr>
          <w:iCs/>
        </w:rPr>
        <w:t>inator</w:t>
      </w:r>
      <w:r w:rsidR="002632D6" w:rsidRPr="008B5CC3">
        <w:rPr>
          <w:iCs/>
        </w:rPr>
        <w:t xml:space="preserve"> </w:t>
      </w:r>
      <w:r w:rsidR="007709BB" w:rsidRPr="008B5CC3">
        <w:rPr>
          <w:iCs/>
        </w:rPr>
        <w:t xml:space="preserve">conducted </w:t>
      </w:r>
      <w:r w:rsidR="000E3029" w:rsidRPr="008B5CC3">
        <w:rPr>
          <w:iCs/>
        </w:rPr>
        <w:t xml:space="preserve">initial briefing </w:t>
      </w:r>
      <w:r w:rsidR="000E3029" w:rsidRPr="008B5CC3">
        <w:t xml:space="preserve">sessions with participants and outlined the policies and procedures of their faculty. During semester, the PATS </w:t>
      </w:r>
      <w:r w:rsidR="000979D7">
        <w:t>c</w:t>
      </w:r>
      <w:r w:rsidR="000E3029" w:rsidRPr="008B5CC3">
        <w:t xml:space="preserve">o-ordinator met with the partners to ensure that the partnership was working successfully and to offer ongoing support. Post semester, the </w:t>
      </w:r>
      <w:r w:rsidR="00AF6BE5">
        <w:t>c</w:t>
      </w:r>
      <w:r w:rsidR="000E3029" w:rsidRPr="008B5CC3">
        <w:t xml:space="preserve">o-ordinator held a debriefing session, and </w:t>
      </w:r>
      <w:r w:rsidR="000E3029" w:rsidRPr="008B5CC3">
        <w:rPr>
          <w:lang w:eastAsia="zh-CN"/>
        </w:rPr>
        <w:t>distributed acknowledgement letters</w:t>
      </w:r>
      <w:r w:rsidR="000A5009">
        <w:rPr>
          <w:lang w:eastAsia="zh-CN"/>
        </w:rPr>
        <w:t>.</w:t>
      </w:r>
    </w:p>
    <w:p w:rsidR="002D2A19" w:rsidRPr="008B5CC3" w:rsidRDefault="00F87D11" w:rsidP="0039543E">
      <w:pPr>
        <w:widowControl/>
        <w:numPr>
          <w:ilvl w:val="0"/>
          <w:numId w:val="57"/>
        </w:numPr>
        <w:shd w:val="solid" w:color="FFFFFF" w:fill="auto"/>
        <w:suppressAutoHyphens w:val="0"/>
        <w:spacing w:before="60" w:after="0" w:line="240" w:lineRule="auto"/>
      </w:pPr>
      <w:r w:rsidRPr="009B1A24">
        <w:rPr>
          <w:b/>
        </w:rPr>
        <w:t>Participants (mentors and mentees)</w:t>
      </w:r>
      <w:r w:rsidRPr="008B5CC3">
        <w:rPr>
          <w:i/>
        </w:rPr>
        <w:t xml:space="preserve"> </w:t>
      </w:r>
      <w:r w:rsidRPr="008B5CC3">
        <w:t>action</w:t>
      </w:r>
      <w:r w:rsidR="007C5CDE" w:rsidRPr="008B5CC3">
        <w:t>ed</w:t>
      </w:r>
      <w:r w:rsidRPr="008B5CC3">
        <w:t xml:space="preserve"> the scheme suitably adapted for their institution</w:t>
      </w:r>
      <w:r w:rsidR="007C5CDE" w:rsidRPr="008B5CC3">
        <w:t>.</w:t>
      </w:r>
      <w:r w:rsidRPr="008B5CC3">
        <w:t xml:space="preserve"> They attend</w:t>
      </w:r>
      <w:r w:rsidR="007C5CDE" w:rsidRPr="008B5CC3">
        <w:t>ed</w:t>
      </w:r>
      <w:r w:rsidRPr="008B5CC3">
        <w:t xml:space="preserve"> an initial briefing and mid-semester briefing session, along with a debrief session with their </w:t>
      </w:r>
      <w:r w:rsidR="00AF6BE5">
        <w:t>c</w:t>
      </w:r>
      <w:r w:rsidR="00863E8E">
        <w:t>o-ordinator</w:t>
      </w:r>
      <w:r w:rsidR="007C5CDE" w:rsidRPr="008B5CC3">
        <w:t xml:space="preserve"> after completion of the teaching semester</w:t>
      </w:r>
      <w:r w:rsidRPr="008B5CC3">
        <w:t>.</w:t>
      </w:r>
      <w:r w:rsidR="006D144C" w:rsidRPr="008B5CC3">
        <w:t xml:space="preserve"> They were invited to attend workshops in the</w:t>
      </w:r>
      <w:r w:rsidR="00863E8E">
        <w:t>ir</w:t>
      </w:r>
      <w:r w:rsidR="006D144C" w:rsidRPr="008B5CC3">
        <w:t xml:space="preserve"> faculties</w:t>
      </w:r>
      <w:r w:rsidR="002A2F47">
        <w:t xml:space="preserve"> or central learning and teaching </w:t>
      </w:r>
      <w:r w:rsidR="00863E8E">
        <w:t>units</w:t>
      </w:r>
      <w:r w:rsidR="006D144C" w:rsidRPr="008B5CC3">
        <w:t>.</w:t>
      </w:r>
    </w:p>
    <w:p w:rsidR="00AF6BE5" w:rsidRDefault="00AF6BE5" w:rsidP="002A3F00">
      <w:pPr>
        <w:widowControl/>
        <w:shd w:val="solid" w:color="FFFFFF" w:fill="auto"/>
        <w:suppressAutoHyphens w:val="0"/>
        <w:spacing w:before="60" w:after="0" w:line="240" w:lineRule="auto"/>
        <w:rPr>
          <w:iCs/>
        </w:rPr>
      </w:pPr>
    </w:p>
    <w:p w:rsidR="002D2A19" w:rsidRPr="008B5CC3" w:rsidRDefault="002D2A19" w:rsidP="008B4717">
      <w:pPr>
        <w:pStyle w:val="Heading2"/>
        <w:rPr>
          <w:lang w:val="en-AU"/>
        </w:rPr>
      </w:pPr>
      <w:bookmarkStart w:id="134" w:name="_Toc426713303"/>
      <w:r w:rsidRPr="00A77179">
        <w:rPr>
          <w:lang w:val="en-AU"/>
        </w:rPr>
        <w:t>Dissemination strateg</w:t>
      </w:r>
      <w:r w:rsidR="000C747C" w:rsidRPr="008B5CC3">
        <w:rPr>
          <w:lang w:val="en-AU"/>
        </w:rPr>
        <w:t>ies</w:t>
      </w:r>
      <w:bookmarkEnd w:id="134"/>
    </w:p>
    <w:p w:rsidR="00AD16C8" w:rsidRDefault="00D27CD7" w:rsidP="00D27CD7">
      <w:r w:rsidRPr="008B5CC3">
        <w:t xml:space="preserve">The original aim of the </w:t>
      </w:r>
      <w:r w:rsidR="009B1A24">
        <w:t>f</w:t>
      </w:r>
      <w:r w:rsidRPr="008B5CC3">
        <w:t xml:space="preserve">ellowship was to engage eight higher education institutions to participate in PATS, however, in total 13 institutions were recruited. </w:t>
      </w:r>
      <w:r w:rsidR="00F87D11" w:rsidRPr="008B5CC3">
        <w:t xml:space="preserve">Dissemination of the </w:t>
      </w:r>
      <w:r w:rsidR="009B1A24">
        <w:t>f</w:t>
      </w:r>
      <w:r w:rsidR="00F87D11" w:rsidRPr="008B5CC3">
        <w:t xml:space="preserve">ellowship outcomes across the </w:t>
      </w:r>
      <w:r w:rsidR="006D144C" w:rsidRPr="008B5CC3">
        <w:t>13</w:t>
      </w:r>
      <w:r w:rsidR="00F87D11" w:rsidRPr="008B5CC3">
        <w:t xml:space="preserve"> participating institutions is inherent in the program of activities. </w:t>
      </w:r>
    </w:p>
    <w:p w:rsidR="008B102D" w:rsidRDefault="008B102D" w:rsidP="00D27CD7"/>
    <w:p w:rsidR="00D27CD7" w:rsidRPr="008B5CC3" w:rsidRDefault="00F87D11" w:rsidP="00D27CD7">
      <w:r w:rsidRPr="008B5CC3">
        <w:lastRenderedPageBreak/>
        <w:t>In addition, the development, methodology and outcomes of this program, including recommendations and suggested enhancements, w</w:t>
      </w:r>
      <w:r w:rsidR="006D144C" w:rsidRPr="008B5CC3">
        <w:t xml:space="preserve">as </w:t>
      </w:r>
      <w:r w:rsidRPr="008B5CC3">
        <w:t xml:space="preserve">disseminated during 2012 through relevant networks and at relevant national and international conferences and in peer reviewed academic journals. </w:t>
      </w:r>
      <w:r w:rsidR="00D27CD7" w:rsidRPr="008B5CC3">
        <w:t xml:space="preserve">The </w:t>
      </w:r>
      <w:r w:rsidR="009B1A24">
        <w:t>f</w:t>
      </w:r>
      <w:r w:rsidR="00D27CD7" w:rsidRPr="008B5CC3">
        <w:t xml:space="preserve">ellowship team used a variety of strategies to disseminate the findings and output of the </w:t>
      </w:r>
      <w:r w:rsidR="009B1A24">
        <w:t>f</w:t>
      </w:r>
      <w:r w:rsidR="00D27CD7" w:rsidRPr="008B5CC3">
        <w:t>ellowship. These strategies are outlined in the following sections.</w:t>
      </w:r>
    </w:p>
    <w:p w:rsidR="002D2A19" w:rsidRPr="008B5CC3" w:rsidRDefault="002D2A19" w:rsidP="008B4717">
      <w:pPr>
        <w:pStyle w:val="Heading3"/>
      </w:pPr>
      <w:bookmarkStart w:id="135" w:name="_Toc426713304"/>
      <w:r w:rsidRPr="008B5CC3">
        <w:t>Seminars and workshops</w:t>
      </w:r>
      <w:bookmarkEnd w:id="135"/>
      <w:r w:rsidRPr="008B5CC3">
        <w:t xml:space="preserve"> </w:t>
      </w:r>
    </w:p>
    <w:p w:rsidR="002D2A19" w:rsidRPr="00EF0C9B" w:rsidRDefault="00561950" w:rsidP="00EC280D">
      <w:r w:rsidRPr="008B5CC3">
        <w:t xml:space="preserve">During the </w:t>
      </w:r>
      <w:r w:rsidR="00B26F5B">
        <w:t>F</w:t>
      </w:r>
      <w:r w:rsidRPr="008B5CC3">
        <w:t xml:space="preserve">ellowship </w:t>
      </w:r>
      <w:r w:rsidR="00901F67" w:rsidRPr="008B5CC3">
        <w:t>fr</w:t>
      </w:r>
      <w:r w:rsidR="008B102D">
        <w:t>om October 2012 to December 2014</w:t>
      </w:r>
      <w:r w:rsidR="00901F67" w:rsidRPr="008B5CC3">
        <w:t xml:space="preserve">, </w:t>
      </w:r>
      <w:r w:rsidRPr="008B5CC3">
        <w:t xml:space="preserve">there were over </w:t>
      </w:r>
      <w:r w:rsidR="00D12D4F">
        <w:t>40</w:t>
      </w:r>
      <w:r w:rsidR="002D2A19" w:rsidRPr="008B5CC3">
        <w:t xml:space="preserve"> presentations with </w:t>
      </w:r>
      <w:r w:rsidR="00D12D4F">
        <w:t>six</w:t>
      </w:r>
      <w:r w:rsidR="002D2A19" w:rsidRPr="008B5CC3">
        <w:t xml:space="preserve"> keynote</w:t>
      </w:r>
      <w:r w:rsidRPr="008B5CC3">
        <w:t xml:space="preserve"> </w:t>
      </w:r>
      <w:r w:rsidR="002D2A19" w:rsidRPr="008B5CC3">
        <w:t>s</w:t>
      </w:r>
      <w:r w:rsidR="00EC280D">
        <w:t xml:space="preserve">peeches. </w:t>
      </w:r>
      <w:r w:rsidR="00BB7FF6" w:rsidRPr="008B5CC3">
        <w:t xml:space="preserve">See </w:t>
      </w:r>
      <w:r w:rsidR="00BB7FF6" w:rsidRPr="00EF0C9B">
        <w:fldChar w:fldCharType="begin"/>
      </w:r>
      <w:r w:rsidR="00BB7FF6" w:rsidRPr="008B5CC3">
        <w:instrText xml:space="preserve"> REF _Ref389224502 \h </w:instrText>
      </w:r>
      <w:r w:rsidR="0057156E" w:rsidRPr="008B5CC3">
        <w:instrText xml:space="preserve"> \* MERGEFORMAT </w:instrText>
      </w:r>
      <w:r w:rsidR="00BB7FF6" w:rsidRPr="00EF0C9B">
        <w:fldChar w:fldCharType="separate"/>
      </w:r>
      <w:r w:rsidR="0006421B" w:rsidRPr="00A77179" w:rsidDel="009B1A24">
        <w:t xml:space="preserve">Table </w:t>
      </w:r>
      <w:r w:rsidR="0006421B">
        <w:rPr>
          <w:noProof/>
        </w:rPr>
        <w:t>30</w:t>
      </w:r>
      <w:r w:rsidR="00BB7FF6" w:rsidRPr="00EF0C9B">
        <w:fldChar w:fldCharType="end"/>
      </w:r>
      <w:r w:rsidR="00BB7FF6" w:rsidRPr="008B5CC3">
        <w:t xml:space="preserve"> for details.</w:t>
      </w:r>
      <w:r w:rsidR="00427BCD">
        <w:t xml:space="preserve"> </w:t>
      </w:r>
    </w:p>
    <w:p w:rsidR="00BB7FF6" w:rsidRPr="008B5CC3" w:rsidRDefault="00BB7FF6" w:rsidP="00BB7FF6">
      <w:pPr>
        <w:pStyle w:val="Caption"/>
        <w:keepNext/>
      </w:pPr>
      <w:bookmarkStart w:id="136" w:name="_Ref389224502"/>
      <w:bookmarkStart w:id="137" w:name="_Toc426713189"/>
      <w:r w:rsidRPr="00A77179" w:rsidDel="009B1A24">
        <w:t xml:space="preserve">Table </w:t>
      </w:r>
      <w:r w:rsidR="00FC27A7" w:rsidRPr="000C4C6C" w:rsidDel="009B1A24">
        <w:fldChar w:fldCharType="begin"/>
      </w:r>
      <w:r w:rsidR="00FC27A7" w:rsidRPr="008B5CC3" w:rsidDel="009B1A24">
        <w:instrText xml:space="preserve"> SEQ Table \* ARABIC </w:instrText>
      </w:r>
      <w:r w:rsidR="00FC27A7" w:rsidRPr="000C4C6C" w:rsidDel="009B1A24">
        <w:fldChar w:fldCharType="separate"/>
      </w:r>
      <w:r w:rsidR="0006421B">
        <w:rPr>
          <w:noProof/>
        </w:rPr>
        <w:t>30</w:t>
      </w:r>
      <w:r w:rsidR="00FC27A7" w:rsidRPr="000C4C6C" w:rsidDel="009B1A24">
        <w:rPr>
          <w:noProof/>
        </w:rPr>
        <w:fldChar w:fldCharType="end"/>
      </w:r>
      <w:bookmarkEnd w:id="136"/>
      <w:r w:rsidRPr="008B5CC3" w:rsidDel="009B1A24">
        <w:t xml:space="preserve"> PATS events </w:t>
      </w:r>
      <w:r w:rsidR="004565BE" w:rsidRPr="008B5CC3" w:rsidDel="009B1A24">
        <w:t xml:space="preserve">October </w:t>
      </w:r>
      <w:r w:rsidRPr="008B5CC3" w:rsidDel="009B1A24">
        <w:t>2012-</w:t>
      </w:r>
      <w:r w:rsidR="00B220D6">
        <w:t xml:space="preserve"> December </w:t>
      </w:r>
      <w:r w:rsidRPr="008B5CC3" w:rsidDel="009B1A24">
        <w:t>201</w:t>
      </w:r>
      <w:r w:rsidR="00B220D6">
        <w:t>4</w:t>
      </w:r>
      <w:bookmarkEnd w:id="1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59"/>
        <w:gridCol w:w="6239"/>
      </w:tblGrid>
      <w:tr w:rsidR="008B102D" w:rsidRPr="004F1236" w:rsidTr="008B102D">
        <w:trPr>
          <w:tblHeader/>
        </w:trPr>
        <w:tc>
          <w:tcPr>
            <w:tcW w:w="1134" w:type="dxa"/>
            <w:tcBorders>
              <w:left w:val="nil"/>
              <w:bottom w:val="single" w:sz="12" w:space="0" w:color="auto"/>
            </w:tcBorders>
            <w:shd w:val="clear" w:color="auto" w:fill="BFBFBF" w:themeFill="background1" w:themeFillShade="BF"/>
          </w:tcPr>
          <w:p w:rsidR="008B102D" w:rsidRPr="004F1236" w:rsidRDefault="008B102D" w:rsidP="002C25A8">
            <w:pPr>
              <w:keepLines/>
              <w:tabs>
                <w:tab w:val="left" w:pos="284"/>
              </w:tabs>
              <w:spacing w:before="60" w:after="60" w:line="240" w:lineRule="auto"/>
              <w:rPr>
                <w:rFonts w:asciiTheme="minorHAnsi" w:eastAsia="Times New Roman" w:hAnsiTheme="minorHAnsi" w:cs="Arial"/>
                <w:b/>
                <w:sz w:val="20"/>
                <w:szCs w:val="20"/>
              </w:rPr>
            </w:pPr>
            <w:r w:rsidRPr="004F1236">
              <w:rPr>
                <w:rFonts w:asciiTheme="minorHAnsi" w:eastAsia="Times New Roman" w:hAnsiTheme="minorHAnsi" w:cs="Arial"/>
                <w:b/>
                <w:sz w:val="20"/>
                <w:szCs w:val="20"/>
              </w:rPr>
              <w:t>Date</w:t>
            </w:r>
          </w:p>
        </w:tc>
        <w:tc>
          <w:tcPr>
            <w:tcW w:w="1559" w:type="dxa"/>
            <w:tcBorders>
              <w:bottom w:val="single" w:sz="12" w:space="0" w:color="auto"/>
            </w:tcBorders>
            <w:shd w:val="clear" w:color="auto" w:fill="BFBFBF" w:themeFill="background1" w:themeFillShade="BF"/>
            <w:vAlign w:val="center"/>
          </w:tcPr>
          <w:p w:rsidR="008B102D" w:rsidRPr="004F1236" w:rsidRDefault="008B102D" w:rsidP="002C25A8">
            <w:pPr>
              <w:keepLines/>
              <w:tabs>
                <w:tab w:val="left" w:pos="284"/>
              </w:tabs>
              <w:spacing w:before="60" w:after="60" w:line="240" w:lineRule="auto"/>
              <w:rPr>
                <w:rFonts w:asciiTheme="minorHAnsi" w:eastAsia="Times New Roman" w:hAnsiTheme="minorHAnsi" w:cs="Arial"/>
                <w:b/>
                <w:sz w:val="20"/>
                <w:szCs w:val="20"/>
              </w:rPr>
            </w:pPr>
            <w:r w:rsidRPr="004F1236">
              <w:rPr>
                <w:rFonts w:asciiTheme="minorHAnsi" w:eastAsia="Times New Roman" w:hAnsiTheme="minorHAnsi" w:cs="Arial"/>
                <w:b/>
                <w:sz w:val="20"/>
                <w:szCs w:val="20"/>
              </w:rPr>
              <w:t>Location</w:t>
            </w:r>
          </w:p>
        </w:tc>
        <w:tc>
          <w:tcPr>
            <w:tcW w:w="6239" w:type="dxa"/>
            <w:tcBorders>
              <w:bottom w:val="single" w:sz="12" w:space="0" w:color="auto"/>
              <w:right w:val="nil"/>
            </w:tcBorders>
            <w:shd w:val="clear" w:color="auto" w:fill="BFBFBF" w:themeFill="background1" w:themeFillShade="BF"/>
          </w:tcPr>
          <w:p w:rsidR="008B102D" w:rsidRPr="004F1236" w:rsidRDefault="008B102D" w:rsidP="002C25A8">
            <w:pPr>
              <w:keepLines/>
              <w:tabs>
                <w:tab w:val="left" w:pos="284"/>
              </w:tabs>
              <w:spacing w:before="60" w:after="60" w:line="240" w:lineRule="auto"/>
              <w:rPr>
                <w:rFonts w:asciiTheme="minorHAnsi" w:eastAsia="Times New Roman" w:hAnsiTheme="minorHAnsi" w:cs="Arial"/>
                <w:b/>
                <w:sz w:val="20"/>
                <w:szCs w:val="20"/>
              </w:rPr>
            </w:pPr>
            <w:r w:rsidRPr="004F1236">
              <w:rPr>
                <w:rFonts w:asciiTheme="minorHAnsi" w:eastAsia="Times New Roman" w:hAnsiTheme="minorHAnsi" w:cs="Arial"/>
                <w:b/>
                <w:sz w:val="20"/>
                <w:szCs w:val="20"/>
              </w:rPr>
              <w:t>Description</w:t>
            </w:r>
          </w:p>
        </w:tc>
      </w:tr>
      <w:tr w:rsidR="00B220D6" w:rsidRPr="004F1236" w:rsidTr="008B102D">
        <w:trPr>
          <w:trHeight w:val="289"/>
        </w:trPr>
        <w:tc>
          <w:tcPr>
            <w:tcW w:w="8932" w:type="dxa"/>
            <w:gridSpan w:val="3"/>
            <w:tcBorders>
              <w:top w:val="single" w:sz="12" w:space="0" w:color="auto"/>
              <w:left w:val="nil"/>
              <w:bottom w:val="single" w:sz="12" w:space="0" w:color="auto"/>
              <w:right w:val="nil"/>
            </w:tcBorders>
            <w:shd w:val="clear" w:color="auto" w:fill="EEECE1" w:themeFill="background2"/>
          </w:tcPr>
          <w:p w:rsidR="00B220D6" w:rsidRPr="004F1236" w:rsidRDefault="00B220D6" w:rsidP="002C25A8">
            <w:pPr>
              <w:keepLines/>
              <w:spacing w:before="60" w:after="60" w:line="240" w:lineRule="auto"/>
              <w:rPr>
                <w:rFonts w:asciiTheme="minorHAnsi" w:eastAsia="Times New Roman" w:hAnsiTheme="minorHAnsi"/>
                <w:b/>
                <w:bCs/>
                <w:sz w:val="20"/>
                <w:szCs w:val="20"/>
              </w:rPr>
            </w:pPr>
            <w:r w:rsidRPr="004F1236">
              <w:rPr>
                <w:rFonts w:asciiTheme="minorHAnsi" w:eastAsia="Times New Roman" w:hAnsiTheme="minorHAnsi"/>
                <w:b/>
                <w:bCs/>
                <w:sz w:val="20"/>
                <w:szCs w:val="20"/>
              </w:rPr>
              <w:t>2014</w:t>
            </w:r>
          </w:p>
        </w:tc>
      </w:tr>
      <w:tr w:rsidR="008B102D" w:rsidRPr="004F1236" w:rsidTr="004F1236">
        <w:tblPrEx>
          <w:tblCellMar>
            <w:top w:w="105" w:type="dxa"/>
            <w:left w:w="105" w:type="dxa"/>
            <w:bottom w:w="105" w:type="dxa"/>
            <w:right w:w="105" w:type="dxa"/>
          </w:tblCellMar>
        </w:tblPrEx>
        <w:trPr>
          <w:trHeight w:val="465"/>
        </w:trPr>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16 Dec</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Melbourne</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sz w:val="20"/>
                <w:szCs w:val="20"/>
              </w:rPr>
            </w:pPr>
            <w:r w:rsidRPr="004F1236">
              <w:rPr>
                <w:rFonts w:asciiTheme="minorHAnsi" w:hAnsiTheme="minorHAnsi"/>
                <w:b/>
                <w:bCs/>
                <w:sz w:val="20"/>
                <w:szCs w:val="20"/>
              </w:rPr>
              <w:t xml:space="preserve">Presentation: </w:t>
            </w:r>
            <w:r w:rsidRPr="004F1236">
              <w:rPr>
                <w:rFonts w:asciiTheme="minorHAnsi" w:hAnsiTheme="minorHAnsi"/>
                <w:bCs/>
                <w:sz w:val="20"/>
                <w:szCs w:val="20"/>
              </w:rPr>
              <w:t>‘Towards a Higher Education Learning and Teaching Research Agenda’, Monash Educational Excellence Research Group (</w:t>
            </w:r>
            <w:proofErr w:type="spellStart"/>
            <w:r w:rsidRPr="004F1236">
              <w:rPr>
                <w:rFonts w:asciiTheme="minorHAnsi" w:hAnsiTheme="minorHAnsi"/>
                <w:bCs/>
                <w:sz w:val="20"/>
                <w:szCs w:val="20"/>
              </w:rPr>
              <w:t>MEERG</w:t>
            </w:r>
            <w:proofErr w:type="spellEnd"/>
            <w:r w:rsidRPr="004F1236">
              <w:rPr>
                <w:rFonts w:asciiTheme="minorHAnsi" w:hAnsiTheme="minorHAnsi"/>
                <w:bCs/>
                <w:sz w:val="20"/>
                <w:szCs w:val="20"/>
              </w:rPr>
              <w:t>) Symposium.</w:t>
            </w:r>
          </w:p>
        </w:tc>
      </w:tr>
      <w:tr w:rsidR="008B102D" w:rsidRPr="004F1236" w:rsidTr="002C25A8">
        <w:tblPrEx>
          <w:tblCellMar>
            <w:top w:w="105" w:type="dxa"/>
            <w:left w:w="105" w:type="dxa"/>
            <w:bottom w:w="105" w:type="dxa"/>
            <w:right w:w="105" w:type="dxa"/>
          </w:tblCellMar>
        </w:tblPrEx>
        <w:trPr>
          <w:trHeight w:val="327"/>
        </w:trPr>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12 Dec</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 xml:space="preserve">Hobart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sz w:val="20"/>
                <w:szCs w:val="20"/>
              </w:rPr>
            </w:pPr>
            <w:r w:rsidRPr="004F1236">
              <w:rPr>
                <w:rFonts w:asciiTheme="minorHAnsi" w:hAnsiTheme="minorHAnsi"/>
                <w:b/>
                <w:bCs/>
                <w:sz w:val="20"/>
                <w:szCs w:val="20"/>
              </w:rPr>
              <w:t xml:space="preserve">Workshop: </w:t>
            </w:r>
            <w:r w:rsidRPr="004F1236">
              <w:rPr>
                <w:rFonts w:asciiTheme="minorHAnsi" w:hAnsiTheme="minorHAnsi"/>
                <w:bCs/>
                <w:sz w:val="20"/>
                <w:szCs w:val="20"/>
              </w:rPr>
              <w:t>PATS Extension Grant, Faculty of Health, University of Tasmania.</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11 Dec</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Hobart</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sz w:val="20"/>
                <w:szCs w:val="20"/>
              </w:rPr>
            </w:pPr>
            <w:r w:rsidRPr="004F1236">
              <w:rPr>
                <w:rFonts w:asciiTheme="minorHAnsi" w:hAnsiTheme="minorHAnsi"/>
                <w:b/>
                <w:bCs/>
                <w:sz w:val="20"/>
                <w:szCs w:val="20"/>
              </w:rPr>
              <w:t xml:space="preserve">Attendance: </w:t>
            </w:r>
            <w:r w:rsidRPr="004F1236">
              <w:rPr>
                <w:rFonts w:asciiTheme="minorHAnsi" w:hAnsiTheme="minorHAnsi"/>
                <w:bCs/>
                <w:sz w:val="20"/>
                <w:szCs w:val="20"/>
              </w:rPr>
              <w:t>Vic-</w:t>
            </w:r>
            <w:proofErr w:type="spellStart"/>
            <w:r w:rsidRPr="004F1236">
              <w:rPr>
                <w:rFonts w:asciiTheme="minorHAnsi" w:hAnsiTheme="minorHAnsi"/>
                <w:bCs/>
                <w:sz w:val="20"/>
                <w:szCs w:val="20"/>
              </w:rPr>
              <w:t>Tas</w:t>
            </w:r>
            <w:proofErr w:type="spellEnd"/>
            <w:r w:rsidRPr="004F1236">
              <w:rPr>
                <w:rFonts w:asciiTheme="minorHAnsi" w:hAnsiTheme="minorHAnsi"/>
                <w:bCs/>
                <w:sz w:val="20"/>
                <w:szCs w:val="20"/>
              </w:rPr>
              <w:t xml:space="preserve"> Promoting Excellence Network event, University of Tasmania.</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8 Dec</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 xml:space="preserve">Melbourne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sz w:val="20"/>
                <w:szCs w:val="20"/>
              </w:rPr>
            </w:pPr>
            <w:r w:rsidRPr="004F1236">
              <w:rPr>
                <w:rFonts w:asciiTheme="minorHAnsi" w:hAnsiTheme="minorHAnsi"/>
                <w:b/>
                <w:bCs/>
                <w:sz w:val="20"/>
                <w:szCs w:val="20"/>
              </w:rPr>
              <w:t xml:space="preserve">Presentation: </w:t>
            </w:r>
            <w:r w:rsidRPr="004F1236">
              <w:rPr>
                <w:rFonts w:asciiTheme="minorHAnsi" w:hAnsiTheme="minorHAnsi"/>
                <w:bCs/>
                <w:sz w:val="20"/>
                <w:szCs w:val="20"/>
              </w:rPr>
              <w:t>‘Education technology and the student experience of technology-based learning’ Department of Physiology Retreat, Monash University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5 Dec</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Brisbane</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sz w:val="20"/>
                <w:szCs w:val="20"/>
              </w:rPr>
            </w:pPr>
            <w:r w:rsidRPr="004F1236">
              <w:rPr>
                <w:rFonts w:asciiTheme="minorHAnsi" w:hAnsiTheme="minorHAnsi"/>
                <w:b/>
                <w:bCs/>
                <w:sz w:val="20"/>
                <w:szCs w:val="20"/>
              </w:rPr>
              <w:t xml:space="preserve">Award: </w:t>
            </w:r>
            <w:r w:rsidRPr="004F1236">
              <w:rPr>
                <w:rFonts w:asciiTheme="minorHAnsi" w:hAnsiTheme="minorHAnsi"/>
                <w:bCs/>
                <w:sz w:val="20"/>
                <w:szCs w:val="20"/>
              </w:rPr>
              <w:t>Receiving Australian Learning and Teaching Fellowship, Griffith University.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4 Dec</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 xml:space="preserve">Melbourne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sz w:val="20"/>
                <w:szCs w:val="20"/>
              </w:rPr>
            </w:pPr>
            <w:r w:rsidRPr="004F1236">
              <w:rPr>
                <w:rFonts w:asciiTheme="minorHAnsi" w:hAnsiTheme="minorHAnsi"/>
                <w:b/>
                <w:bCs/>
                <w:sz w:val="20"/>
                <w:szCs w:val="20"/>
              </w:rPr>
              <w:t>Presentation:</w:t>
            </w:r>
            <w:r w:rsidRPr="004F1236">
              <w:rPr>
                <w:rFonts w:asciiTheme="minorHAnsi" w:hAnsiTheme="minorHAnsi"/>
                <w:sz w:val="20"/>
                <w:szCs w:val="20"/>
              </w:rPr>
              <w:t xml:space="preserve"> Mixed Sector Symposium, Box Hill Institute.</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1 Dec</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Melbourne</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Cs/>
                <w:sz w:val="20"/>
                <w:szCs w:val="20"/>
              </w:rPr>
            </w:pPr>
            <w:r w:rsidRPr="004F1236">
              <w:rPr>
                <w:rFonts w:asciiTheme="minorHAnsi" w:hAnsiTheme="minorHAnsi"/>
                <w:b/>
                <w:bCs/>
                <w:sz w:val="20"/>
                <w:szCs w:val="20"/>
              </w:rPr>
              <w:t xml:space="preserve">Presentation: </w:t>
            </w:r>
            <w:r w:rsidRPr="004F1236">
              <w:rPr>
                <w:rFonts w:asciiTheme="minorHAnsi" w:hAnsiTheme="minorHAnsi"/>
                <w:bCs/>
                <w:sz w:val="20"/>
                <w:szCs w:val="20"/>
              </w:rPr>
              <w:t xml:space="preserve">National Summit for Distributed Leadership, </w:t>
            </w:r>
            <w:proofErr w:type="spellStart"/>
            <w:r w:rsidRPr="004F1236">
              <w:rPr>
                <w:rFonts w:asciiTheme="minorHAnsi" w:hAnsiTheme="minorHAnsi"/>
                <w:bCs/>
                <w:sz w:val="20"/>
                <w:szCs w:val="20"/>
              </w:rPr>
              <w:t>RMIT</w:t>
            </w:r>
            <w:proofErr w:type="spellEnd"/>
            <w:r w:rsidRPr="004F1236">
              <w:rPr>
                <w:rFonts w:asciiTheme="minorHAnsi" w:hAnsiTheme="minorHAnsi"/>
                <w:bCs/>
                <w:sz w:val="20"/>
                <w:szCs w:val="20"/>
              </w:rPr>
              <w:t xml:space="preserve"> University.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30 Nov</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Brisbane</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sz w:val="20"/>
                <w:szCs w:val="20"/>
              </w:rPr>
            </w:pPr>
            <w:r w:rsidRPr="004F1236">
              <w:rPr>
                <w:rFonts w:asciiTheme="minorHAnsi" w:hAnsiTheme="minorHAnsi"/>
                <w:b/>
                <w:bCs/>
                <w:sz w:val="20"/>
                <w:szCs w:val="20"/>
              </w:rPr>
              <w:t>Presentation:</w:t>
            </w:r>
            <w:r w:rsidRPr="004F1236">
              <w:rPr>
                <w:rFonts w:asciiTheme="minorHAnsi" w:hAnsiTheme="minorHAnsi"/>
                <w:sz w:val="20"/>
                <w:szCs w:val="20"/>
              </w:rPr>
              <w:t> </w:t>
            </w:r>
            <w:hyperlink r:id="rId45" w:history="1">
              <w:r w:rsidRPr="004F1236">
                <w:rPr>
                  <w:rFonts w:asciiTheme="minorHAnsi" w:hAnsiTheme="minorHAnsi"/>
                  <w:sz w:val="20"/>
                  <w:szCs w:val="20"/>
                </w:rPr>
                <w:t>AARE-</w:t>
              </w:r>
              <w:proofErr w:type="spellStart"/>
              <w:r w:rsidRPr="004F1236">
                <w:rPr>
                  <w:rFonts w:asciiTheme="minorHAnsi" w:hAnsiTheme="minorHAnsi"/>
                  <w:sz w:val="20"/>
                  <w:szCs w:val="20"/>
                </w:rPr>
                <w:t>NZARE</w:t>
              </w:r>
              <w:proofErr w:type="spellEnd"/>
            </w:hyperlink>
            <w:r w:rsidRPr="004F1236">
              <w:rPr>
                <w:rFonts w:asciiTheme="minorHAnsi" w:hAnsiTheme="minorHAnsi"/>
                <w:sz w:val="20"/>
                <w:szCs w:val="20"/>
              </w:rPr>
              <w:t> 2014 conference, Queensland University of Technology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27 Nov</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Melbourne</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sz w:val="20"/>
                <w:szCs w:val="20"/>
              </w:rPr>
            </w:pPr>
            <w:r w:rsidRPr="004F1236">
              <w:rPr>
                <w:rFonts w:asciiTheme="minorHAnsi" w:hAnsiTheme="minorHAnsi"/>
                <w:b/>
                <w:bCs/>
                <w:sz w:val="20"/>
                <w:szCs w:val="20"/>
              </w:rPr>
              <w:t xml:space="preserve">Roundtable presentation: </w:t>
            </w:r>
            <w:r w:rsidRPr="004F1236">
              <w:rPr>
                <w:rFonts w:asciiTheme="minorHAnsi" w:hAnsiTheme="minorHAnsi"/>
                <w:bCs/>
                <w:sz w:val="20"/>
                <w:szCs w:val="20"/>
              </w:rPr>
              <w:t xml:space="preserve">Office of Learning and Teaching National Forum on Employability, </w:t>
            </w:r>
            <w:proofErr w:type="spellStart"/>
            <w:r w:rsidRPr="004F1236">
              <w:rPr>
                <w:rFonts w:asciiTheme="minorHAnsi" w:hAnsiTheme="minorHAnsi"/>
                <w:bCs/>
                <w:sz w:val="20"/>
                <w:szCs w:val="20"/>
              </w:rPr>
              <w:t>RMIT</w:t>
            </w:r>
            <w:proofErr w:type="spellEnd"/>
            <w:r w:rsidRPr="004F1236">
              <w:rPr>
                <w:rFonts w:asciiTheme="minorHAnsi" w:hAnsiTheme="minorHAnsi"/>
                <w:bCs/>
                <w:sz w:val="20"/>
                <w:szCs w:val="20"/>
              </w:rPr>
              <w:t xml:space="preserve"> University.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21 Nov</w:t>
            </w:r>
          </w:p>
        </w:tc>
        <w:tc>
          <w:tcPr>
            <w:tcW w:w="1559" w:type="dxa"/>
            <w:shd w:val="clear" w:color="auto" w:fill="auto"/>
          </w:tcPr>
          <w:p w:rsidR="008B102D" w:rsidRPr="004F1236" w:rsidRDefault="008B102D" w:rsidP="002C25A8">
            <w:pPr>
              <w:spacing w:after="0" w:line="240" w:lineRule="auto"/>
              <w:rPr>
                <w:rFonts w:asciiTheme="minorHAnsi" w:hAnsiTheme="minorHAnsi"/>
                <w:sz w:val="20"/>
                <w:szCs w:val="20"/>
              </w:rPr>
            </w:pPr>
            <w:r w:rsidRPr="004F1236">
              <w:rPr>
                <w:rFonts w:asciiTheme="minorHAnsi" w:hAnsiTheme="minorHAnsi"/>
                <w:sz w:val="20"/>
                <w:szCs w:val="20"/>
              </w:rPr>
              <w:t xml:space="preserve">Melbourne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sz w:val="20"/>
                <w:szCs w:val="20"/>
              </w:rPr>
            </w:pPr>
            <w:r w:rsidRPr="004F1236">
              <w:rPr>
                <w:rFonts w:asciiTheme="minorHAnsi" w:hAnsiTheme="minorHAnsi"/>
                <w:b/>
                <w:bCs/>
                <w:sz w:val="20"/>
                <w:szCs w:val="20"/>
              </w:rPr>
              <w:t xml:space="preserve">Panel chair: </w:t>
            </w:r>
            <w:r w:rsidRPr="004F1236">
              <w:rPr>
                <w:rFonts w:asciiTheme="minorHAnsi" w:hAnsiTheme="minorHAnsi"/>
                <w:bCs/>
                <w:sz w:val="20"/>
                <w:szCs w:val="20"/>
              </w:rPr>
              <w:t>‘New Frontiers in Tertiary Education: Coping with Reforms and Challenges’ 25</w:t>
            </w:r>
            <w:r w:rsidRPr="004F1236">
              <w:rPr>
                <w:rFonts w:asciiTheme="minorHAnsi" w:hAnsiTheme="minorHAnsi"/>
                <w:bCs/>
                <w:sz w:val="20"/>
                <w:szCs w:val="20"/>
                <w:vertAlign w:val="superscript"/>
              </w:rPr>
              <w:t>th</w:t>
            </w:r>
            <w:r w:rsidRPr="004F1236">
              <w:rPr>
                <w:rFonts w:asciiTheme="minorHAnsi" w:hAnsiTheme="minorHAnsi"/>
                <w:bCs/>
                <w:sz w:val="20"/>
                <w:szCs w:val="20"/>
              </w:rPr>
              <w:t xml:space="preserve"> Australian Association of Institutional Researchers and Australian Higher Education Evaluation Forum.</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18 Nov</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 xml:space="preserve">Sydney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color w:val="auto"/>
                <w:sz w:val="20"/>
                <w:szCs w:val="20"/>
              </w:rPr>
            </w:pPr>
            <w:r w:rsidRPr="004F1236">
              <w:rPr>
                <w:rFonts w:asciiTheme="minorHAnsi" w:hAnsiTheme="minorHAnsi"/>
                <w:b/>
                <w:bCs/>
                <w:color w:val="auto"/>
                <w:sz w:val="20"/>
                <w:szCs w:val="20"/>
              </w:rPr>
              <w:t xml:space="preserve">Attendance: </w:t>
            </w:r>
            <w:r w:rsidRPr="004F1236">
              <w:rPr>
                <w:rFonts w:asciiTheme="minorHAnsi" w:hAnsiTheme="minorHAnsi"/>
                <w:bCs/>
                <w:color w:val="auto"/>
                <w:sz w:val="20"/>
                <w:szCs w:val="20"/>
              </w:rPr>
              <w:t>National Promoting Excellence Network event at the University of New England.</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6 Nov</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Melbourne</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color w:val="auto"/>
                <w:sz w:val="20"/>
                <w:szCs w:val="20"/>
              </w:rPr>
            </w:pPr>
            <w:r w:rsidRPr="004F1236">
              <w:rPr>
                <w:rFonts w:asciiTheme="minorHAnsi" w:hAnsiTheme="minorHAnsi"/>
                <w:b/>
                <w:bCs/>
                <w:color w:val="auto"/>
                <w:sz w:val="20"/>
                <w:szCs w:val="20"/>
              </w:rPr>
              <w:t xml:space="preserve">Panel Chair: </w:t>
            </w:r>
            <w:r w:rsidRPr="004F1236">
              <w:rPr>
                <w:rFonts w:asciiTheme="minorHAnsi" w:hAnsiTheme="minorHAnsi"/>
                <w:bCs/>
                <w:color w:val="auto"/>
                <w:sz w:val="20"/>
                <w:szCs w:val="20"/>
              </w:rPr>
              <w:t>‘Creative forms of Teaching Evidence’, Victoria University.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5 Nov</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 xml:space="preserve">Brisbane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color w:val="auto"/>
                <w:sz w:val="20"/>
                <w:szCs w:val="20"/>
              </w:rPr>
            </w:pPr>
            <w:r w:rsidRPr="004F1236">
              <w:rPr>
                <w:rFonts w:asciiTheme="minorHAnsi" w:hAnsiTheme="minorHAnsi"/>
                <w:b/>
                <w:bCs/>
                <w:color w:val="auto"/>
                <w:sz w:val="20"/>
                <w:szCs w:val="20"/>
              </w:rPr>
              <w:t>Presentation: ‘</w:t>
            </w:r>
            <w:r w:rsidRPr="004F1236">
              <w:rPr>
                <w:rFonts w:asciiTheme="minorHAnsi" w:hAnsiTheme="minorHAnsi"/>
                <w:bCs/>
                <w:color w:val="auto"/>
                <w:sz w:val="20"/>
                <w:szCs w:val="20"/>
              </w:rPr>
              <w:t xml:space="preserve">Peer Partnerships and Peer Review’, </w:t>
            </w:r>
            <w:proofErr w:type="spellStart"/>
            <w:r w:rsidRPr="004F1236">
              <w:rPr>
                <w:rFonts w:asciiTheme="minorHAnsi" w:hAnsiTheme="minorHAnsi"/>
                <w:bCs/>
                <w:color w:val="auto"/>
                <w:sz w:val="20"/>
                <w:szCs w:val="20"/>
              </w:rPr>
              <w:t>CQUniversity</w:t>
            </w:r>
            <w:proofErr w:type="spellEnd"/>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lastRenderedPageBreak/>
              <w:t>22-25 Oct</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Québec, Canada</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color w:val="auto"/>
                <w:sz w:val="20"/>
                <w:szCs w:val="20"/>
              </w:rPr>
            </w:pPr>
            <w:r w:rsidRPr="004F1236">
              <w:rPr>
                <w:rFonts w:asciiTheme="minorHAnsi" w:hAnsiTheme="minorHAnsi"/>
                <w:b/>
                <w:color w:val="auto"/>
                <w:sz w:val="20"/>
                <w:szCs w:val="20"/>
              </w:rPr>
              <w:t>Attendance:</w:t>
            </w:r>
            <w:r w:rsidRPr="004F1236">
              <w:rPr>
                <w:rFonts w:asciiTheme="minorHAnsi" w:hAnsiTheme="minorHAnsi"/>
                <w:color w:val="auto"/>
                <w:sz w:val="20"/>
                <w:szCs w:val="20"/>
              </w:rPr>
              <w:t> </w:t>
            </w:r>
            <w:proofErr w:type="spellStart"/>
            <w:r w:rsidR="005028E7">
              <w:fldChar w:fldCharType="begin"/>
            </w:r>
            <w:r w:rsidR="005028E7">
              <w:instrText xml:space="preserve"> HYPERLINK "http://convention.qc.ca/en/events/2014-issotl-conference-international-society-scholarship-teaching-and-learning-0" </w:instrText>
            </w:r>
            <w:r w:rsidR="005028E7">
              <w:fldChar w:fldCharType="separate"/>
            </w:r>
            <w:r w:rsidRPr="004F1236">
              <w:rPr>
                <w:rFonts w:asciiTheme="minorHAnsi" w:hAnsiTheme="minorHAnsi"/>
                <w:color w:val="auto"/>
                <w:sz w:val="20"/>
                <w:szCs w:val="20"/>
              </w:rPr>
              <w:t>ISSoTL</w:t>
            </w:r>
            <w:proofErr w:type="spellEnd"/>
            <w:r w:rsidR="005028E7">
              <w:rPr>
                <w:rFonts w:asciiTheme="minorHAnsi" w:hAnsiTheme="minorHAnsi"/>
                <w:color w:val="auto"/>
                <w:sz w:val="20"/>
                <w:szCs w:val="20"/>
              </w:rPr>
              <w:fldChar w:fldCharType="end"/>
            </w:r>
            <w:r w:rsidRPr="004F1236">
              <w:rPr>
                <w:rFonts w:asciiTheme="minorHAnsi" w:hAnsiTheme="minorHAnsi"/>
                <w:color w:val="auto"/>
                <w:sz w:val="20"/>
                <w:szCs w:val="20"/>
              </w:rPr>
              <w:t> conference 2014</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17-18 Oct</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 xml:space="preserve">Brisbane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bCs/>
                <w:color w:val="auto"/>
                <w:sz w:val="20"/>
                <w:szCs w:val="20"/>
              </w:rPr>
              <w:t>Panel chair:</w:t>
            </w:r>
            <w:r w:rsidRPr="004F1236">
              <w:rPr>
                <w:rFonts w:asciiTheme="minorHAnsi" w:hAnsiTheme="minorHAnsi"/>
                <w:color w:val="auto"/>
                <w:sz w:val="20"/>
                <w:szCs w:val="20"/>
              </w:rPr>
              <w:t xml:space="preserve"> Higher Education Vision and Leadership for Graduate Employability.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15-16 Oct</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 xml:space="preserve">Sydney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bCs/>
                <w:color w:val="auto"/>
                <w:sz w:val="20"/>
                <w:szCs w:val="20"/>
              </w:rPr>
              <w:t xml:space="preserve">Keynote: </w:t>
            </w:r>
            <w:proofErr w:type="spellStart"/>
            <w:r w:rsidRPr="004F1236">
              <w:rPr>
                <w:rFonts w:asciiTheme="minorHAnsi" w:hAnsiTheme="minorHAnsi"/>
                <w:color w:val="auto"/>
                <w:sz w:val="20"/>
                <w:szCs w:val="20"/>
              </w:rPr>
              <w:t>IQPC's</w:t>
            </w:r>
            <w:proofErr w:type="spellEnd"/>
            <w:r w:rsidRPr="004F1236">
              <w:rPr>
                <w:rFonts w:asciiTheme="minorHAnsi" w:hAnsiTheme="minorHAnsi"/>
                <w:color w:val="auto"/>
                <w:sz w:val="20"/>
                <w:szCs w:val="20"/>
              </w:rPr>
              <w:t xml:space="preserve"> 3rd </w:t>
            </w:r>
            <w:hyperlink r:id="rId46" w:history="1">
              <w:r w:rsidRPr="004F1236">
                <w:rPr>
                  <w:rFonts w:asciiTheme="minorHAnsi" w:hAnsiTheme="minorHAnsi"/>
                  <w:color w:val="auto"/>
                  <w:sz w:val="20"/>
                  <w:szCs w:val="20"/>
                </w:rPr>
                <w:t>Blended Learning Summit</w:t>
              </w:r>
            </w:hyperlink>
            <w:r w:rsidRPr="004F1236">
              <w:rPr>
                <w:rFonts w:asciiTheme="minorHAnsi" w:hAnsiTheme="minorHAnsi"/>
                <w:color w:val="auto"/>
                <w:sz w:val="20"/>
                <w:szCs w:val="20"/>
              </w:rPr>
              <w:t> 2014</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19 Sept</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Melbourne</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bCs/>
                <w:color w:val="auto"/>
                <w:sz w:val="20"/>
                <w:szCs w:val="20"/>
              </w:rPr>
              <w:t xml:space="preserve">Presentation: </w:t>
            </w:r>
            <w:r w:rsidRPr="004F1236">
              <w:rPr>
                <w:rFonts w:asciiTheme="minorHAnsi" w:hAnsiTheme="minorHAnsi"/>
                <w:bCs/>
                <w:color w:val="auto"/>
                <w:sz w:val="20"/>
                <w:szCs w:val="20"/>
              </w:rPr>
              <w:t>‘Practitioner capabilities and Peer Assisted Teaching Scheme’, Holmesglen College</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14 Aug</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 xml:space="preserve">Melbourne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bCs/>
                <w:color w:val="auto"/>
                <w:sz w:val="20"/>
                <w:szCs w:val="20"/>
              </w:rPr>
              <w:t>Presentation:</w:t>
            </w:r>
            <w:r w:rsidRPr="004F1236">
              <w:rPr>
                <w:rFonts w:asciiTheme="minorHAnsi" w:hAnsiTheme="minorHAnsi"/>
                <w:color w:val="auto"/>
                <w:sz w:val="20"/>
                <w:szCs w:val="20"/>
              </w:rPr>
              <w:t xml:space="preserve"> </w:t>
            </w:r>
            <w:r w:rsidRPr="004F1236">
              <w:rPr>
                <w:rFonts w:asciiTheme="minorHAnsi" w:hAnsiTheme="minorHAnsi"/>
                <w:bCs/>
                <w:color w:val="auto"/>
                <w:sz w:val="20"/>
                <w:szCs w:val="20"/>
              </w:rPr>
              <w:t xml:space="preserve">‘Improving learning and teaching through a Peer Assisted Learning Scheme’ for the </w:t>
            </w:r>
            <w:r w:rsidRPr="004F1236">
              <w:rPr>
                <w:rFonts w:asciiTheme="minorHAnsi" w:hAnsiTheme="minorHAnsi"/>
                <w:color w:val="auto"/>
                <w:sz w:val="20"/>
                <w:szCs w:val="20"/>
              </w:rPr>
              <w:t>Learning and Teaching Seminar Series, Victoria University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8 Aug</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 xml:space="preserve">Brisbane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bCs/>
                <w:color w:val="auto"/>
                <w:sz w:val="20"/>
                <w:szCs w:val="20"/>
              </w:rPr>
              <w:t>Presentation:</w:t>
            </w:r>
            <w:r w:rsidRPr="004F1236">
              <w:rPr>
                <w:rFonts w:asciiTheme="minorHAnsi" w:hAnsiTheme="minorHAnsi"/>
                <w:color w:val="auto"/>
                <w:sz w:val="20"/>
                <w:szCs w:val="20"/>
              </w:rPr>
              <w:t> Queensland University of Technology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4 Aug</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 xml:space="preserve">Sydney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bCs/>
                <w:color w:val="auto"/>
                <w:sz w:val="20"/>
                <w:szCs w:val="20"/>
              </w:rPr>
              <w:t>Presentation:</w:t>
            </w:r>
            <w:r w:rsidRPr="004F1236">
              <w:rPr>
                <w:rFonts w:asciiTheme="minorHAnsi" w:hAnsiTheme="minorHAnsi"/>
                <w:color w:val="auto"/>
                <w:sz w:val="20"/>
                <w:szCs w:val="20"/>
              </w:rPr>
              <w:t xml:space="preserve"> Orientation on mentoring for new Fellows, OLT</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21 July</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Melbourne</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bCs/>
                <w:color w:val="auto"/>
                <w:sz w:val="20"/>
                <w:szCs w:val="20"/>
              </w:rPr>
              <w:t>Workshop:</w:t>
            </w:r>
            <w:r w:rsidRPr="004F1236">
              <w:rPr>
                <w:rFonts w:asciiTheme="minorHAnsi" w:hAnsiTheme="minorHAnsi"/>
                <w:color w:val="auto"/>
                <w:sz w:val="20"/>
                <w:szCs w:val="20"/>
              </w:rPr>
              <w:t xml:space="preserve"> Faculty of Health, Arts and design, Swinburne University of Technology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16 July</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Melbourne and New Zealand</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bCs/>
                <w:color w:val="auto"/>
                <w:sz w:val="20"/>
                <w:szCs w:val="20"/>
              </w:rPr>
              <w:t>Presentation:</w:t>
            </w:r>
            <w:r w:rsidRPr="004F1236">
              <w:rPr>
                <w:rFonts w:asciiTheme="minorHAnsi" w:hAnsiTheme="minorHAnsi"/>
                <w:color w:val="auto"/>
                <w:sz w:val="20"/>
                <w:szCs w:val="20"/>
              </w:rPr>
              <w:t xml:space="preserve"> Blended Learning webinar </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7-10 July</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Hong Kong</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color w:val="auto"/>
                <w:sz w:val="20"/>
                <w:szCs w:val="20"/>
              </w:rPr>
              <w:t>Presentation and workshop</w:t>
            </w:r>
            <w:r w:rsidRPr="004F1236">
              <w:rPr>
                <w:rFonts w:asciiTheme="minorHAnsi" w:hAnsiTheme="minorHAnsi"/>
                <w:color w:val="auto"/>
                <w:sz w:val="20"/>
                <w:szCs w:val="20"/>
              </w:rPr>
              <w:t>: 2014 </w:t>
            </w:r>
            <w:proofErr w:type="spellStart"/>
            <w:r w:rsidR="0006421B">
              <w:fldChar w:fldCharType="begin"/>
            </w:r>
            <w:r w:rsidR="0006421B">
              <w:instrText xml:space="preserve"> HYPERLINK "http://chtl.hkbu.edu.hk/herdsa2014/" </w:instrText>
            </w:r>
            <w:r w:rsidR="0006421B">
              <w:fldChar w:fldCharType="separate"/>
            </w:r>
            <w:r w:rsidRPr="004F1236">
              <w:rPr>
                <w:rFonts w:asciiTheme="minorHAnsi" w:hAnsiTheme="minorHAnsi"/>
                <w:color w:val="auto"/>
                <w:sz w:val="20"/>
                <w:szCs w:val="20"/>
              </w:rPr>
              <w:t>HERDSA</w:t>
            </w:r>
            <w:proofErr w:type="spellEnd"/>
            <w:r w:rsidR="0006421B">
              <w:rPr>
                <w:rFonts w:asciiTheme="minorHAnsi" w:hAnsiTheme="minorHAnsi"/>
                <w:color w:val="auto"/>
                <w:sz w:val="20"/>
                <w:szCs w:val="20"/>
              </w:rPr>
              <w:fldChar w:fldCharType="end"/>
            </w:r>
            <w:r w:rsidRPr="004F1236">
              <w:rPr>
                <w:rFonts w:asciiTheme="minorHAnsi" w:hAnsiTheme="minorHAnsi"/>
                <w:color w:val="auto"/>
                <w:sz w:val="20"/>
                <w:szCs w:val="20"/>
              </w:rPr>
              <w:t> conference</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23-25 June</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Uppsala, Sweden</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color w:val="auto"/>
                <w:sz w:val="20"/>
                <w:szCs w:val="20"/>
              </w:rPr>
            </w:pPr>
            <w:r w:rsidRPr="004F1236">
              <w:rPr>
                <w:rFonts w:asciiTheme="minorHAnsi" w:hAnsiTheme="minorHAnsi"/>
                <w:b/>
                <w:bCs/>
                <w:color w:val="auto"/>
                <w:sz w:val="20"/>
                <w:szCs w:val="20"/>
              </w:rPr>
              <w:t xml:space="preserve">Panellist: </w:t>
            </w:r>
            <w:r w:rsidRPr="004F1236">
              <w:rPr>
                <w:rFonts w:asciiTheme="minorHAnsi" w:hAnsiTheme="minorHAnsi"/>
                <w:color w:val="auto"/>
                <w:sz w:val="20"/>
                <w:szCs w:val="20"/>
              </w:rPr>
              <w:t xml:space="preserve">’Integrating Research and Teaching, a Global Challenge for Higher Education’: </w:t>
            </w:r>
            <w:hyperlink r:id="rId47" w:tgtFrame="_blank" w:history="1">
              <w:proofErr w:type="spellStart"/>
              <w:r w:rsidRPr="004F1236">
                <w:rPr>
                  <w:rFonts w:asciiTheme="minorHAnsi" w:hAnsiTheme="minorHAnsi"/>
                  <w:color w:val="auto"/>
                  <w:sz w:val="20"/>
                  <w:szCs w:val="20"/>
                </w:rPr>
                <w:t>ITiCSE</w:t>
              </w:r>
              <w:proofErr w:type="spellEnd"/>
            </w:hyperlink>
            <w:r w:rsidRPr="004F1236">
              <w:rPr>
                <w:rFonts w:asciiTheme="minorHAnsi" w:hAnsiTheme="minorHAnsi"/>
                <w:color w:val="auto"/>
                <w:sz w:val="20"/>
                <w:szCs w:val="20"/>
              </w:rPr>
              <w:t xml:space="preserve"> 2014</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16-18 June</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Stockholm, Sweden</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color w:val="auto"/>
                <w:sz w:val="20"/>
                <w:szCs w:val="20"/>
              </w:rPr>
            </w:pPr>
            <w:r w:rsidRPr="004F1236">
              <w:rPr>
                <w:rFonts w:asciiTheme="minorHAnsi" w:hAnsiTheme="minorHAnsi"/>
                <w:b/>
                <w:bCs/>
                <w:color w:val="auto"/>
                <w:sz w:val="20"/>
                <w:szCs w:val="20"/>
              </w:rPr>
              <w:t>Presentation:</w:t>
            </w:r>
            <w:r w:rsidRPr="004F1236">
              <w:rPr>
                <w:rFonts w:asciiTheme="minorHAnsi" w:hAnsiTheme="minorHAnsi"/>
                <w:color w:val="auto"/>
                <w:sz w:val="20"/>
                <w:szCs w:val="20"/>
              </w:rPr>
              <w:t xml:space="preserve"> Conference of the International Consortium for Educational Development (</w:t>
            </w:r>
            <w:hyperlink r:id="rId48" w:tgtFrame="_blank" w:history="1">
              <w:r w:rsidRPr="004F1236">
                <w:rPr>
                  <w:rFonts w:asciiTheme="minorHAnsi" w:hAnsiTheme="minorHAnsi"/>
                  <w:color w:val="auto"/>
                  <w:sz w:val="20"/>
                  <w:szCs w:val="20"/>
                </w:rPr>
                <w:t>ICED</w:t>
              </w:r>
            </w:hyperlink>
            <w:r w:rsidRPr="004F1236">
              <w:rPr>
                <w:rFonts w:asciiTheme="minorHAnsi" w:hAnsiTheme="minorHAnsi"/>
                <w:color w:val="auto"/>
                <w:sz w:val="20"/>
                <w:szCs w:val="20"/>
              </w:rPr>
              <w:t>)</w:t>
            </w:r>
          </w:p>
        </w:tc>
      </w:tr>
      <w:tr w:rsidR="008B102D" w:rsidRPr="004F1236" w:rsidTr="004F1236">
        <w:tblPrEx>
          <w:tblCellMar>
            <w:top w:w="105" w:type="dxa"/>
            <w:left w:w="105" w:type="dxa"/>
            <w:bottom w:w="105" w:type="dxa"/>
            <w:right w:w="105" w:type="dxa"/>
          </w:tblCellMar>
        </w:tblPrEx>
        <w:trPr>
          <w:trHeight w:val="26"/>
        </w:trPr>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4 June</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Rockhampton</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color w:val="auto"/>
                <w:sz w:val="20"/>
                <w:szCs w:val="20"/>
              </w:rPr>
            </w:pPr>
            <w:r w:rsidRPr="004F1236">
              <w:rPr>
                <w:rFonts w:asciiTheme="minorHAnsi" w:hAnsiTheme="minorHAnsi"/>
                <w:b/>
                <w:color w:val="auto"/>
                <w:sz w:val="20"/>
                <w:szCs w:val="20"/>
              </w:rPr>
              <w:t>Presentation:</w:t>
            </w:r>
            <w:r w:rsidRPr="004F1236">
              <w:rPr>
                <w:rFonts w:asciiTheme="minorHAnsi" w:hAnsiTheme="minorHAnsi"/>
                <w:color w:val="auto"/>
                <w:sz w:val="20"/>
                <w:szCs w:val="20"/>
              </w:rPr>
              <w:t xml:space="preserve"> Central Queensland University</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2 June</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Melbourne</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color w:val="auto"/>
                <w:sz w:val="20"/>
                <w:szCs w:val="20"/>
              </w:rPr>
            </w:pPr>
            <w:r w:rsidRPr="004F1236">
              <w:rPr>
                <w:rFonts w:asciiTheme="minorHAnsi" w:hAnsiTheme="minorHAnsi"/>
                <w:b/>
                <w:bCs/>
                <w:color w:val="auto"/>
                <w:sz w:val="20"/>
                <w:szCs w:val="20"/>
              </w:rPr>
              <w:t xml:space="preserve">Presentation: </w:t>
            </w:r>
            <w:r w:rsidRPr="004F1236">
              <w:rPr>
                <w:rFonts w:asciiTheme="minorHAnsi" w:hAnsiTheme="minorHAnsi"/>
                <w:bCs/>
                <w:color w:val="auto"/>
                <w:sz w:val="20"/>
                <w:szCs w:val="20"/>
              </w:rPr>
              <w:t xml:space="preserve">‘PATS: Supporting academics to invigorate units’ for the Faculty of Medicine, Nursing and Health Sciences, Monash University.  </w:t>
            </w:r>
          </w:p>
        </w:tc>
      </w:tr>
      <w:tr w:rsidR="008B102D" w:rsidRPr="004F1236" w:rsidTr="004F1236">
        <w:tblPrEx>
          <w:tblCellMar>
            <w:top w:w="105" w:type="dxa"/>
            <w:left w:w="105" w:type="dxa"/>
            <w:bottom w:w="105" w:type="dxa"/>
            <w:right w:w="105" w:type="dxa"/>
          </w:tblCellMar>
        </w:tblPrEx>
        <w:tc>
          <w:tcPr>
            <w:tcW w:w="1134" w:type="dxa"/>
            <w:tcBorders>
              <w:lef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30 May</w:t>
            </w:r>
          </w:p>
        </w:tc>
        <w:tc>
          <w:tcPr>
            <w:tcW w:w="1559" w:type="dxa"/>
            <w:shd w:val="clear" w:color="auto" w:fill="auto"/>
          </w:tcPr>
          <w:p w:rsidR="008B102D" w:rsidRPr="004F1236" w:rsidRDefault="008B102D" w:rsidP="002C25A8">
            <w:pPr>
              <w:spacing w:after="0" w:line="240" w:lineRule="auto"/>
              <w:rPr>
                <w:rFonts w:asciiTheme="minorHAnsi" w:hAnsiTheme="minorHAnsi"/>
                <w:color w:val="auto"/>
                <w:sz w:val="20"/>
                <w:szCs w:val="20"/>
              </w:rPr>
            </w:pPr>
            <w:r w:rsidRPr="004F1236">
              <w:rPr>
                <w:rFonts w:asciiTheme="minorHAnsi" w:hAnsiTheme="minorHAnsi"/>
                <w:color w:val="auto"/>
                <w:sz w:val="20"/>
                <w:szCs w:val="20"/>
              </w:rPr>
              <w:t xml:space="preserve">Melbourne </w:t>
            </w:r>
          </w:p>
        </w:tc>
        <w:tc>
          <w:tcPr>
            <w:tcW w:w="6239" w:type="dxa"/>
            <w:tcBorders>
              <w:right w:val="nil"/>
            </w:tcBorders>
            <w:shd w:val="clear" w:color="auto" w:fill="auto"/>
            <w:tcMar>
              <w:top w:w="120" w:type="dxa"/>
              <w:left w:w="120" w:type="dxa"/>
              <w:bottom w:w="120" w:type="dxa"/>
              <w:right w:w="120" w:type="dxa"/>
            </w:tcMar>
          </w:tcPr>
          <w:p w:rsidR="008B102D" w:rsidRPr="004F1236" w:rsidRDefault="008B102D" w:rsidP="002C25A8">
            <w:pPr>
              <w:spacing w:after="0" w:line="240" w:lineRule="auto"/>
              <w:rPr>
                <w:rFonts w:asciiTheme="minorHAnsi" w:hAnsiTheme="minorHAnsi"/>
                <w:b/>
                <w:bCs/>
                <w:color w:val="auto"/>
                <w:sz w:val="20"/>
                <w:szCs w:val="20"/>
              </w:rPr>
            </w:pPr>
            <w:r w:rsidRPr="004F1236">
              <w:rPr>
                <w:rStyle w:val="Strong"/>
                <w:rFonts w:asciiTheme="minorHAnsi" w:hAnsiTheme="minorHAnsi"/>
                <w:color w:val="auto"/>
                <w:sz w:val="20"/>
                <w:szCs w:val="20"/>
              </w:rPr>
              <w:t>Keynote</w:t>
            </w:r>
            <w:r w:rsidRPr="004F1236">
              <w:rPr>
                <w:rFonts w:asciiTheme="minorHAnsi" w:hAnsiTheme="minorHAnsi"/>
                <w:color w:val="auto"/>
                <w:sz w:val="20"/>
                <w:szCs w:val="20"/>
              </w:rPr>
              <w:t xml:space="preserve">: ‘Building Bridges using a Peer Assisted Teaching Scheme’, </w:t>
            </w:r>
            <w:proofErr w:type="spellStart"/>
            <w:r w:rsidRPr="004F1236">
              <w:rPr>
                <w:rFonts w:asciiTheme="minorHAnsi" w:hAnsiTheme="minorHAnsi"/>
                <w:color w:val="auto"/>
                <w:sz w:val="20"/>
                <w:szCs w:val="20"/>
              </w:rPr>
              <w:t>Homesglen</w:t>
            </w:r>
            <w:proofErr w:type="spellEnd"/>
            <w:r w:rsidRPr="004F1236">
              <w:rPr>
                <w:rFonts w:asciiTheme="minorHAnsi" w:hAnsiTheme="minorHAnsi"/>
                <w:color w:val="auto"/>
                <w:sz w:val="20"/>
                <w:szCs w:val="20"/>
              </w:rPr>
              <w:t xml:space="preserve"> Quality Teaching conference</w:t>
            </w:r>
          </w:p>
        </w:tc>
      </w:tr>
      <w:tr w:rsidR="000F466E" w:rsidRPr="004F1236" w:rsidTr="008B102D">
        <w:trPr>
          <w:trHeight w:val="289"/>
        </w:trPr>
        <w:tc>
          <w:tcPr>
            <w:tcW w:w="8932" w:type="dxa"/>
            <w:gridSpan w:val="3"/>
            <w:tcBorders>
              <w:top w:val="single" w:sz="12" w:space="0" w:color="auto"/>
              <w:left w:val="nil"/>
              <w:bottom w:val="single" w:sz="12" w:space="0" w:color="auto"/>
              <w:right w:val="nil"/>
            </w:tcBorders>
            <w:shd w:val="clear" w:color="auto" w:fill="EEECE1" w:themeFill="background2"/>
          </w:tcPr>
          <w:p w:rsidR="000F466E" w:rsidRPr="004F1236" w:rsidRDefault="000F466E" w:rsidP="002C25A8">
            <w:pPr>
              <w:keepLines/>
              <w:spacing w:before="60" w:after="60" w:line="240" w:lineRule="auto"/>
              <w:rPr>
                <w:rFonts w:asciiTheme="minorHAnsi" w:eastAsia="Times New Roman" w:hAnsiTheme="minorHAnsi"/>
                <w:b/>
                <w:bCs/>
                <w:sz w:val="20"/>
                <w:szCs w:val="20"/>
              </w:rPr>
            </w:pPr>
            <w:r w:rsidRPr="004F1236">
              <w:rPr>
                <w:rFonts w:asciiTheme="minorHAnsi" w:eastAsia="Times New Roman" w:hAnsiTheme="minorHAnsi"/>
                <w:b/>
                <w:bCs/>
                <w:sz w:val="20"/>
                <w:szCs w:val="20"/>
              </w:rPr>
              <w:t>2013</w:t>
            </w:r>
          </w:p>
        </w:tc>
      </w:tr>
      <w:tr w:rsidR="008B102D" w:rsidRPr="004F1236" w:rsidTr="004F1236">
        <w:trPr>
          <w:trHeight w:val="289"/>
        </w:trPr>
        <w:tc>
          <w:tcPr>
            <w:tcW w:w="1134" w:type="dxa"/>
            <w:tcBorders>
              <w:top w:val="single" w:sz="12" w:space="0" w:color="auto"/>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5-6 Dec</w:t>
            </w:r>
          </w:p>
        </w:tc>
        <w:tc>
          <w:tcPr>
            <w:tcW w:w="1559" w:type="dxa"/>
            <w:tcBorders>
              <w:top w:val="single" w:sz="12" w:space="0" w:color="auto"/>
            </w:tcBorders>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Sydney</w:t>
            </w:r>
          </w:p>
        </w:tc>
        <w:tc>
          <w:tcPr>
            <w:tcW w:w="6239" w:type="dxa"/>
            <w:tcBorders>
              <w:top w:val="single" w:sz="12" w:space="0" w:color="auto"/>
              <w:right w:val="nil"/>
            </w:tcBorders>
            <w:shd w:val="clear" w:color="auto" w:fill="auto"/>
          </w:tcPr>
          <w:p w:rsidR="008B102D" w:rsidRPr="004F1236" w:rsidRDefault="004F1236" w:rsidP="002C25A8">
            <w:pPr>
              <w:keepLines/>
              <w:spacing w:before="60" w:after="60" w:line="240" w:lineRule="auto"/>
              <w:rPr>
                <w:rFonts w:asciiTheme="minorHAnsi" w:eastAsia="Times New Roman" w:hAnsiTheme="minorHAnsi"/>
                <w:sz w:val="20"/>
                <w:szCs w:val="20"/>
              </w:rPr>
            </w:pPr>
            <w:r w:rsidRPr="004F1236">
              <w:rPr>
                <w:rFonts w:asciiTheme="minorHAnsi" w:hAnsiTheme="minorHAnsi"/>
                <w:b/>
                <w:color w:val="auto"/>
                <w:sz w:val="20"/>
                <w:szCs w:val="20"/>
              </w:rPr>
              <w:t>Attendance</w:t>
            </w:r>
            <w:r w:rsidRPr="004F1236">
              <w:rPr>
                <w:rFonts w:asciiTheme="minorHAnsi" w:eastAsia="Times New Roman" w:hAnsiTheme="minorHAnsi"/>
                <w:sz w:val="20"/>
                <w:szCs w:val="20"/>
              </w:rPr>
              <w:t xml:space="preserve">: </w:t>
            </w:r>
            <w:r w:rsidR="008B102D" w:rsidRPr="004F1236">
              <w:rPr>
                <w:rFonts w:asciiTheme="minorHAnsi" w:eastAsia="Times New Roman" w:hAnsiTheme="minorHAnsi"/>
                <w:sz w:val="20"/>
                <w:szCs w:val="20"/>
              </w:rPr>
              <w:t>OLT Fellows Forum - Australian Learning and Teaching Fellows network</w:t>
            </w:r>
          </w:p>
        </w:tc>
      </w:tr>
      <w:tr w:rsidR="008B102D" w:rsidRPr="004F1236" w:rsidTr="004F1236">
        <w:trPr>
          <w:trHeight w:val="137"/>
        </w:trPr>
        <w:tc>
          <w:tcPr>
            <w:tcW w:w="1134" w:type="dxa"/>
            <w:tcBorders>
              <w:lef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 xml:space="preserve">4 Dec </w:t>
            </w:r>
          </w:p>
        </w:tc>
        <w:tc>
          <w:tcPr>
            <w:tcW w:w="1559" w:type="dxa"/>
            <w:shd w:val="clear" w:color="auto" w:fill="auto"/>
            <w:hideMark/>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righ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Presentation:</w:t>
            </w:r>
            <w:r w:rsidRPr="004F1236">
              <w:rPr>
                <w:rFonts w:asciiTheme="minorHAnsi" w:eastAsia="Times New Roman" w:hAnsiTheme="minorHAnsi"/>
                <w:sz w:val="20"/>
                <w:szCs w:val="20"/>
              </w:rPr>
              <w:t xml:space="preserve"> OLT National Senior Teaching Fellowship symposium</w:t>
            </w:r>
          </w:p>
        </w:tc>
      </w:tr>
      <w:tr w:rsidR="008B102D" w:rsidRPr="004F1236" w:rsidTr="004F1236">
        <w:trPr>
          <w:trHeight w:val="6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3 Dec</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Keynote presentation</w:t>
            </w:r>
            <w:r w:rsidRPr="004F1236">
              <w:rPr>
                <w:rFonts w:asciiTheme="minorHAnsi" w:eastAsia="Times New Roman" w:hAnsiTheme="minorHAnsi"/>
                <w:sz w:val="20"/>
                <w:szCs w:val="20"/>
              </w:rPr>
              <w:t>: Monash University School of Primary Health Care Education &amp; Research Conference</w:t>
            </w:r>
          </w:p>
        </w:tc>
      </w:tr>
      <w:tr w:rsidR="008B102D" w:rsidRPr="004F1236" w:rsidTr="004F1236">
        <w:trPr>
          <w:trHeight w:val="60"/>
        </w:trPr>
        <w:tc>
          <w:tcPr>
            <w:tcW w:w="1134" w:type="dxa"/>
            <w:tcBorders>
              <w:lef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6 Nov</w:t>
            </w:r>
          </w:p>
        </w:tc>
        <w:tc>
          <w:tcPr>
            <w:tcW w:w="1559" w:type="dxa"/>
            <w:shd w:val="clear" w:color="auto" w:fill="auto"/>
            <w:hideMark/>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Newcastle</w:t>
            </w:r>
          </w:p>
        </w:tc>
        <w:tc>
          <w:tcPr>
            <w:tcW w:w="6239" w:type="dxa"/>
            <w:tcBorders>
              <w:righ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Workshop:</w:t>
            </w:r>
            <w:r w:rsidRPr="004F1236">
              <w:rPr>
                <w:rFonts w:asciiTheme="minorHAnsi" w:eastAsia="Times New Roman" w:hAnsiTheme="minorHAnsi"/>
                <w:sz w:val="20"/>
                <w:szCs w:val="20"/>
              </w:rPr>
              <w:t xml:space="preserve"> University of Newcastle, Faculty of Business &amp; Law</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 Oct</w:t>
            </w:r>
          </w:p>
        </w:tc>
        <w:tc>
          <w:tcPr>
            <w:tcW w:w="1559" w:type="dxa"/>
            <w:shd w:val="clear" w:color="auto" w:fill="auto"/>
            <w:noWrap/>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Sydney</w:t>
            </w:r>
          </w:p>
        </w:tc>
        <w:tc>
          <w:tcPr>
            <w:tcW w:w="6239" w:type="dxa"/>
            <w:tcBorders>
              <w:right w:val="nil"/>
            </w:tcBorders>
            <w:shd w:val="clear" w:color="auto" w:fill="auto"/>
            <w:noWrap/>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Workshop:</w:t>
            </w:r>
            <w:r w:rsidRPr="004F1236">
              <w:rPr>
                <w:rFonts w:asciiTheme="minorHAnsi" w:eastAsia="Times New Roman" w:hAnsiTheme="minorHAnsi"/>
                <w:sz w:val="20"/>
                <w:szCs w:val="20"/>
              </w:rPr>
              <w:t xml:space="preserve"> 9th National PASS </w:t>
            </w:r>
            <w:hyperlink r:id="rId49" w:tgtFrame="_blank" w:history="1">
              <w:r w:rsidRPr="004F1236">
                <w:rPr>
                  <w:rFonts w:asciiTheme="minorHAnsi" w:eastAsia="Times New Roman" w:hAnsiTheme="minorHAnsi"/>
                  <w:sz w:val="20"/>
                  <w:szCs w:val="20"/>
                </w:rPr>
                <w:t>Forum</w:t>
              </w:r>
            </w:hyperlink>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20 Sep</w:t>
            </w:r>
          </w:p>
        </w:tc>
        <w:tc>
          <w:tcPr>
            <w:tcW w:w="1559" w:type="dxa"/>
            <w:shd w:val="clear" w:color="auto" w:fill="auto"/>
            <w:noWrap/>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Waikato, NZ</w:t>
            </w:r>
          </w:p>
        </w:tc>
        <w:tc>
          <w:tcPr>
            <w:tcW w:w="6239" w:type="dxa"/>
            <w:tcBorders>
              <w:right w:val="nil"/>
            </w:tcBorders>
            <w:shd w:val="clear" w:color="auto" w:fill="auto"/>
            <w:noWrap/>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workshop:</w:t>
            </w:r>
            <w:r w:rsidRPr="004F1236">
              <w:rPr>
                <w:rFonts w:asciiTheme="minorHAnsi" w:eastAsia="Times New Roman" w:hAnsiTheme="minorHAnsi"/>
                <w:sz w:val="20"/>
                <w:szCs w:val="20"/>
              </w:rPr>
              <w:t> </w:t>
            </w:r>
            <w:hyperlink r:id="rId50" w:tgtFrame="_blank" w:history="1">
              <w:r w:rsidRPr="004F1236">
                <w:rPr>
                  <w:rFonts w:asciiTheme="minorHAnsi" w:eastAsia="Times New Roman" w:hAnsiTheme="minorHAnsi"/>
                  <w:sz w:val="20"/>
                  <w:szCs w:val="20"/>
                </w:rPr>
                <w:t>University of Waikato</w:t>
              </w:r>
            </w:hyperlink>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19 Sep</w:t>
            </w:r>
          </w:p>
        </w:tc>
        <w:tc>
          <w:tcPr>
            <w:tcW w:w="1559" w:type="dxa"/>
            <w:shd w:val="clear" w:color="auto" w:fill="auto"/>
            <w:noWrap/>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Auckland, NZ</w:t>
            </w:r>
          </w:p>
        </w:tc>
        <w:tc>
          <w:tcPr>
            <w:tcW w:w="6239" w:type="dxa"/>
            <w:tcBorders>
              <w:right w:val="nil"/>
            </w:tcBorders>
            <w:shd w:val="clear" w:color="auto" w:fill="auto"/>
            <w:noWrap/>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Keynote:</w:t>
            </w:r>
            <w:r w:rsidRPr="004F1236">
              <w:rPr>
                <w:rFonts w:asciiTheme="minorHAnsi" w:eastAsia="Times New Roman" w:hAnsiTheme="minorHAnsi"/>
                <w:sz w:val="20"/>
                <w:szCs w:val="20"/>
              </w:rPr>
              <w:t> </w:t>
            </w:r>
            <w:hyperlink r:id="rId51" w:tgtFrame="_blank" w:history="1">
              <w:r w:rsidRPr="004F1236">
                <w:rPr>
                  <w:rFonts w:asciiTheme="minorHAnsi" w:eastAsia="Times New Roman" w:hAnsiTheme="minorHAnsi"/>
                  <w:sz w:val="20"/>
                  <w:szCs w:val="20"/>
                </w:rPr>
                <w:t>Auckland University of Technology</w:t>
              </w:r>
            </w:hyperlink>
            <w:r w:rsidRPr="004F1236">
              <w:rPr>
                <w:rFonts w:asciiTheme="minorHAnsi" w:eastAsia="Times New Roman" w:hAnsiTheme="minorHAnsi"/>
                <w:sz w:val="20"/>
                <w:szCs w:val="20"/>
              </w:rPr>
              <w:t xml:space="preserve"> Learning &amp; Teaching Forum</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lastRenderedPageBreak/>
              <w:t>18 Sep</w:t>
            </w:r>
          </w:p>
        </w:tc>
        <w:tc>
          <w:tcPr>
            <w:tcW w:w="1559" w:type="dxa"/>
            <w:shd w:val="clear" w:color="auto" w:fill="auto"/>
            <w:noWrap/>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Auckland, NZ</w:t>
            </w:r>
          </w:p>
        </w:tc>
        <w:tc>
          <w:tcPr>
            <w:tcW w:w="6239" w:type="dxa"/>
            <w:tcBorders>
              <w:right w:val="nil"/>
            </w:tcBorders>
            <w:shd w:val="clear" w:color="auto" w:fill="auto"/>
            <w:noWrap/>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Planning Workshop:</w:t>
            </w:r>
            <w:r w:rsidRPr="004F1236">
              <w:rPr>
                <w:rFonts w:asciiTheme="minorHAnsi" w:eastAsia="Times New Roman" w:hAnsiTheme="minorHAnsi"/>
                <w:sz w:val="20"/>
                <w:szCs w:val="20"/>
              </w:rPr>
              <w:t xml:space="preserve"> </w:t>
            </w:r>
            <w:proofErr w:type="spellStart"/>
            <w:r w:rsidRPr="004F1236">
              <w:rPr>
                <w:rFonts w:asciiTheme="minorHAnsi" w:eastAsia="Times New Roman" w:hAnsiTheme="minorHAnsi"/>
                <w:sz w:val="20"/>
                <w:szCs w:val="20"/>
              </w:rPr>
              <w:t>AUT</w:t>
            </w:r>
            <w:proofErr w:type="spellEnd"/>
            <w:r w:rsidRPr="004F1236">
              <w:rPr>
                <w:rFonts w:asciiTheme="minorHAnsi" w:eastAsia="Times New Roman" w:hAnsiTheme="minorHAnsi"/>
                <w:sz w:val="20"/>
                <w:szCs w:val="20"/>
              </w:rPr>
              <w:t xml:space="preserve"> </w:t>
            </w:r>
            <w:proofErr w:type="spellStart"/>
            <w:r w:rsidRPr="004F1236">
              <w:rPr>
                <w:rFonts w:asciiTheme="minorHAnsi" w:eastAsia="Times New Roman" w:hAnsiTheme="minorHAnsi"/>
                <w:sz w:val="20"/>
                <w:szCs w:val="20"/>
              </w:rPr>
              <w:t>L&amp;T</w:t>
            </w:r>
            <w:proofErr w:type="spellEnd"/>
            <w:r w:rsidRPr="004F1236">
              <w:rPr>
                <w:rFonts w:asciiTheme="minorHAnsi" w:eastAsia="Times New Roman" w:hAnsiTheme="minorHAnsi"/>
                <w:sz w:val="20"/>
                <w:szCs w:val="20"/>
              </w:rPr>
              <w:t xml:space="preserve"> planning day</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4 Sep</w:t>
            </w:r>
          </w:p>
        </w:tc>
        <w:tc>
          <w:tcPr>
            <w:tcW w:w="1559" w:type="dxa"/>
            <w:shd w:val="clear" w:color="auto" w:fill="auto"/>
            <w:noWrap/>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right w:val="nil"/>
            </w:tcBorders>
            <w:shd w:val="clear" w:color="auto" w:fill="auto"/>
            <w:noWrap/>
          </w:tcPr>
          <w:p w:rsidR="008B102D" w:rsidRPr="004F1236" w:rsidRDefault="008B102D" w:rsidP="00D12D4F">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Keynote:</w:t>
            </w:r>
            <w:r w:rsidRPr="004F1236">
              <w:rPr>
                <w:rFonts w:asciiTheme="minorHAnsi" w:eastAsia="Times New Roman" w:hAnsiTheme="minorHAnsi"/>
                <w:sz w:val="20"/>
                <w:szCs w:val="20"/>
              </w:rPr>
              <w:t xml:space="preserve"> </w:t>
            </w:r>
            <w:proofErr w:type="spellStart"/>
            <w:r w:rsidRPr="004F1236">
              <w:rPr>
                <w:rFonts w:asciiTheme="minorHAnsi" w:eastAsia="Times New Roman" w:hAnsiTheme="minorHAnsi"/>
                <w:sz w:val="20"/>
                <w:szCs w:val="20"/>
              </w:rPr>
              <w:t>RMIT</w:t>
            </w:r>
            <w:proofErr w:type="spellEnd"/>
            <w:r w:rsidRPr="004F1236">
              <w:rPr>
                <w:rFonts w:asciiTheme="minorHAnsi" w:eastAsia="Times New Roman" w:hAnsiTheme="minorHAnsi"/>
                <w:sz w:val="20"/>
                <w:szCs w:val="20"/>
              </w:rPr>
              <w:t> </w:t>
            </w:r>
            <w:hyperlink r:id="rId52" w:tgtFrame="_blank" w:history="1">
              <w:r w:rsidRPr="004F1236">
                <w:rPr>
                  <w:rFonts w:asciiTheme="minorHAnsi" w:eastAsia="Times New Roman" w:hAnsiTheme="minorHAnsi"/>
                  <w:sz w:val="20"/>
                  <w:szCs w:val="20"/>
                </w:rPr>
                <w:t>Learning &amp; Teaching Expo</w:t>
              </w:r>
            </w:hyperlink>
          </w:p>
        </w:tc>
      </w:tr>
      <w:tr w:rsidR="008B102D" w:rsidRPr="004F1236" w:rsidTr="004F1236">
        <w:trPr>
          <w:trHeight w:val="300"/>
        </w:trPr>
        <w:tc>
          <w:tcPr>
            <w:tcW w:w="1134" w:type="dxa"/>
            <w:tcBorders>
              <w:lef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26 Aug</w:t>
            </w:r>
          </w:p>
        </w:tc>
        <w:tc>
          <w:tcPr>
            <w:tcW w:w="1559" w:type="dxa"/>
            <w:shd w:val="clear" w:color="auto" w:fill="auto"/>
            <w:noWrap/>
            <w:hideMark/>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Townsville</w:t>
            </w:r>
          </w:p>
        </w:tc>
        <w:tc>
          <w:tcPr>
            <w:tcW w:w="6239" w:type="dxa"/>
            <w:tcBorders>
              <w:right w:val="nil"/>
            </w:tcBorders>
            <w:shd w:val="clear" w:color="auto" w:fill="auto"/>
            <w:noWrap/>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Presentation:</w:t>
            </w:r>
            <w:r w:rsidRPr="004F1236">
              <w:rPr>
                <w:rFonts w:asciiTheme="minorHAnsi" w:eastAsia="Times New Roman" w:hAnsiTheme="minorHAnsi"/>
                <w:sz w:val="20"/>
                <w:szCs w:val="20"/>
              </w:rPr>
              <w:t xml:space="preserve"> James Cook University</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16 Aug</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right w:val="nil"/>
            </w:tcBorders>
            <w:shd w:val="clear" w:color="auto" w:fill="auto"/>
            <w:noWrap/>
          </w:tcPr>
          <w:p w:rsidR="008B102D" w:rsidRPr="004F1236" w:rsidRDefault="004F1236" w:rsidP="002C25A8">
            <w:pPr>
              <w:keepLines/>
              <w:spacing w:before="60" w:after="60" w:line="240" w:lineRule="auto"/>
              <w:rPr>
                <w:rFonts w:asciiTheme="minorHAnsi" w:eastAsia="Times New Roman" w:hAnsiTheme="minorHAnsi"/>
                <w:sz w:val="20"/>
                <w:szCs w:val="20"/>
              </w:rPr>
            </w:pPr>
            <w:r w:rsidRPr="004F1236">
              <w:rPr>
                <w:rFonts w:asciiTheme="minorHAnsi" w:hAnsiTheme="minorHAnsi"/>
                <w:b/>
                <w:color w:val="auto"/>
                <w:sz w:val="20"/>
                <w:szCs w:val="20"/>
              </w:rPr>
              <w:t>Attendance</w:t>
            </w:r>
            <w:r w:rsidR="008B102D" w:rsidRPr="004F1236">
              <w:rPr>
                <w:rFonts w:asciiTheme="minorHAnsi" w:eastAsia="Times New Roman" w:hAnsiTheme="minorHAnsi"/>
                <w:b/>
                <w:bCs/>
                <w:sz w:val="20"/>
                <w:szCs w:val="20"/>
              </w:rPr>
              <w:t>:</w:t>
            </w:r>
            <w:r w:rsidR="008B102D" w:rsidRPr="004F1236">
              <w:rPr>
                <w:rFonts w:asciiTheme="minorHAnsi" w:eastAsia="Times New Roman" w:hAnsiTheme="minorHAnsi"/>
                <w:sz w:val="20"/>
                <w:szCs w:val="20"/>
              </w:rPr>
              <w:t xml:space="preserve"> National Think Tank: Professionalising the Academic Workforce 2020</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25 Jul</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Sydney</w:t>
            </w:r>
          </w:p>
        </w:tc>
        <w:tc>
          <w:tcPr>
            <w:tcW w:w="6239" w:type="dxa"/>
            <w:tcBorders>
              <w:right w:val="nil"/>
            </w:tcBorders>
            <w:shd w:val="clear" w:color="auto" w:fill="auto"/>
            <w:noWrap/>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Presentation:</w:t>
            </w:r>
            <w:r w:rsidRPr="004F1236">
              <w:rPr>
                <w:rFonts w:asciiTheme="minorHAnsi" w:eastAsia="Times New Roman" w:hAnsiTheme="minorHAnsi"/>
                <w:sz w:val="20"/>
                <w:szCs w:val="20"/>
              </w:rPr>
              <w:t xml:space="preserve"> Orientation for new OLT Fellows</w:t>
            </w:r>
          </w:p>
        </w:tc>
      </w:tr>
      <w:tr w:rsidR="008B102D" w:rsidRPr="004F1236" w:rsidTr="004F1236">
        <w:trPr>
          <w:trHeight w:val="300"/>
        </w:trPr>
        <w:tc>
          <w:tcPr>
            <w:tcW w:w="1134" w:type="dxa"/>
            <w:tcBorders>
              <w:left w:val="nil"/>
              <w:bottom w:val="single" w:sz="4" w:space="0" w:color="auto"/>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11 Jul</w:t>
            </w:r>
          </w:p>
        </w:tc>
        <w:tc>
          <w:tcPr>
            <w:tcW w:w="1559" w:type="dxa"/>
            <w:tcBorders>
              <w:bottom w:val="single" w:sz="4" w:space="0" w:color="auto"/>
            </w:tcBorders>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Perth</w:t>
            </w:r>
          </w:p>
        </w:tc>
        <w:tc>
          <w:tcPr>
            <w:tcW w:w="6239" w:type="dxa"/>
            <w:tcBorders>
              <w:bottom w:val="single" w:sz="4" w:space="0" w:color="auto"/>
              <w:right w:val="nil"/>
            </w:tcBorders>
            <w:shd w:val="clear" w:color="auto" w:fill="auto"/>
            <w:noWrap/>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Presentation:</w:t>
            </w:r>
            <w:r w:rsidRPr="004F1236">
              <w:rPr>
                <w:rFonts w:asciiTheme="minorHAnsi" w:eastAsia="Times New Roman" w:hAnsiTheme="minorHAnsi"/>
                <w:sz w:val="20"/>
                <w:szCs w:val="20"/>
              </w:rPr>
              <w:t xml:space="preserve"> PATS to Australian Business Deans' Council</w:t>
            </w:r>
          </w:p>
        </w:tc>
      </w:tr>
      <w:tr w:rsidR="008B102D" w:rsidRPr="004F1236" w:rsidTr="004F1236">
        <w:trPr>
          <w:trHeight w:val="300"/>
        </w:trPr>
        <w:tc>
          <w:tcPr>
            <w:tcW w:w="1134" w:type="dxa"/>
            <w:tcBorders>
              <w:left w:val="nil"/>
              <w:bottom w:val="single" w:sz="4" w:space="0" w:color="auto"/>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1-4 Jul</w:t>
            </w:r>
          </w:p>
        </w:tc>
        <w:tc>
          <w:tcPr>
            <w:tcW w:w="1559" w:type="dxa"/>
            <w:tcBorders>
              <w:bottom w:val="single" w:sz="4" w:space="0" w:color="auto"/>
            </w:tcBorders>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Auckland, NZ</w:t>
            </w:r>
          </w:p>
        </w:tc>
        <w:tc>
          <w:tcPr>
            <w:tcW w:w="6239" w:type="dxa"/>
            <w:tcBorders>
              <w:bottom w:val="single" w:sz="4" w:space="0" w:color="auto"/>
              <w:right w:val="nil"/>
            </w:tcBorders>
            <w:shd w:val="clear" w:color="auto" w:fill="auto"/>
            <w:noWrap/>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Conference presentation:</w:t>
            </w:r>
            <w:r w:rsidRPr="004F1236">
              <w:rPr>
                <w:rFonts w:asciiTheme="minorHAnsi" w:eastAsia="Times New Roman" w:hAnsiTheme="minorHAnsi"/>
                <w:sz w:val="20"/>
                <w:szCs w:val="20"/>
              </w:rPr>
              <w:t xml:space="preserve"> 2013 </w:t>
            </w:r>
            <w:proofErr w:type="spellStart"/>
            <w:r w:rsidR="0006421B">
              <w:fldChar w:fldCharType="begin"/>
            </w:r>
            <w:r w:rsidR="0006421B">
              <w:instrText xml:space="preserve"> HYPERLINK "http://herdsa.nz123.co.nz/" \t "_blank" </w:instrText>
            </w:r>
            <w:r w:rsidR="0006421B">
              <w:fldChar w:fldCharType="separate"/>
            </w:r>
            <w:r w:rsidRPr="004F1236">
              <w:rPr>
                <w:rFonts w:asciiTheme="minorHAnsi" w:eastAsia="Times New Roman" w:hAnsiTheme="minorHAnsi"/>
                <w:sz w:val="20"/>
                <w:szCs w:val="20"/>
              </w:rPr>
              <w:t>HERDSA</w:t>
            </w:r>
            <w:proofErr w:type="spellEnd"/>
            <w:r w:rsidR="0006421B">
              <w:rPr>
                <w:rFonts w:asciiTheme="minorHAnsi" w:eastAsia="Times New Roman" w:hAnsiTheme="minorHAnsi"/>
                <w:sz w:val="20"/>
                <w:szCs w:val="20"/>
              </w:rPr>
              <w:fldChar w:fldCharType="end"/>
            </w:r>
            <w:r w:rsidRPr="004F1236">
              <w:rPr>
                <w:rFonts w:asciiTheme="minorHAnsi" w:eastAsia="Times New Roman" w:hAnsiTheme="minorHAnsi"/>
                <w:sz w:val="20"/>
                <w:szCs w:val="20"/>
              </w:rPr>
              <w:t xml:space="preserve"> Conference, </w:t>
            </w:r>
            <w:proofErr w:type="spellStart"/>
            <w:r w:rsidRPr="004F1236">
              <w:rPr>
                <w:rFonts w:asciiTheme="minorHAnsi" w:eastAsia="Times New Roman" w:hAnsiTheme="minorHAnsi"/>
                <w:sz w:val="20"/>
                <w:szCs w:val="20"/>
              </w:rPr>
              <w:t>AUT</w:t>
            </w:r>
            <w:proofErr w:type="spellEnd"/>
          </w:p>
        </w:tc>
      </w:tr>
      <w:tr w:rsidR="008B102D" w:rsidRPr="004F1236" w:rsidTr="004F1236">
        <w:trPr>
          <w:trHeight w:val="300"/>
        </w:trPr>
        <w:tc>
          <w:tcPr>
            <w:tcW w:w="1134" w:type="dxa"/>
            <w:tcBorders>
              <w:top w:val="single" w:sz="4" w:space="0" w:color="auto"/>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1-3 Jul</w:t>
            </w:r>
          </w:p>
        </w:tc>
        <w:tc>
          <w:tcPr>
            <w:tcW w:w="1559" w:type="dxa"/>
            <w:tcBorders>
              <w:top w:val="single" w:sz="4" w:space="0" w:color="auto"/>
            </w:tcBorders>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London, UK</w:t>
            </w:r>
          </w:p>
        </w:tc>
        <w:tc>
          <w:tcPr>
            <w:tcW w:w="6239" w:type="dxa"/>
            <w:tcBorders>
              <w:top w:val="single" w:sz="4" w:space="0" w:color="auto"/>
              <w:right w:val="nil"/>
            </w:tcBorders>
            <w:shd w:val="clear" w:color="auto" w:fill="auto"/>
            <w:noWrap/>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Conference presentation:</w:t>
            </w:r>
            <w:r w:rsidRPr="004F1236">
              <w:rPr>
                <w:rFonts w:asciiTheme="minorHAnsi" w:eastAsia="Times New Roman" w:hAnsiTheme="minorHAnsi"/>
                <w:sz w:val="20"/>
                <w:szCs w:val="20"/>
              </w:rPr>
              <w:t xml:space="preserve"> 18th Innovation and Technology in Computer Science Education (</w:t>
            </w:r>
            <w:proofErr w:type="spellStart"/>
            <w:r w:rsidRPr="004F1236">
              <w:rPr>
                <w:rFonts w:asciiTheme="minorHAnsi" w:eastAsia="Times New Roman" w:hAnsiTheme="minorHAnsi"/>
                <w:sz w:val="20"/>
                <w:szCs w:val="20"/>
              </w:rPr>
              <w:t>ITiCSE</w:t>
            </w:r>
            <w:proofErr w:type="spellEnd"/>
            <w:r w:rsidRPr="004F1236">
              <w:rPr>
                <w:rFonts w:asciiTheme="minorHAnsi" w:eastAsia="Times New Roman" w:hAnsiTheme="minorHAnsi"/>
                <w:sz w:val="20"/>
                <w:szCs w:val="20"/>
              </w:rPr>
              <w:t>) Conference</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24 Jun</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Oxford, UK</w:t>
            </w:r>
          </w:p>
        </w:tc>
        <w:tc>
          <w:tcPr>
            <w:tcW w:w="6239" w:type="dxa"/>
            <w:tcBorders>
              <w:right w:val="nil"/>
            </w:tcBorders>
            <w:shd w:val="clear" w:color="auto" w:fill="auto"/>
            <w:noWrap/>
          </w:tcPr>
          <w:p w:rsidR="008B102D" w:rsidRPr="004F1236" w:rsidRDefault="004F1236" w:rsidP="002C25A8">
            <w:pPr>
              <w:keepLines/>
              <w:spacing w:before="60" w:after="60" w:line="240" w:lineRule="auto"/>
              <w:rPr>
                <w:rFonts w:asciiTheme="minorHAnsi" w:eastAsia="Times New Roman" w:hAnsiTheme="minorHAnsi"/>
                <w:sz w:val="20"/>
                <w:szCs w:val="20"/>
              </w:rPr>
            </w:pPr>
            <w:r w:rsidRPr="004F1236">
              <w:rPr>
                <w:rFonts w:asciiTheme="minorHAnsi" w:hAnsiTheme="minorHAnsi"/>
                <w:b/>
                <w:color w:val="auto"/>
                <w:sz w:val="20"/>
                <w:szCs w:val="20"/>
              </w:rPr>
              <w:t>Attendance</w:t>
            </w:r>
            <w:r w:rsidR="008B102D" w:rsidRPr="004F1236">
              <w:rPr>
                <w:rFonts w:asciiTheme="minorHAnsi" w:eastAsia="Times New Roman" w:hAnsiTheme="minorHAnsi"/>
                <w:b/>
                <w:bCs/>
                <w:sz w:val="20"/>
                <w:szCs w:val="20"/>
              </w:rPr>
              <w:t>:</w:t>
            </w:r>
            <w:r w:rsidR="008B102D" w:rsidRPr="004F1236">
              <w:rPr>
                <w:rFonts w:asciiTheme="minorHAnsi" w:eastAsia="Times New Roman" w:hAnsiTheme="minorHAnsi"/>
                <w:sz w:val="20"/>
                <w:szCs w:val="20"/>
              </w:rPr>
              <w:t xml:space="preserve"> </w:t>
            </w:r>
            <w:proofErr w:type="spellStart"/>
            <w:r w:rsidR="008B102D" w:rsidRPr="004F1236">
              <w:rPr>
                <w:rFonts w:asciiTheme="minorHAnsi" w:eastAsia="Times New Roman" w:hAnsiTheme="minorHAnsi"/>
                <w:sz w:val="20"/>
                <w:szCs w:val="20"/>
              </w:rPr>
              <w:t>HEA</w:t>
            </w:r>
            <w:proofErr w:type="spellEnd"/>
            <w:r w:rsidR="008B102D" w:rsidRPr="004F1236">
              <w:rPr>
                <w:rFonts w:asciiTheme="minorHAnsi" w:eastAsia="Times New Roman" w:hAnsiTheme="minorHAnsi"/>
                <w:sz w:val="20"/>
                <w:szCs w:val="20"/>
              </w:rPr>
              <w:t xml:space="preserve"> Discipline Lead - Business &amp; Management</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21 Jun</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Warwick, UK</w:t>
            </w:r>
          </w:p>
        </w:tc>
        <w:tc>
          <w:tcPr>
            <w:tcW w:w="6239" w:type="dxa"/>
            <w:tcBorders>
              <w:right w:val="nil"/>
            </w:tcBorders>
            <w:shd w:val="clear" w:color="auto" w:fill="auto"/>
            <w:noWrap/>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Presentation:</w:t>
            </w:r>
            <w:r w:rsidRPr="004F1236">
              <w:rPr>
                <w:rFonts w:asciiTheme="minorHAnsi" w:eastAsia="Times New Roman" w:hAnsiTheme="minorHAnsi"/>
                <w:sz w:val="20"/>
                <w:szCs w:val="20"/>
              </w:rPr>
              <w:t xml:space="preserve"> University of Warwick</w:t>
            </w:r>
          </w:p>
        </w:tc>
      </w:tr>
      <w:tr w:rsidR="008B102D" w:rsidRPr="004F1236" w:rsidTr="004F1236">
        <w:trPr>
          <w:trHeight w:val="300"/>
        </w:trPr>
        <w:tc>
          <w:tcPr>
            <w:tcW w:w="1134" w:type="dxa"/>
            <w:tcBorders>
              <w:lef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17 Jun</w:t>
            </w:r>
          </w:p>
        </w:tc>
        <w:tc>
          <w:tcPr>
            <w:tcW w:w="1559" w:type="dxa"/>
            <w:shd w:val="clear" w:color="auto" w:fill="auto"/>
            <w:hideMark/>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Adelaide</w:t>
            </w:r>
          </w:p>
        </w:tc>
        <w:tc>
          <w:tcPr>
            <w:tcW w:w="6239" w:type="dxa"/>
            <w:tcBorders>
              <w:right w:val="nil"/>
            </w:tcBorders>
            <w:shd w:val="clear" w:color="auto" w:fill="auto"/>
            <w:noWrap/>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Presentation:</w:t>
            </w:r>
            <w:r w:rsidRPr="004F1236">
              <w:rPr>
                <w:rFonts w:asciiTheme="minorHAnsi" w:eastAsia="Times New Roman" w:hAnsiTheme="minorHAnsi"/>
                <w:sz w:val="20"/>
                <w:szCs w:val="20"/>
              </w:rPr>
              <w:t xml:space="preserve"> Flinders University</w:t>
            </w:r>
          </w:p>
        </w:tc>
      </w:tr>
      <w:tr w:rsidR="008B102D" w:rsidRPr="004F1236" w:rsidTr="004F1236">
        <w:trPr>
          <w:trHeight w:val="363"/>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12-13 Jun</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Sydney</w:t>
            </w:r>
          </w:p>
        </w:tc>
        <w:tc>
          <w:tcPr>
            <w:tcW w:w="6239" w:type="dxa"/>
            <w:tcBorders>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sz w:val="20"/>
                <w:szCs w:val="20"/>
              </w:rPr>
              <w:t>Attendance:</w:t>
            </w:r>
            <w:r w:rsidRPr="004F1236">
              <w:rPr>
                <w:rFonts w:asciiTheme="minorHAnsi" w:eastAsia="Times New Roman" w:hAnsiTheme="minorHAnsi"/>
                <w:sz w:val="20"/>
                <w:szCs w:val="20"/>
              </w:rPr>
              <w:t xml:space="preserve"> OLT Fellows Forum - Australian Learning and Teaching Fellows network</w:t>
            </w:r>
          </w:p>
        </w:tc>
      </w:tr>
      <w:tr w:rsidR="008B102D" w:rsidRPr="004F1236" w:rsidTr="004F1236">
        <w:trPr>
          <w:trHeight w:val="600"/>
        </w:trPr>
        <w:tc>
          <w:tcPr>
            <w:tcW w:w="1134" w:type="dxa"/>
            <w:tcBorders>
              <w:lef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11 Jun</w:t>
            </w:r>
          </w:p>
        </w:tc>
        <w:tc>
          <w:tcPr>
            <w:tcW w:w="1559" w:type="dxa"/>
            <w:shd w:val="clear" w:color="auto" w:fill="auto"/>
            <w:hideMark/>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Hobart</w:t>
            </w:r>
          </w:p>
        </w:tc>
        <w:tc>
          <w:tcPr>
            <w:tcW w:w="6239" w:type="dxa"/>
            <w:tcBorders>
              <w:righ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Presentation:</w:t>
            </w:r>
            <w:r w:rsidRPr="004F1236">
              <w:rPr>
                <w:rFonts w:asciiTheme="minorHAnsi" w:eastAsia="Times New Roman" w:hAnsiTheme="minorHAnsi"/>
                <w:sz w:val="20"/>
                <w:szCs w:val="20"/>
              </w:rPr>
              <w:t xml:space="preserve"> University of Tasmania, Faculty of Health Sciences</w:t>
            </w:r>
          </w:p>
        </w:tc>
      </w:tr>
      <w:tr w:rsidR="008B102D" w:rsidRPr="004F1236" w:rsidTr="004F1236">
        <w:trPr>
          <w:trHeight w:val="274"/>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5 Jun</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hAnsiTheme="minorHAnsi"/>
                <w:b/>
                <w:sz w:val="20"/>
                <w:szCs w:val="20"/>
              </w:rPr>
              <w:t>Attendance:</w:t>
            </w:r>
            <w:r w:rsidRPr="004F1236">
              <w:rPr>
                <w:rFonts w:asciiTheme="minorHAnsi" w:hAnsiTheme="minorHAnsi"/>
                <w:sz w:val="20"/>
                <w:szCs w:val="20"/>
              </w:rPr>
              <w:t xml:space="preserve"> </w:t>
            </w:r>
            <w:hyperlink r:id="rId53" w:tgtFrame="_blank" w:history="1">
              <w:r w:rsidRPr="004F1236">
                <w:rPr>
                  <w:rFonts w:asciiTheme="minorHAnsi" w:eastAsia="Times New Roman" w:hAnsiTheme="minorHAnsi"/>
                  <w:sz w:val="20"/>
                  <w:szCs w:val="20"/>
                </w:rPr>
                <w:t>Vic-</w:t>
              </w:r>
              <w:proofErr w:type="spellStart"/>
              <w:r w:rsidRPr="004F1236">
                <w:rPr>
                  <w:rFonts w:asciiTheme="minorHAnsi" w:eastAsia="Times New Roman" w:hAnsiTheme="minorHAnsi"/>
                  <w:sz w:val="20"/>
                  <w:szCs w:val="20"/>
                </w:rPr>
                <w:t>Tas</w:t>
              </w:r>
              <w:proofErr w:type="spellEnd"/>
              <w:r w:rsidRPr="004F1236">
                <w:rPr>
                  <w:rFonts w:asciiTheme="minorHAnsi" w:eastAsia="Times New Roman" w:hAnsiTheme="minorHAnsi"/>
                  <w:sz w:val="20"/>
                  <w:szCs w:val="20"/>
                </w:rPr>
                <w:t xml:space="preserve"> Promoting Excellence Network</w:t>
              </w:r>
            </w:hyperlink>
          </w:p>
        </w:tc>
      </w:tr>
      <w:tr w:rsidR="008B102D" w:rsidRPr="004F1236" w:rsidTr="004F1236">
        <w:trPr>
          <w:trHeight w:val="600"/>
        </w:trPr>
        <w:tc>
          <w:tcPr>
            <w:tcW w:w="1134" w:type="dxa"/>
            <w:tcBorders>
              <w:lef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3 Jun</w:t>
            </w:r>
          </w:p>
        </w:tc>
        <w:tc>
          <w:tcPr>
            <w:tcW w:w="1559" w:type="dxa"/>
            <w:shd w:val="clear" w:color="auto" w:fill="auto"/>
            <w:hideMark/>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Canberra</w:t>
            </w:r>
          </w:p>
        </w:tc>
        <w:tc>
          <w:tcPr>
            <w:tcW w:w="6239" w:type="dxa"/>
            <w:tcBorders>
              <w:righ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presentation:</w:t>
            </w:r>
            <w:r w:rsidRPr="004F1236">
              <w:rPr>
                <w:rFonts w:asciiTheme="minorHAnsi" w:eastAsia="Times New Roman" w:hAnsiTheme="minorHAnsi"/>
                <w:sz w:val="20"/>
                <w:szCs w:val="20"/>
              </w:rPr>
              <w:t xml:space="preserve"> College Strategy Group, UNSW Canberra</w:t>
            </w:r>
          </w:p>
        </w:tc>
      </w:tr>
      <w:tr w:rsidR="008B102D" w:rsidRPr="004F1236" w:rsidTr="004F1236">
        <w:trPr>
          <w:trHeight w:val="300"/>
        </w:trPr>
        <w:tc>
          <w:tcPr>
            <w:tcW w:w="1134" w:type="dxa"/>
            <w:tcBorders>
              <w:lef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27 May</w:t>
            </w:r>
          </w:p>
        </w:tc>
        <w:tc>
          <w:tcPr>
            <w:tcW w:w="1559" w:type="dxa"/>
            <w:shd w:val="clear" w:color="auto" w:fill="auto"/>
            <w:hideMark/>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Sippy Downs</w:t>
            </w:r>
          </w:p>
        </w:tc>
        <w:tc>
          <w:tcPr>
            <w:tcW w:w="6239" w:type="dxa"/>
            <w:tcBorders>
              <w:righ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 xml:space="preserve">Invited </w:t>
            </w:r>
            <w:r w:rsidR="00D12D4F">
              <w:rPr>
                <w:rFonts w:asciiTheme="minorHAnsi" w:eastAsia="Times New Roman" w:hAnsiTheme="minorHAnsi"/>
                <w:b/>
                <w:bCs/>
                <w:sz w:val="20"/>
                <w:szCs w:val="20"/>
              </w:rPr>
              <w:t>w</w:t>
            </w:r>
            <w:r w:rsidRPr="004F1236">
              <w:rPr>
                <w:rFonts w:asciiTheme="minorHAnsi" w:eastAsia="Times New Roman" w:hAnsiTheme="minorHAnsi"/>
                <w:b/>
                <w:bCs/>
                <w:sz w:val="20"/>
                <w:szCs w:val="20"/>
              </w:rPr>
              <w:t>orkshop:</w:t>
            </w:r>
            <w:r w:rsidRPr="004F1236">
              <w:rPr>
                <w:rFonts w:asciiTheme="minorHAnsi" w:eastAsia="Times New Roman" w:hAnsiTheme="minorHAnsi"/>
                <w:sz w:val="20"/>
                <w:szCs w:val="20"/>
              </w:rPr>
              <w:t xml:space="preserve"> University of the Sunshine Coast</w:t>
            </w:r>
          </w:p>
        </w:tc>
      </w:tr>
      <w:tr w:rsidR="008B102D" w:rsidRPr="004F1236" w:rsidTr="004F1236">
        <w:trPr>
          <w:trHeight w:val="600"/>
        </w:trPr>
        <w:tc>
          <w:tcPr>
            <w:tcW w:w="1134" w:type="dxa"/>
            <w:tcBorders>
              <w:lef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9 May</w:t>
            </w:r>
          </w:p>
        </w:tc>
        <w:tc>
          <w:tcPr>
            <w:tcW w:w="1559" w:type="dxa"/>
            <w:shd w:val="clear" w:color="auto" w:fill="auto"/>
            <w:hideMark/>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righ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Presentation</w:t>
            </w:r>
            <w:r w:rsidRPr="004F1236">
              <w:rPr>
                <w:rFonts w:asciiTheme="minorHAnsi" w:eastAsia="Times New Roman" w:hAnsiTheme="minorHAnsi"/>
                <w:sz w:val="20"/>
                <w:szCs w:val="20"/>
              </w:rPr>
              <w:t xml:space="preserve"> (via phone): Associate Deans (</w:t>
            </w:r>
            <w:proofErr w:type="spellStart"/>
            <w:r w:rsidRPr="004F1236">
              <w:rPr>
                <w:rFonts w:asciiTheme="minorHAnsi" w:eastAsia="Times New Roman" w:hAnsiTheme="minorHAnsi"/>
                <w:sz w:val="20"/>
                <w:szCs w:val="20"/>
              </w:rPr>
              <w:t>L&amp;T</w:t>
            </w:r>
            <w:proofErr w:type="spellEnd"/>
            <w:r w:rsidRPr="004F1236">
              <w:rPr>
                <w:rFonts w:asciiTheme="minorHAnsi" w:eastAsia="Times New Roman" w:hAnsiTheme="minorHAnsi"/>
                <w:sz w:val="20"/>
                <w:szCs w:val="20"/>
              </w:rPr>
              <w:t>) from various Sydney Business schools</w:t>
            </w:r>
          </w:p>
        </w:tc>
      </w:tr>
      <w:tr w:rsidR="008B102D" w:rsidRPr="004F1236" w:rsidTr="004F1236">
        <w:trPr>
          <w:trHeight w:val="40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4-5 Apr</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hAnsiTheme="minorHAnsi"/>
                <w:b/>
                <w:sz w:val="20"/>
                <w:szCs w:val="20"/>
              </w:rPr>
              <w:t>Attendance:</w:t>
            </w:r>
            <w:r w:rsidRPr="004F1236">
              <w:rPr>
                <w:rFonts w:asciiTheme="minorHAnsi" w:hAnsiTheme="minorHAnsi"/>
                <w:sz w:val="20"/>
                <w:szCs w:val="20"/>
              </w:rPr>
              <w:t xml:space="preserve"> </w:t>
            </w:r>
            <w:hyperlink r:id="rId54" w:history="1">
              <w:r w:rsidRPr="004F1236">
                <w:rPr>
                  <w:rFonts w:asciiTheme="minorHAnsi" w:eastAsia="Times New Roman" w:hAnsiTheme="minorHAnsi"/>
                  <w:sz w:val="20"/>
                  <w:szCs w:val="20"/>
                </w:rPr>
                <w:t>Australian Council of Deans</w:t>
              </w:r>
            </w:hyperlink>
            <w:r w:rsidRPr="004F1236">
              <w:rPr>
                <w:rFonts w:asciiTheme="minorHAnsi" w:eastAsia="Times New Roman" w:hAnsiTheme="minorHAnsi"/>
                <w:sz w:val="20"/>
                <w:szCs w:val="20"/>
              </w:rPr>
              <w:t xml:space="preserve"> (ICT) Learning &amp; Teaching Forum, Victoria University</w:t>
            </w:r>
          </w:p>
        </w:tc>
      </w:tr>
      <w:tr w:rsidR="008B102D" w:rsidRPr="004F1236" w:rsidTr="004F1236">
        <w:trPr>
          <w:trHeight w:val="169"/>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4-5 Apr</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hAnsiTheme="minorHAnsi"/>
                <w:b/>
                <w:sz w:val="20"/>
                <w:szCs w:val="20"/>
              </w:rPr>
              <w:t>Presentation:</w:t>
            </w:r>
            <w:r w:rsidRPr="004F1236">
              <w:rPr>
                <w:rFonts w:asciiTheme="minorHAnsi" w:hAnsiTheme="minorHAnsi"/>
                <w:sz w:val="20"/>
                <w:szCs w:val="20"/>
              </w:rPr>
              <w:t xml:space="preserve"> </w:t>
            </w:r>
            <w:hyperlink r:id="rId55" w:history="1">
              <w:proofErr w:type="spellStart"/>
              <w:r w:rsidRPr="004F1236">
                <w:rPr>
                  <w:rFonts w:asciiTheme="minorHAnsi" w:eastAsia="Times New Roman" w:hAnsiTheme="minorHAnsi"/>
                  <w:sz w:val="20"/>
                  <w:szCs w:val="20"/>
                </w:rPr>
                <w:t>CADAD</w:t>
              </w:r>
              <w:proofErr w:type="spellEnd"/>
            </w:hyperlink>
            <w:r w:rsidRPr="004F1236">
              <w:rPr>
                <w:rFonts w:asciiTheme="minorHAnsi" w:eastAsia="Times New Roman" w:hAnsiTheme="minorHAnsi"/>
                <w:sz w:val="20"/>
                <w:szCs w:val="20"/>
              </w:rPr>
              <w:t> meeting, Victoria University</w:t>
            </w:r>
          </w:p>
        </w:tc>
      </w:tr>
      <w:tr w:rsidR="008B102D" w:rsidRPr="004F1236" w:rsidTr="004F1236">
        <w:trPr>
          <w:trHeight w:val="61"/>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22-24 Mar</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Macau</w:t>
            </w:r>
          </w:p>
        </w:tc>
        <w:tc>
          <w:tcPr>
            <w:tcW w:w="6239" w:type="dxa"/>
            <w:tcBorders>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Conference presentation:</w:t>
            </w:r>
            <w:r w:rsidRPr="004F1236">
              <w:rPr>
                <w:rFonts w:asciiTheme="minorHAnsi" w:eastAsia="Times New Roman" w:hAnsiTheme="minorHAnsi"/>
                <w:sz w:val="20"/>
                <w:szCs w:val="20"/>
              </w:rPr>
              <w:t xml:space="preserve"> </w:t>
            </w:r>
            <w:proofErr w:type="spellStart"/>
            <w:r w:rsidRPr="004F1236">
              <w:rPr>
                <w:rFonts w:asciiTheme="minorHAnsi" w:eastAsia="Times New Roman" w:hAnsiTheme="minorHAnsi"/>
                <w:sz w:val="20"/>
                <w:szCs w:val="20"/>
              </w:rPr>
              <w:t>LaTICE</w:t>
            </w:r>
            <w:proofErr w:type="spellEnd"/>
            <w:r w:rsidRPr="004F1236">
              <w:rPr>
                <w:rFonts w:asciiTheme="minorHAnsi" w:eastAsia="Times New Roman" w:hAnsiTheme="minorHAnsi"/>
                <w:sz w:val="20"/>
                <w:szCs w:val="20"/>
              </w:rPr>
              <w:t xml:space="preserve"> conference</w:t>
            </w:r>
          </w:p>
        </w:tc>
      </w:tr>
      <w:tr w:rsidR="008B102D" w:rsidRPr="004F1236" w:rsidTr="004F1236">
        <w:trPr>
          <w:trHeight w:val="60"/>
        </w:trPr>
        <w:tc>
          <w:tcPr>
            <w:tcW w:w="1134" w:type="dxa"/>
            <w:tcBorders>
              <w:lef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20 Mar</w:t>
            </w:r>
          </w:p>
        </w:tc>
        <w:tc>
          <w:tcPr>
            <w:tcW w:w="1559" w:type="dxa"/>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Roundtable:</w:t>
            </w:r>
            <w:r w:rsidRPr="004F1236">
              <w:rPr>
                <w:rFonts w:asciiTheme="minorHAnsi" w:eastAsia="Times New Roman" w:hAnsiTheme="minorHAnsi"/>
                <w:sz w:val="20"/>
                <w:szCs w:val="20"/>
              </w:rPr>
              <w:t> </w:t>
            </w:r>
            <w:proofErr w:type="spellStart"/>
            <w:r w:rsidRPr="004F1236">
              <w:rPr>
                <w:rFonts w:asciiTheme="minorHAnsi" w:eastAsia="Times New Roman" w:hAnsiTheme="minorHAnsi"/>
                <w:sz w:val="20"/>
                <w:szCs w:val="20"/>
              </w:rPr>
              <w:t>MEERG</w:t>
            </w:r>
            <w:proofErr w:type="spellEnd"/>
            <w:r w:rsidRPr="004F1236">
              <w:rPr>
                <w:rFonts w:asciiTheme="minorHAnsi" w:eastAsia="Times New Roman" w:hAnsiTheme="minorHAnsi"/>
                <w:sz w:val="20"/>
                <w:szCs w:val="20"/>
              </w:rPr>
              <w:t xml:space="preserve"> symposium, Monash University</w:t>
            </w:r>
          </w:p>
        </w:tc>
      </w:tr>
      <w:tr w:rsidR="008B102D" w:rsidRPr="004F1236" w:rsidTr="004F1236">
        <w:trPr>
          <w:trHeight w:val="600"/>
        </w:trPr>
        <w:tc>
          <w:tcPr>
            <w:tcW w:w="1134" w:type="dxa"/>
            <w:tcBorders>
              <w:left w:val="nil"/>
              <w:bottom w:val="single" w:sz="4" w:space="0" w:color="auto"/>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19-20 Mar</w:t>
            </w:r>
          </w:p>
        </w:tc>
        <w:tc>
          <w:tcPr>
            <w:tcW w:w="1559" w:type="dxa"/>
            <w:tcBorders>
              <w:bottom w:val="single" w:sz="4" w:space="0" w:color="auto"/>
            </w:tcBorders>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Melbourne</w:t>
            </w:r>
          </w:p>
        </w:tc>
        <w:tc>
          <w:tcPr>
            <w:tcW w:w="6239" w:type="dxa"/>
            <w:tcBorders>
              <w:bottom w:val="single" w:sz="4" w:space="0" w:color="auto"/>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presentation:</w:t>
            </w:r>
            <w:r w:rsidRPr="004F1236">
              <w:rPr>
                <w:rFonts w:asciiTheme="minorHAnsi" w:eastAsia="Times New Roman" w:hAnsiTheme="minorHAnsi"/>
                <w:sz w:val="20"/>
                <w:szCs w:val="20"/>
              </w:rPr>
              <w:t> </w:t>
            </w:r>
            <w:hyperlink r:id="rId56" w:history="1">
              <w:r w:rsidRPr="004F1236">
                <w:rPr>
                  <w:rFonts w:asciiTheme="minorHAnsi" w:eastAsia="Times New Roman" w:hAnsiTheme="minorHAnsi"/>
                  <w:sz w:val="20"/>
                  <w:szCs w:val="20"/>
                </w:rPr>
                <w:t>Assessing &amp; Reporting Learning &amp; Teaching Outcomes</w:t>
              </w:r>
            </w:hyperlink>
            <w:r w:rsidRPr="004F1236">
              <w:rPr>
                <w:rFonts w:asciiTheme="minorHAnsi" w:eastAsia="Times New Roman" w:hAnsiTheme="minorHAnsi"/>
                <w:sz w:val="20"/>
                <w:szCs w:val="20"/>
              </w:rPr>
              <w:t xml:space="preserve"> conference, </w:t>
            </w:r>
            <w:proofErr w:type="spellStart"/>
            <w:r w:rsidRPr="004F1236">
              <w:rPr>
                <w:rFonts w:asciiTheme="minorHAnsi" w:eastAsia="Times New Roman" w:hAnsiTheme="minorHAnsi"/>
                <w:sz w:val="20"/>
                <w:szCs w:val="20"/>
              </w:rPr>
              <w:t>Rydges</w:t>
            </w:r>
            <w:proofErr w:type="spellEnd"/>
            <w:r w:rsidRPr="004F1236">
              <w:rPr>
                <w:rFonts w:asciiTheme="minorHAnsi" w:eastAsia="Times New Roman" w:hAnsiTheme="minorHAnsi"/>
                <w:sz w:val="20"/>
                <w:szCs w:val="20"/>
              </w:rPr>
              <w:t xml:space="preserve"> Hotel</w:t>
            </w:r>
          </w:p>
        </w:tc>
      </w:tr>
      <w:tr w:rsidR="008B102D" w:rsidRPr="004F1236" w:rsidTr="004F1236">
        <w:trPr>
          <w:trHeight w:val="60"/>
        </w:trPr>
        <w:tc>
          <w:tcPr>
            <w:tcW w:w="1134" w:type="dxa"/>
            <w:tcBorders>
              <w:left w:val="nil"/>
              <w:bottom w:val="single" w:sz="4" w:space="0" w:color="auto"/>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15 Mar</w:t>
            </w:r>
          </w:p>
        </w:tc>
        <w:tc>
          <w:tcPr>
            <w:tcW w:w="1559" w:type="dxa"/>
            <w:tcBorders>
              <w:bottom w:val="single" w:sz="4" w:space="0" w:color="auto"/>
            </w:tcBorders>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Newcastle</w:t>
            </w:r>
          </w:p>
        </w:tc>
        <w:tc>
          <w:tcPr>
            <w:tcW w:w="6239" w:type="dxa"/>
            <w:tcBorders>
              <w:bottom w:val="single" w:sz="4" w:space="0" w:color="auto"/>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presentation:</w:t>
            </w:r>
            <w:r w:rsidRPr="004F1236">
              <w:rPr>
                <w:rFonts w:asciiTheme="minorHAnsi" w:eastAsia="Times New Roman" w:hAnsiTheme="minorHAnsi"/>
                <w:sz w:val="20"/>
                <w:szCs w:val="20"/>
              </w:rPr>
              <w:t xml:space="preserve"> University of Newcastle</w:t>
            </w:r>
          </w:p>
        </w:tc>
      </w:tr>
      <w:tr w:rsidR="008B102D" w:rsidRPr="004F1236" w:rsidTr="004F1236">
        <w:trPr>
          <w:trHeight w:val="60"/>
        </w:trPr>
        <w:tc>
          <w:tcPr>
            <w:tcW w:w="1134" w:type="dxa"/>
            <w:tcBorders>
              <w:top w:val="single" w:sz="4" w:space="0" w:color="auto"/>
              <w:lef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14 Mar</w:t>
            </w:r>
          </w:p>
        </w:tc>
        <w:tc>
          <w:tcPr>
            <w:tcW w:w="1559" w:type="dxa"/>
            <w:tcBorders>
              <w:top w:val="single" w:sz="4" w:space="0" w:color="auto"/>
            </w:tcBorders>
            <w:shd w:val="clear" w:color="auto" w:fill="auto"/>
            <w:hideMark/>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Hobart</w:t>
            </w:r>
          </w:p>
        </w:tc>
        <w:tc>
          <w:tcPr>
            <w:tcW w:w="6239" w:type="dxa"/>
            <w:tcBorders>
              <w:top w:val="single" w:sz="4" w:space="0" w:color="auto"/>
              <w:right w:val="nil"/>
            </w:tcBorders>
            <w:shd w:val="clear" w:color="auto" w:fill="auto"/>
            <w:hideMark/>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bCs/>
                <w:sz w:val="20"/>
                <w:szCs w:val="20"/>
              </w:rPr>
              <w:t>Invited presentation:</w:t>
            </w:r>
            <w:r w:rsidRPr="004F1236">
              <w:rPr>
                <w:rFonts w:asciiTheme="minorHAnsi" w:eastAsia="Times New Roman" w:hAnsiTheme="minorHAnsi"/>
                <w:sz w:val="20"/>
                <w:szCs w:val="20"/>
              </w:rPr>
              <w:t xml:space="preserve"> University of Tasmania</w:t>
            </w:r>
          </w:p>
        </w:tc>
      </w:tr>
      <w:tr w:rsidR="008B102D" w:rsidRPr="004F1236" w:rsidTr="004F1236">
        <w:trPr>
          <w:trHeight w:val="300"/>
        </w:trPr>
        <w:tc>
          <w:tcPr>
            <w:tcW w:w="1134" w:type="dxa"/>
            <w:tcBorders>
              <w:left w:val="nil"/>
              <w:bottom w:val="single" w:sz="12" w:space="0" w:color="auto"/>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sz w:val="20"/>
                <w:szCs w:val="20"/>
              </w:rPr>
              <w:t>29 Jan -        1 Feb</w:t>
            </w:r>
          </w:p>
        </w:tc>
        <w:tc>
          <w:tcPr>
            <w:tcW w:w="1559" w:type="dxa"/>
            <w:tcBorders>
              <w:bottom w:val="single" w:sz="12" w:space="0" w:color="auto"/>
            </w:tcBorders>
            <w:shd w:val="clear" w:color="auto" w:fill="auto"/>
          </w:tcPr>
          <w:p w:rsidR="008B102D" w:rsidRPr="004F1236" w:rsidRDefault="008B102D" w:rsidP="002C25A8">
            <w:pPr>
              <w:keepLines/>
              <w:spacing w:before="60" w:after="60" w:line="240" w:lineRule="auto"/>
              <w:jc w:val="center"/>
              <w:rPr>
                <w:rFonts w:asciiTheme="minorHAnsi" w:eastAsia="Times New Roman" w:hAnsiTheme="minorHAnsi"/>
                <w:sz w:val="20"/>
                <w:szCs w:val="20"/>
              </w:rPr>
            </w:pPr>
            <w:r w:rsidRPr="004F1236">
              <w:rPr>
                <w:rFonts w:asciiTheme="minorHAnsi" w:eastAsia="Times New Roman" w:hAnsiTheme="minorHAnsi"/>
                <w:sz w:val="20"/>
                <w:szCs w:val="20"/>
              </w:rPr>
              <w:t>Adelaide</w:t>
            </w:r>
          </w:p>
        </w:tc>
        <w:tc>
          <w:tcPr>
            <w:tcW w:w="6239" w:type="dxa"/>
            <w:tcBorders>
              <w:bottom w:val="single" w:sz="12" w:space="0" w:color="auto"/>
              <w:right w:val="nil"/>
            </w:tcBorders>
            <w:shd w:val="clear" w:color="auto" w:fill="auto"/>
          </w:tcPr>
          <w:p w:rsidR="008B102D" w:rsidRPr="004F1236" w:rsidRDefault="008B102D" w:rsidP="002C25A8">
            <w:pPr>
              <w:keepLines/>
              <w:spacing w:before="60" w:after="60" w:line="240" w:lineRule="auto"/>
              <w:rPr>
                <w:rFonts w:asciiTheme="minorHAnsi" w:eastAsia="Times New Roman" w:hAnsiTheme="minorHAnsi"/>
                <w:sz w:val="20"/>
                <w:szCs w:val="20"/>
              </w:rPr>
            </w:pPr>
            <w:r w:rsidRPr="004F1236">
              <w:rPr>
                <w:rFonts w:asciiTheme="minorHAnsi" w:eastAsia="Times New Roman" w:hAnsiTheme="minorHAnsi"/>
                <w:b/>
                <w:sz w:val="20"/>
                <w:szCs w:val="20"/>
              </w:rPr>
              <w:t>Presentation:</w:t>
            </w:r>
            <w:r w:rsidRPr="004F1236">
              <w:rPr>
                <w:rFonts w:asciiTheme="minorHAnsi" w:eastAsia="Times New Roman" w:hAnsiTheme="minorHAnsi"/>
                <w:sz w:val="20"/>
                <w:szCs w:val="20"/>
              </w:rPr>
              <w:t xml:space="preserve"> Fifteenth ACE Conference</w:t>
            </w:r>
          </w:p>
        </w:tc>
      </w:tr>
      <w:tr w:rsidR="000F466E" w:rsidRPr="004F1236" w:rsidTr="008B102D">
        <w:trPr>
          <w:trHeight w:val="300"/>
        </w:trPr>
        <w:tc>
          <w:tcPr>
            <w:tcW w:w="8932" w:type="dxa"/>
            <w:gridSpan w:val="3"/>
            <w:tcBorders>
              <w:top w:val="single" w:sz="12" w:space="0" w:color="auto"/>
              <w:left w:val="nil"/>
              <w:bottom w:val="single" w:sz="12" w:space="0" w:color="auto"/>
              <w:right w:val="nil"/>
            </w:tcBorders>
            <w:shd w:val="clear" w:color="auto" w:fill="EEECE1" w:themeFill="background2"/>
          </w:tcPr>
          <w:p w:rsidR="000F466E" w:rsidRPr="004F1236" w:rsidRDefault="000F466E" w:rsidP="002C25A8">
            <w:pPr>
              <w:keepLines/>
              <w:spacing w:before="60" w:after="60" w:line="240" w:lineRule="auto"/>
              <w:rPr>
                <w:rFonts w:asciiTheme="minorHAnsi" w:eastAsia="Times New Roman" w:hAnsiTheme="minorHAnsi"/>
                <w:b/>
                <w:bCs/>
                <w:sz w:val="20"/>
                <w:szCs w:val="20"/>
              </w:rPr>
            </w:pPr>
            <w:r w:rsidRPr="004F1236">
              <w:rPr>
                <w:rFonts w:asciiTheme="minorHAnsi" w:eastAsia="Times New Roman" w:hAnsiTheme="minorHAnsi"/>
                <w:b/>
                <w:bCs/>
                <w:sz w:val="20"/>
                <w:szCs w:val="20"/>
              </w:rPr>
              <w:t>2012</w:t>
            </w:r>
          </w:p>
        </w:tc>
      </w:tr>
      <w:tr w:rsidR="008B102D" w:rsidRPr="004F1236" w:rsidTr="004F1236">
        <w:trPr>
          <w:trHeight w:val="300"/>
        </w:trPr>
        <w:tc>
          <w:tcPr>
            <w:tcW w:w="1134" w:type="dxa"/>
            <w:tcBorders>
              <w:top w:val="single" w:sz="12" w:space="0" w:color="auto"/>
              <w:left w:val="nil"/>
            </w:tcBorders>
            <w:shd w:val="clear" w:color="auto" w:fill="auto"/>
          </w:tcPr>
          <w:p w:rsidR="008B102D" w:rsidRPr="004F1236" w:rsidRDefault="008B102D" w:rsidP="002C25A8">
            <w:pPr>
              <w:keepLines/>
              <w:spacing w:before="60" w:after="60" w:line="240" w:lineRule="auto"/>
              <w:rPr>
                <w:rFonts w:eastAsia="Times New Roman"/>
                <w:sz w:val="20"/>
                <w:szCs w:val="20"/>
              </w:rPr>
            </w:pPr>
            <w:r w:rsidRPr="004F1236">
              <w:rPr>
                <w:rFonts w:eastAsia="Times New Roman"/>
                <w:sz w:val="20"/>
                <w:szCs w:val="20"/>
              </w:rPr>
              <w:t xml:space="preserve">9 Nov </w:t>
            </w:r>
          </w:p>
        </w:tc>
        <w:tc>
          <w:tcPr>
            <w:tcW w:w="1559" w:type="dxa"/>
            <w:tcBorders>
              <w:top w:val="single" w:sz="12" w:space="0" w:color="auto"/>
            </w:tcBorders>
            <w:shd w:val="clear" w:color="auto" w:fill="auto"/>
          </w:tcPr>
          <w:p w:rsidR="008B102D" w:rsidRPr="004F1236" w:rsidRDefault="008B102D" w:rsidP="002C25A8">
            <w:pPr>
              <w:keepLines/>
              <w:spacing w:before="60" w:after="60" w:line="240" w:lineRule="auto"/>
              <w:jc w:val="center"/>
              <w:rPr>
                <w:rFonts w:eastAsia="Times New Roman"/>
                <w:sz w:val="20"/>
                <w:szCs w:val="20"/>
              </w:rPr>
            </w:pPr>
            <w:r w:rsidRPr="004F1236">
              <w:rPr>
                <w:rFonts w:eastAsia="Times New Roman"/>
                <w:sz w:val="20"/>
                <w:szCs w:val="20"/>
              </w:rPr>
              <w:t>Melbourne</w:t>
            </w:r>
          </w:p>
        </w:tc>
        <w:tc>
          <w:tcPr>
            <w:tcW w:w="6239" w:type="dxa"/>
            <w:tcBorders>
              <w:top w:val="single" w:sz="12" w:space="0" w:color="auto"/>
              <w:right w:val="nil"/>
            </w:tcBorders>
            <w:shd w:val="clear" w:color="auto" w:fill="auto"/>
          </w:tcPr>
          <w:p w:rsidR="008B102D" w:rsidRPr="004F1236" w:rsidRDefault="008B102D" w:rsidP="002C25A8">
            <w:pPr>
              <w:keepLines/>
              <w:spacing w:before="60" w:after="60" w:line="240" w:lineRule="auto"/>
              <w:rPr>
                <w:rFonts w:eastAsia="Times New Roman"/>
                <w:sz w:val="20"/>
                <w:szCs w:val="20"/>
              </w:rPr>
            </w:pPr>
            <w:r w:rsidRPr="004F1236">
              <w:rPr>
                <w:rFonts w:eastAsia="Times New Roman"/>
                <w:b/>
                <w:bCs/>
                <w:sz w:val="20"/>
                <w:szCs w:val="20"/>
              </w:rPr>
              <w:t>Keynote presentation:</w:t>
            </w:r>
            <w:r w:rsidRPr="004F1236">
              <w:rPr>
                <w:rFonts w:eastAsia="Times New Roman"/>
                <w:sz w:val="20"/>
                <w:szCs w:val="20"/>
              </w:rPr>
              <w:t xml:space="preserve"> </w:t>
            </w:r>
            <w:proofErr w:type="spellStart"/>
            <w:r w:rsidRPr="004F1236">
              <w:rPr>
                <w:rFonts w:eastAsia="Times New Roman"/>
                <w:sz w:val="20"/>
                <w:szCs w:val="20"/>
              </w:rPr>
              <w:t>RMIT</w:t>
            </w:r>
            <w:proofErr w:type="spellEnd"/>
            <w:r w:rsidRPr="004F1236">
              <w:rPr>
                <w:rFonts w:eastAsia="Times New Roman"/>
                <w:sz w:val="20"/>
                <w:szCs w:val="20"/>
              </w:rPr>
              <w:t xml:space="preserve"> Business retreat</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eastAsia="Times New Roman"/>
                <w:sz w:val="20"/>
                <w:szCs w:val="20"/>
              </w:rPr>
            </w:pPr>
            <w:r w:rsidRPr="004F1236">
              <w:rPr>
                <w:rFonts w:eastAsia="Times New Roman"/>
                <w:sz w:val="20"/>
                <w:szCs w:val="20"/>
              </w:rPr>
              <w:t xml:space="preserve">1-2 Nov </w:t>
            </w:r>
          </w:p>
        </w:tc>
        <w:tc>
          <w:tcPr>
            <w:tcW w:w="1559" w:type="dxa"/>
            <w:shd w:val="clear" w:color="auto" w:fill="auto"/>
          </w:tcPr>
          <w:p w:rsidR="008B102D" w:rsidRPr="004F1236" w:rsidRDefault="008B102D" w:rsidP="002C25A8">
            <w:pPr>
              <w:keepLines/>
              <w:spacing w:before="60" w:after="60" w:line="240" w:lineRule="auto"/>
              <w:jc w:val="center"/>
              <w:rPr>
                <w:rFonts w:eastAsia="Times New Roman"/>
                <w:sz w:val="20"/>
                <w:szCs w:val="20"/>
              </w:rPr>
            </w:pPr>
            <w:r w:rsidRPr="004F1236">
              <w:rPr>
                <w:rFonts w:eastAsia="Times New Roman"/>
                <w:sz w:val="20"/>
                <w:szCs w:val="20"/>
              </w:rPr>
              <w:t>Melbourne</w:t>
            </w:r>
          </w:p>
        </w:tc>
        <w:tc>
          <w:tcPr>
            <w:tcW w:w="6239" w:type="dxa"/>
            <w:tcBorders>
              <w:right w:val="nil"/>
            </w:tcBorders>
            <w:shd w:val="clear" w:color="auto" w:fill="auto"/>
          </w:tcPr>
          <w:p w:rsidR="008B102D" w:rsidRPr="004F1236" w:rsidRDefault="008B102D" w:rsidP="002C25A8">
            <w:pPr>
              <w:keepLines/>
              <w:spacing w:before="60" w:after="60" w:line="240" w:lineRule="auto"/>
              <w:rPr>
                <w:rFonts w:eastAsia="Times New Roman"/>
                <w:sz w:val="20"/>
                <w:szCs w:val="20"/>
              </w:rPr>
            </w:pPr>
            <w:r w:rsidRPr="004F1236">
              <w:rPr>
                <w:rFonts w:eastAsia="Times New Roman"/>
                <w:b/>
                <w:sz w:val="20"/>
                <w:szCs w:val="20"/>
              </w:rPr>
              <w:t>Attendance:</w:t>
            </w:r>
            <w:r w:rsidRPr="004F1236">
              <w:rPr>
                <w:rFonts w:eastAsia="Times New Roman"/>
                <w:sz w:val="20"/>
                <w:szCs w:val="20"/>
              </w:rPr>
              <w:t xml:space="preserve"> OLT Fellows Forum - Australian Learning and Teaching Fellows network</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eastAsia="Times New Roman"/>
                <w:sz w:val="20"/>
                <w:szCs w:val="20"/>
              </w:rPr>
            </w:pPr>
            <w:r w:rsidRPr="004F1236">
              <w:rPr>
                <w:rFonts w:eastAsia="Times New Roman"/>
                <w:sz w:val="20"/>
                <w:szCs w:val="20"/>
              </w:rPr>
              <w:t>29 Oct</w:t>
            </w:r>
          </w:p>
        </w:tc>
        <w:tc>
          <w:tcPr>
            <w:tcW w:w="1559" w:type="dxa"/>
            <w:shd w:val="clear" w:color="auto" w:fill="auto"/>
          </w:tcPr>
          <w:p w:rsidR="008B102D" w:rsidRPr="004F1236" w:rsidRDefault="008B102D" w:rsidP="002C25A8">
            <w:pPr>
              <w:keepLines/>
              <w:spacing w:before="60" w:after="60" w:line="240" w:lineRule="auto"/>
              <w:jc w:val="center"/>
              <w:rPr>
                <w:rFonts w:eastAsia="Times New Roman"/>
                <w:sz w:val="20"/>
                <w:szCs w:val="20"/>
              </w:rPr>
            </w:pPr>
            <w:r w:rsidRPr="004F1236">
              <w:rPr>
                <w:rFonts w:eastAsia="Times New Roman"/>
                <w:sz w:val="20"/>
                <w:szCs w:val="20"/>
              </w:rPr>
              <w:t>Melbourne</w:t>
            </w:r>
          </w:p>
        </w:tc>
        <w:tc>
          <w:tcPr>
            <w:tcW w:w="6239" w:type="dxa"/>
            <w:tcBorders>
              <w:right w:val="nil"/>
            </w:tcBorders>
            <w:shd w:val="clear" w:color="auto" w:fill="auto"/>
          </w:tcPr>
          <w:p w:rsidR="008B102D" w:rsidRPr="004F1236" w:rsidRDefault="008B102D" w:rsidP="002C25A8">
            <w:pPr>
              <w:keepLines/>
              <w:spacing w:before="60" w:after="60" w:line="240" w:lineRule="auto"/>
              <w:rPr>
                <w:rFonts w:eastAsia="Times New Roman"/>
                <w:sz w:val="20"/>
                <w:szCs w:val="20"/>
              </w:rPr>
            </w:pPr>
            <w:r w:rsidRPr="004F1236">
              <w:rPr>
                <w:rFonts w:eastAsia="Times New Roman"/>
                <w:b/>
                <w:sz w:val="20"/>
                <w:szCs w:val="20"/>
              </w:rPr>
              <w:t>Attendance:</w:t>
            </w:r>
            <w:r w:rsidRPr="004F1236">
              <w:rPr>
                <w:rFonts w:eastAsia="Times New Roman"/>
                <w:sz w:val="20"/>
                <w:szCs w:val="20"/>
              </w:rPr>
              <w:t xml:space="preserve"> Vic-</w:t>
            </w:r>
            <w:proofErr w:type="spellStart"/>
            <w:r w:rsidRPr="004F1236">
              <w:rPr>
                <w:rFonts w:eastAsia="Times New Roman"/>
                <w:sz w:val="20"/>
                <w:szCs w:val="20"/>
              </w:rPr>
              <w:t>Tas</w:t>
            </w:r>
            <w:proofErr w:type="spellEnd"/>
            <w:r w:rsidRPr="004F1236">
              <w:rPr>
                <w:rFonts w:eastAsia="Times New Roman"/>
                <w:sz w:val="20"/>
                <w:szCs w:val="20"/>
              </w:rPr>
              <w:t xml:space="preserve"> Promoting Excellence Network</w:t>
            </w:r>
          </w:p>
        </w:tc>
      </w:tr>
      <w:tr w:rsidR="008B102D" w:rsidRPr="004F1236" w:rsidTr="004F1236">
        <w:trPr>
          <w:trHeight w:val="300"/>
        </w:trPr>
        <w:tc>
          <w:tcPr>
            <w:tcW w:w="1134" w:type="dxa"/>
            <w:tcBorders>
              <w:left w:val="nil"/>
            </w:tcBorders>
            <w:shd w:val="clear" w:color="auto" w:fill="auto"/>
          </w:tcPr>
          <w:p w:rsidR="008B102D" w:rsidRPr="004F1236" w:rsidRDefault="008B102D" w:rsidP="002C25A8">
            <w:pPr>
              <w:keepLines/>
              <w:spacing w:before="60" w:after="60" w:line="240" w:lineRule="auto"/>
              <w:rPr>
                <w:rFonts w:eastAsia="Times New Roman"/>
                <w:sz w:val="20"/>
                <w:szCs w:val="20"/>
              </w:rPr>
            </w:pPr>
            <w:r w:rsidRPr="004F1236">
              <w:rPr>
                <w:rFonts w:eastAsia="Times New Roman"/>
                <w:sz w:val="20"/>
                <w:szCs w:val="20"/>
              </w:rPr>
              <w:lastRenderedPageBreak/>
              <w:t>25-26 Oct</w:t>
            </w:r>
          </w:p>
        </w:tc>
        <w:tc>
          <w:tcPr>
            <w:tcW w:w="1559" w:type="dxa"/>
            <w:shd w:val="clear" w:color="auto" w:fill="auto"/>
          </w:tcPr>
          <w:p w:rsidR="008B102D" w:rsidRPr="004F1236" w:rsidRDefault="008B102D" w:rsidP="002C25A8">
            <w:pPr>
              <w:keepLines/>
              <w:spacing w:before="60" w:after="60" w:line="240" w:lineRule="auto"/>
              <w:jc w:val="center"/>
              <w:rPr>
                <w:rFonts w:eastAsia="Times New Roman"/>
                <w:sz w:val="20"/>
                <w:szCs w:val="20"/>
              </w:rPr>
            </w:pPr>
            <w:r w:rsidRPr="004F1236">
              <w:rPr>
                <w:rFonts w:eastAsia="Times New Roman"/>
                <w:sz w:val="20"/>
                <w:szCs w:val="20"/>
              </w:rPr>
              <w:t>Adelaide</w:t>
            </w:r>
          </w:p>
        </w:tc>
        <w:tc>
          <w:tcPr>
            <w:tcW w:w="6239" w:type="dxa"/>
            <w:tcBorders>
              <w:right w:val="nil"/>
            </w:tcBorders>
            <w:shd w:val="clear" w:color="auto" w:fill="auto"/>
          </w:tcPr>
          <w:p w:rsidR="008B102D" w:rsidRPr="004F1236" w:rsidRDefault="008B102D" w:rsidP="002C25A8">
            <w:pPr>
              <w:keepLines/>
              <w:spacing w:before="60" w:after="60" w:line="240" w:lineRule="auto"/>
              <w:rPr>
                <w:rFonts w:eastAsia="Times New Roman"/>
                <w:sz w:val="20"/>
                <w:szCs w:val="20"/>
              </w:rPr>
            </w:pPr>
            <w:r w:rsidRPr="004F1236">
              <w:rPr>
                <w:rFonts w:eastAsia="Times New Roman"/>
                <w:b/>
                <w:bCs/>
                <w:sz w:val="20"/>
                <w:szCs w:val="20"/>
              </w:rPr>
              <w:t>Invited presentation:</w:t>
            </w:r>
            <w:r w:rsidRPr="004F1236">
              <w:rPr>
                <w:rFonts w:eastAsia="Times New Roman"/>
                <w:sz w:val="20"/>
                <w:szCs w:val="20"/>
              </w:rPr>
              <w:t xml:space="preserve"> </w:t>
            </w:r>
            <w:proofErr w:type="spellStart"/>
            <w:r w:rsidRPr="004F1236">
              <w:rPr>
                <w:rFonts w:eastAsia="Times New Roman"/>
                <w:sz w:val="20"/>
                <w:szCs w:val="20"/>
              </w:rPr>
              <w:t>CADAD</w:t>
            </w:r>
            <w:proofErr w:type="spellEnd"/>
            <w:r w:rsidRPr="004F1236">
              <w:rPr>
                <w:rFonts w:eastAsia="Times New Roman"/>
                <w:sz w:val="20"/>
                <w:szCs w:val="20"/>
              </w:rPr>
              <w:t> meeting </w:t>
            </w:r>
          </w:p>
        </w:tc>
      </w:tr>
      <w:tr w:rsidR="008B102D" w:rsidRPr="004F1236" w:rsidTr="004F1236">
        <w:trPr>
          <w:trHeight w:val="300"/>
        </w:trPr>
        <w:tc>
          <w:tcPr>
            <w:tcW w:w="1134" w:type="dxa"/>
            <w:tcBorders>
              <w:left w:val="nil"/>
            </w:tcBorders>
            <w:shd w:val="clear" w:color="auto" w:fill="auto"/>
            <w:hideMark/>
          </w:tcPr>
          <w:p w:rsidR="008B102D" w:rsidRPr="004F1236" w:rsidRDefault="008B102D" w:rsidP="002C25A8">
            <w:pPr>
              <w:keepLines/>
              <w:spacing w:before="60" w:after="60" w:line="240" w:lineRule="auto"/>
              <w:rPr>
                <w:rFonts w:eastAsia="Times New Roman"/>
                <w:sz w:val="20"/>
                <w:szCs w:val="20"/>
              </w:rPr>
            </w:pPr>
            <w:r w:rsidRPr="004F1236">
              <w:rPr>
                <w:rFonts w:eastAsia="Times New Roman"/>
                <w:sz w:val="20"/>
                <w:szCs w:val="20"/>
              </w:rPr>
              <w:t>17 Oct</w:t>
            </w:r>
          </w:p>
        </w:tc>
        <w:tc>
          <w:tcPr>
            <w:tcW w:w="1559" w:type="dxa"/>
            <w:shd w:val="clear" w:color="auto" w:fill="auto"/>
            <w:hideMark/>
          </w:tcPr>
          <w:p w:rsidR="008B102D" w:rsidRPr="004F1236" w:rsidRDefault="008B102D" w:rsidP="002C25A8">
            <w:pPr>
              <w:keepLines/>
              <w:spacing w:before="60" w:after="60" w:line="240" w:lineRule="auto"/>
              <w:jc w:val="center"/>
              <w:rPr>
                <w:rFonts w:eastAsia="Times New Roman"/>
                <w:sz w:val="20"/>
                <w:szCs w:val="20"/>
              </w:rPr>
            </w:pPr>
            <w:r w:rsidRPr="004F1236">
              <w:rPr>
                <w:rFonts w:eastAsia="Times New Roman"/>
                <w:sz w:val="20"/>
                <w:szCs w:val="20"/>
              </w:rPr>
              <w:t>Melbourne</w:t>
            </w:r>
          </w:p>
        </w:tc>
        <w:tc>
          <w:tcPr>
            <w:tcW w:w="6239" w:type="dxa"/>
            <w:tcBorders>
              <w:right w:val="nil"/>
            </w:tcBorders>
            <w:shd w:val="clear" w:color="auto" w:fill="auto"/>
            <w:hideMark/>
          </w:tcPr>
          <w:p w:rsidR="008B102D" w:rsidRPr="004F1236" w:rsidRDefault="008B102D" w:rsidP="002C25A8">
            <w:pPr>
              <w:keepLines/>
              <w:spacing w:before="60" w:after="60" w:line="240" w:lineRule="auto"/>
              <w:rPr>
                <w:rFonts w:eastAsia="Times New Roman"/>
                <w:sz w:val="20"/>
                <w:szCs w:val="20"/>
              </w:rPr>
            </w:pPr>
            <w:r w:rsidRPr="004F1236">
              <w:rPr>
                <w:rFonts w:eastAsia="Times New Roman"/>
                <w:b/>
                <w:bCs/>
                <w:sz w:val="20"/>
                <w:szCs w:val="20"/>
              </w:rPr>
              <w:t>Invited presentation:</w:t>
            </w:r>
            <w:r w:rsidRPr="004F1236">
              <w:rPr>
                <w:rFonts w:eastAsia="Times New Roman"/>
                <w:sz w:val="20"/>
                <w:szCs w:val="20"/>
              </w:rPr>
              <w:t xml:space="preserve"> Monash Faculty of Education</w:t>
            </w:r>
          </w:p>
        </w:tc>
      </w:tr>
      <w:tr w:rsidR="000F466E" w:rsidRPr="004F1236" w:rsidTr="008B102D">
        <w:trPr>
          <w:trHeight w:val="300"/>
        </w:trPr>
        <w:tc>
          <w:tcPr>
            <w:tcW w:w="8932" w:type="dxa"/>
            <w:gridSpan w:val="3"/>
            <w:tcBorders>
              <w:left w:val="nil"/>
              <w:right w:val="nil"/>
            </w:tcBorders>
            <w:shd w:val="clear" w:color="auto" w:fill="auto"/>
          </w:tcPr>
          <w:p w:rsidR="000F466E" w:rsidRPr="004F1236" w:rsidRDefault="000F466E" w:rsidP="002C25A8">
            <w:pPr>
              <w:keepLines/>
              <w:spacing w:before="60" w:after="60" w:line="240" w:lineRule="auto"/>
              <w:rPr>
                <w:rFonts w:eastAsia="Times New Roman"/>
                <w:b/>
                <w:bCs/>
                <w:sz w:val="20"/>
                <w:szCs w:val="20"/>
              </w:rPr>
            </w:pPr>
            <w:r w:rsidRPr="004F1236">
              <w:rPr>
                <w:rFonts w:eastAsia="Times New Roman"/>
                <w:b/>
                <w:bCs/>
                <w:sz w:val="20"/>
                <w:szCs w:val="20"/>
              </w:rPr>
              <w:t xml:space="preserve">Fellowship commenced 1 </w:t>
            </w:r>
            <w:r w:rsidR="000901D2" w:rsidRPr="004F1236">
              <w:rPr>
                <w:rFonts w:eastAsia="Times New Roman"/>
                <w:b/>
                <w:bCs/>
                <w:sz w:val="20"/>
                <w:szCs w:val="20"/>
              </w:rPr>
              <w:t>Sept</w:t>
            </w:r>
            <w:r w:rsidRPr="004F1236">
              <w:rPr>
                <w:rFonts w:eastAsia="Times New Roman"/>
                <w:b/>
                <w:bCs/>
                <w:sz w:val="20"/>
                <w:szCs w:val="20"/>
              </w:rPr>
              <w:t xml:space="preserve"> 2012</w:t>
            </w:r>
          </w:p>
        </w:tc>
      </w:tr>
    </w:tbl>
    <w:p w:rsidR="009B01FF" w:rsidRDefault="009B01FF">
      <w:pPr>
        <w:widowControl/>
        <w:suppressAutoHyphens w:val="0"/>
        <w:spacing w:after="0" w:line="240" w:lineRule="auto"/>
        <w:rPr>
          <w:b/>
          <w:bCs/>
          <w:color w:val="auto"/>
          <w:sz w:val="24"/>
          <w:szCs w:val="24"/>
        </w:rPr>
      </w:pPr>
      <w:bookmarkStart w:id="138" w:name="_Ref390257677"/>
    </w:p>
    <w:p w:rsidR="002D2A19" w:rsidRPr="008B5CC3" w:rsidRDefault="002D2A19" w:rsidP="008B4717">
      <w:pPr>
        <w:pStyle w:val="Heading3"/>
      </w:pPr>
      <w:bookmarkStart w:id="139" w:name="_Toc426713305"/>
      <w:r w:rsidRPr="008B5CC3">
        <w:t>Refereed journal and conference papers</w:t>
      </w:r>
      <w:bookmarkEnd w:id="138"/>
      <w:bookmarkEnd w:id="139"/>
      <w:r w:rsidRPr="008B5CC3">
        <w:t xml:space="preserve"> </w:t>
      </w:r>
    </w:p>
    <w:p w:rsidR="003B24DC" w:rsidRPr="008B5CC3" w:rsidRDefault="003B24DC" w:rsidP="000901D2">
      <w:r w:rsidRPr="008B5CC3">
        <w:rPr>
          <w:lang w:eastAsia="en-AU"/>
        </w:rPr>
        <w:t xml:space="preserve">The journals which have been targeted have included: </w:t>
      </w:r>
      <w:r w:rsidRPr="000C601C">
        <w:rPr>
          <w:i/>
        </w:rPr>
        <w:t>Studies in Higher Education</w:t>
      </w:r>
      <w:r w:rsidRPr="008B5CC3">
        <w:t xml:space="preserve"> </w:t>
      </w:r>
      <w:r w:rsidRPr="008B5CC3">
        <w:rPr>
          <w:lang w:eastAsia="en-AU"/>
        </w:rPr>
        <w:t>(ERA ranking A*)</w:t>
      </w:r>
      <w:r w:rsidRPr="008B5CC3">
        <w:t xml:space="preserve">, </w:t>
      </w:r>
      <w:r w:rsidRPr="000C601C">
        <w:rPr>
          <w:i/>
        </w:rPr>
        <w:t>Educational Researcher</w:t>
      </w:r>
      <w:r w:rsidRPr="008B5CC3">
        <w:t xml:space="preserve"> (A*), </w:t>
      </w:r>
      <w:r w:rsidRPr="000C601C">
        <w:rPr>
          <w:i/>
        </w:rPr>
        <w:t xml:space="preserve">Journal of Higher Education </w:t>
      </w:r>
      <w:r w:rsidRPr="008B5CC3">
        <w:rPr>
          <w:lang w:eastAsia="en-AU"/>
        </w:rPr>
        <w:t>(A)</w:t>
      </w:r>
      <w:r w:rsidRPr="008B5CC3">
        <w:t xml:space="preserve">, </w:t>
      </w:r>
      <w:r w:rsidRPr="000C601C">
        <w:rPr>
          <w:i/>
        </w:rPr>
        <w:t>Higher Education</w:t>
      </w:r>
      <w:r w:rsidRPr="008B5CC3">
        <w:t xml:space="preserve"> </w:t>
      </w:r>
      <w:r w:rsidRPr="008B5CC3">
        <w:rPr>
          <w:lang w:eastAsia="en-AU"/>
        </w:rPr>
        <w:t>(A)</w:t>
      </w:r>
      <w:r w:rsidRPr="008B5CC3">
        <w:t xml:space="preserve">, </w:t>
      </w:r>
      <w:r w:rsidRPr="000C601C">
        <w:rPr>
          <w:i/>
        </w:rPr>
        <w:t xml:space="preserve">Quality in Higher Education </w:t>
      </w:r>
      <w:r w:rsidRPr="008B5CC3">
        <w:t xml:space="preserve">(A), </w:t>
      </w:r>
      <w:r w:rsidRPr="000C601C">
        <w:rPr>
          <w:i/>
        </w:rPr>
        <w:t>Higher Education Research &amp; Development</w:t>
      </w:r>
      <w:r w:rsidRPr="008B5CC3">
        <w:t xml:space="preserve"> (A), </w:t>
      </w:r>
      <w:r w:rsidRPr="000C601C">
        <w:rPr>
          <w:i/>
        </w:rPr>
        <w:t>Assessment &amp; Evaluation in Higher Education</w:t>
      </w:r>
      <w:r w:rsidRPr="008B5CC3">
        <w:t xml:space="preserve"> </w:t>
      </w:r>
      <w:r w:rsidRPr="008B5CC3">
        <w:rPr>
          <w:lang w:eastAsia="en-AU"/>
        </w:rPr>
        <w:t>(A)</w:t>
      </w:r>
      <w:r w:rsidR="000C601C">
        <w:rPr>
          <w:lang w:eastAsia="en-AU"/>
        </w:rPr>
        <w:t xml:space="preserve"> and</w:t>
      </w:r>
      <w:r w:rsidRPr="008B5CC3">
        <w:rPr>
          <w:lang w:eastAsia="en-AU"/>
        </w:rPr>
        <w:t xml:space="preserve"> </w:t>
      </w:r>
      <w:r w:rsidRPr="000C601C">
        <w:rPr>
          <w:i/>
          <w:lang w:eastAsia="en-AU"/>
        </w:rPr>
        <w:t>International Journal for Academic Development</w:t>
      </w:r>
      <w:r w:rsidRPr="008B5CC3">
        <w:rPr>
          <w:lang w:eastAsia="en-AU"/>
        </w:rPr>
        <w:t xml:space="preserve"> (B).</w:t>
      </w:r>
    </w:p>
    <w:p w:rsidR="004C3FB4" w:rsidRPr="008B5CC3" w:rsidRDefault="004C3FB4" w:rsidP="002A2F47">
      <w:pPr>
        <w:spacing w:after="120"/>
        <w:ind w:left="850" w:hanging="425"/>
        <w:rPr>
          <w:rFonts w:eastAsia="Times New Roman" w:cs="Arial"/>
        </w:rPr>
      </w:pPr>
      <w:r w:rsidRPr="008B5CC3">
        <w:rPr>
          <w:rFonts w:eastAsia="Times New Roman" w:cs="Arial"/>
        </w:rPr>
        <w:t>Carbone, A. (2013). </w:t>
      </w:r>
      <w:r w:rsidRPr="004C3FB4">
        <w:t>Opportunities and Challenges Faced in Attempting to Improve Units with Critically Low Student Satisfaction</w:t>
      </w:r>
      <w:r w:rsidRPr="008B5CC3">
        <w:rPr>
          <w:i/>
          <w:iCs/>
        </w:rPr>
        <w:t>,</w:t>
      </w:r>
      <w:r w:rsidRPr="008B5CC3">
        <w:rPr>
          <w:rFonts w:eastAsia="Times New Roman" w:cs="Arial"/>
        </w:rPr>
        <w:t> </w:t>
      </w:r>
      <w:r w:rsidRPr="004C3FB4">
        <w:rPr>
          <w:rFonts w:eastAsia="Times New Roman" w:cs="Arial"/>
          <w:i/>
        </w:rPr>
        <w:t xml:space="preserve">Higher Education Research and Development </w:t>
      </w:r>
      <w:r w:rsidRPr="004C3FB4" w:rsidDel="002107A8">
        <w:rPr>
          <w:rFonts w:eastAsia="Times New Roman" w:cs="Arial"/>
          <w:i/>
        </w:rPr>
        <w:t>(HERD)</w:t>
      </w:r>
      <w:r w:rsidRPr="004C3FB4">
        <w:rPr>
          <w:rFonts w:eastAsia="Times New Roman" w:cs="Arial"/>
          <w:i/>
        </w:rPr>
        <w:t xml:space="preserve"> 33</w:t>
      </w:r>
      <w:r>
        <w:rPr>
          <w:rFonts w:eastAsia="Times New Roman" w:cs="Arial"/>
        </w:rPr>
        <w:t>(</w:t>
      </w:r>
      <w:r w:rsidRPr="008B5CC3">
        <w:rPr>
          <w:rFonts w:eastAsia="Times New Roman" w:cs="Arial"/>
        </w:rPr>
        <w:t>3</w:t>
      </w:r>
      <w:r>
        <w:rPr>
          <w:rFonts w:eastAsia="Times New Roman" w:cs="Arial"/>
        </w:rPr>
        <w:t>), 425-439</w:t>
      </w:r>
      <w:r w:rsidRPr="008B5CC3">
        <w:rPr>
          <w:rFonts w:eastAsia="Times New Roman" w:cs="Arial"/>
        </w:rPr>
        <w:t>.</w:t>
      </w:r>
    </w:p>
    <w:p w:rsidR="004C3FB4" w:rsidRPr="008B5CC3" w:rsidRDefault="004C3FB4" w:rsidP="002A2F47">
      <w:pPr>
        <w:spacing w:after="120"/>
        <w:ind w:left="850" w:hanging="425"/>
        <w:rPr>
          <w:rFonts w:eastAsia="Times New Roman" w:cs="Arial"/>
        </w:rPr>
      </w:pPr>
      <w:proofErr w:type="gramStart"/>
      <w:r w:rsidRPr="008B5CC3">
        <w:rPr>
          <w:rFonts w:eastAsia="Times New Roman" w:cs="Arial"/>
        </w:rPr>
        <w:t xml:space="preserve">Carbone, A. </w:t>
      </w:r>
      <w:r>
        <w:rPr>
          <w:rFonts w:eastAsia="Times New Roman" w:cs="Arial"/>
        </w:rPr>
        <w:t>&amp;</w:t>
      </w:r>
      <w:r w:rsidRPr="008B5CC3">
        <w:rPr>
          <w:rFonts w:eastAsia="Times New Roman" w:cs="Arial"/>
        </w:rPr>
        <w:t xml:space="preserve"> </w:t>
      </w:r>
      <w:proofErr w:type="spellStart"/>
      <w:r w:rsidRPr="008B5CC3">
        <w:rPr>
          <w:rFonts w:eastAsia="Times New Roman" w:cs="Arial"/>
        </w:rPr>
        <w:t>Ceddia</w:t>
      </w:r>
      <w:proofErr w:type="spellEnd"/>
      <w:r w:rsidRPr="008B5CC3">
        <w:rPr>
          <w:rFonts w:eastAsia="Times New Roman" w:cs="Arial"/>
        </w:rPr>
        <w:t>, J. (2013).</w:t>
      </w:r>
      <w:proofErr w:type="gramEnd"/>
      <w:r w:rsidRPr="008B5CC3">
        <w:rPr>
          <w:rFonts w:eastAsia="Times New Roman" w:cs="Arial"/>
        </w:rPr>
        <w:t> </w:t>
      </w:r>
      <w:proofErr w:type="gramStart"/>
      <w:r w:rsidRPr="008B5CC3">
        <w:rPr>
          <w:rFonts w:eastAsia="Times New Roman" w:cs="Arial"/>
          <w:i/>
          <w:iCs/>
        </w:rPr>
        <w:t>Common Areas for Improvement in Physical Science Units that have Critically Low Student Satisfaction.</w:t>
      </w:r>
      <w:proofErr w:type="gramEnd"/>
      <w:r w:rsidRPr="008B5CC3">
        <w:rPr>
          <w:rFonts w:eastAsia="Times New Roman" w:cs="Arial"/>
          <w:i/>
          <w:iCs/>
        </w:rPr>
        <w:t> </w:t>
      </w:r>
      <w:r w:rsidRPr="008B5CC3">
        <w:rPr>
          <w:rFonts w:eastAsia="Times New Roman" w:cs="Arial"/>
        </w:rPr>
        <w:t>Learning and Teaching in Com</w:t>
      </w:r>
      <w:r w:rsidR="002A2F47">
        <w:rPr>
          <w:rFonts w:eastAsia="Times New Roman" w:cs="Arial"/>
        </w:rPr>
        <w:t>puting and Engineering (</w:t>
      </w:r>
      <w:proofErr w:type="spellStart"/>
      <w:r w:rsidR="002A2F47">
        <w:rPr>
          <w:rFonts w:eastAsia="Times New Roman" w:cs="Arial"/>
        </w:rPr>
        <w:t>LaTiCE</w:t>
      </w:r>
      <w:proofErr w:type="spellEnd"/>
      <w:r w:rsidR="002A2F47">
        <w:rPr>
          <w:rFonts w:eastAsia="Times New Roman" w:cs="Arial"/>
        </w:rPr>
        <w:t xml:space="preserve">), </w:t>
      </w:r>
      <w:r w:rsidRPr="008B5CC3">
        <w:rPr>
          <w:rFonts w:eastAsia="Times New Roman" w:cs="Arial"/>
        </w:rPr>
        <w:t xml:space="preserve">Macau, </w:t>
      </w:r>
      <w:proofErr w:type="gramStart"/>
      <w:r w:rsidRPr="008B5CC3">
        <w:rPr>
          <w:rFonts w:eastAsia="Times New Roman" w:cs="Arial"/>
        </w:rPr>
        <w:t>22</w:t>
      </w:r>
      <w:proofErr w:type="gramEnd"/>
      <w:r w:rsidRPr="008B5CC3">
        <w:rPr>
          <w:rFonts w:eastAsia="Times New Roman" w:cs="Arial"/>
        </w:rPr>
        <w:t>-24 March 2013.</w:t>
      </w:r>
    </w:p>
    <w:p w:rsidR="004C3FB4" w:rsidRDefault="004C3FB4" w:rsidP="002A2F47">
      <w:pPr>
        <w:spacing w:after="120"/>
        <w:ind w:left="850" w:hanging="425"/>
        <w:rPr>
          <w:rFonts w:eastAsia="Times New Roman" w:cs="Arial"/>
        </w:rPr>
      </w:pPr>
      <w:r w:rsidRPr="00561BC0">
        <w:rPr>
          <w:rFonts w:eastAsia="Times New Roman" w:cs="Arial"/>
          <w:lang w:val="it-IT"/>
        </w:rPr>
        <w:t>Carbone, A., Ceddia, J., Simon, Mason, R. &amp; D’Souza, D. (2013). </w:t>
      </w:r>
      <w:proofErr w:type="gramStart"/>
      <w:r w:rsidRPr="008B5CC3">
        <w:rPr>
          <w:rFonts w:eastAsia="Times New Roman" w:cs="Arial"/>
          <w:i/>
          <w:iCs/>
        </w:rPr>
        <w:t>Student Concerns in Introductory Programming Courses.</w:t>
      </w:r>
      <w:proofErr w:type="gramEnd"/>
      <w:r w:rsidRPr="008B5CC3">
        <w:rPr>
          <w:rFonts w:eastAsia="Times New Roman" w:cs="Arial"/>
          <w:i/>
          <w:iCs/>
        </w:rPr>
        <w:t> </w:t>
      </w:r>
      <w:r w:rsidRPr="00EF0C9B">
        <w:rPr>
          <w:rFonts w:eastAsia="Times New Roman" w:cs="Arial"/>
        </w:rPr>
        <w:t>Fifteenth Australasian Computing Education (ACE) Conference, University South Australia, 29-1 Feb 2013. </w:t>
      </w:r>
    </w:p>
    <w:p w:rsidR="004C3FB4" w:rsidRPr="00C5695C" w:rsidRDefault="004C3FB4" w:rsidP="002A2F47">
      <w:pPr>
        <w:spacing w:after="120"/>
        <w:ind w:left="850" w:hanging="425"/>
        <w:rPr>
          <w:rFonts w:eastAsia="Times New Roman" w:cs="Arial"/>
        </w:rPr>
      </w:pPr>
      <w:r w:rsidRPr="008B5CC3">
        <w:rPr>
          <w:rFonts w:eastAsia="Times New Roman" w:cs="Arial"/>
        </w:rPr>
        <w:t>Carbone, A., Ross, B, Phelan, L., Li</w:t>
      </w:r>
      <w:r w:rsidR="000979D7">
        <w:rPr>
          <w:rFonts w:eastAsia="Times New Roman" w:cs="Arial"/>
        </w:rPr>
        <w:t>ndsay, K., Drew, S., Stoney, S.</w:t>
      </w:r>
      <w:r w:rsidRPr="008B5CC3">
        <w:rPr>
          <w:rFonts w:eastAsia="Times New Roman" w:cs="Arial"/>
        </w:rPr>
        <w:t xml:space="preserve"> </w:t>
      </w:r>
      <w:r>
        <w:rPr>
          <w:rFonts w:eastAsia="Times New Roman" w:cs="Arial"/>
        </w:rPr>
        <w:t>&amp;</w:t>
      </w:r>
      <w:r w:rsidRPr="008B5CC3">
        <w:rPr>
          <w:rFonts w:eastAsia="Times New Roman" w:cs="Arial"/>
        </w:rPr>
        <w:t xml:space="preserve"> </w:t>
      </w:r>
      <w:proofErr w:type="spellStart"/>
      <w:r w:rsidRPr="008B5CC3">
        <w:rPr>
          <w:rFonts w:eastAsia="Times New Roman" w:cs="Arial"/>
        </w:rPr>
        <w:t>Cottman</w:t>
      </w:r>
      <w:proofErr w:type="spellEnd"/>
      <w:r w:rsidRPr="008B5CC3">
        <w:rPr>
          <w:rFonts w:eastAsia="Times New Roman" w:cs="Arial"/>
        </w:rPr>
        <w:t>, C. (2014)</w:t>
      </w:r>
      <w:r>
        <w:rPr>
          <w:rFonts w:eastAsia="Times New Roman" w:cs="Arial"/>
        </w:rPr>
        <w:t>.</w:t>
      </w:r>
      <w:r w:rsidRPr="008B5CC3">
        <w:rPr>
          <w:rFonts w:eastAsia="Times New Roman" w:cs="Arial"/>
        </w:rPr>
        <w:t xml:space="preserve"> </w:t>
      </w:r>
      <w:r w:rsidRPr="004C3FB4">
        <w:rPr>
          <w:rFonts w:eastAsia="Times New Roman"/>
          <w:iCs/>
        </w:rPr>
        <w:t>Course Evaluation Matters: Improving Students’ Learning Experiences with a Peer Assisted Teaching Program</w:t>
      </w:r>
      <w:r w:rsidRPr="00C5695C">
        <w:rPr>
          <w:rFonts w:eastAsia="Times New Roman" w:cs="Arial"/>
        </w:rPr>
        <w:t xml:space="preserve">. </w:t>
      </w:r>
      <w:r w:rsidRPr="004C3FB4">
        <w:rPr>
          <w:rFonts w:eastAsia="Times New Roman" w:cs="Arial"/>
          <w:i/>
        </w:rPr>
        <w:t>Assessment and Evaluation in Higher Education, 2014</w:t>
      </w:r>
      <w:r>
        <w:rPr>
          <w:rFonts w:eastAsia="Times New Roman" w:cs="Arial"/>
        </w:rPr>
        <w:t>, 1-16</w:t>
      </w:r>
    </w:p>
    <w:p w:rsidR="004C3FB4" w:rsidRPr="00A77179" w:rsidRDefault="004C3FB4" w:rsidP="002A2F47">
      <w:pPr>
        <w:spacing w:after="120"/>
        <w:ind w:left="850" w:hanging="425"/>
        <w:rPr>
          <w:rFonts w:eastAsia="Times New Roman" w:cs="Arial"/>
        </w:rPr>
      </w:pPr>
      <w:proofErr w:type="gramStart"/>
      <w:r w:rsidRPr="005028E7">
        <w:rPr>
          <w:rFonts w:eastAsia="Times New Roman" w:cs="Arial"/>
        </w:rPr>
        <w:t>Carbone, A., Ross, B.</w:t>
      </w:r>
      <w:r w:rsidR="001E07C4" w:rsidRPr="005028E7">
        <w:rPr>
          <w:rFonts w:eastAsia="Times New Roman" w:cs="Arial"/>
        </w:rPr>
        <w:t xml:space="preserve"> </w:t>
      </w:r>
      <w:r w:rsidRPr="005028E7">
        <w:rPr>
          <w:rFonts w:eastAsia="Times New Roman" w:cs="Arial"/>
        </w:rPr>
        <w:t xml:space="preserve">&amp; </w:t>
      </w:r>
      <w:proofErr w:type="spellStart"/>
      <w:r w:rsidRPr="005028E7">
        <w:rPr>
          <w:rFonts w:eastAsia="Times New Roman" w:cs="Arial"/>
        </w:rPr>
        <w:t>Ceddia</w:t>
      </w:r>
      <w:proofErr w:type="spellEnd"/>
      <w:r w:rsidRPr="005028E7">
        <w:rPr>
          <w:rFonts w:eastAsia="Times New Roman" w:cs="Arial"/>
        </w:rPr>
        <w:t>, J. (2013).</w:t>
      </w:r>
      <w:proofErr w:type="gramEnd"/>
      <w:r w:rsidRPr="005028E7">
        <w:rPr>
          <w:rFonts w:eastAsia="Times New Roman" w:cs="Arial"/>
        </w:rPr>
        <w:t> </w:t>
      </w:r>
      <w:r w:rsidRPr="008B5CC3">
        <w:rPr>
          <w:rStyle w:val="Emphasis"/>
          <w:rFonts w:eastAsia="Times New Roman" w:cs="Arial"/>
          <w:color w:val="auto"/>
        </w:rPr>
        <w:t>Five Years of Taps</w:t>
      </w:r>
      <w:r w:rsidRPr="008B5CC3">
        <w:rPr>
          <w:rFonts w:eastAsia="Times New Roman" w:cs="Arial"/>
          <w:i/>
          <w:iCs/>
          <w:color w:val="auto"/>
        </w:rPr>
        <w:t> on Shoulders</w:t>
      </w:r>
      <w:r w:rsidRPr="008B5CC3">
        <w:rPr>
          <w:rStyle w:val="Emphasis"/>
          <w:rFonts w:eastAsia="Times New Roman" w:cs="Arial"/>
          <w:color w:val="auto"/>
        </w:rPr>
        <w:t> to</w:t>
      </w:r>
      <w:r w:rsidRPr="008B5CC3">
        <w:rPr>
          <w:rFonts w:eastAsia="Times New Roman" w:cs="Arial"/>
          <w:color w:val="auto"/>
        </w:rPr>
        <w:t> </w:t>
      </w:r>
      <w:r w:rsidRPr="008B5CC3">
        <w:rPr>
          <w:rFonts w:eastAsia="Times New Roman" w:cs="Arial"/>
          <w:i/>
          <w:iCs/>
          <w:color w:val="auto"/>
        </w:rPr>
        <w:t>PATS on Backs</w:t>
      </w:r>
      <w:hyperlink r:id="rId57" w:history="1">
        <w:r w:rsidRPr="00EF0C9B">
          <w:rPr>
            <w:rStyle w:val="Hyperlink"/>
            <w:rFonts w:eastAsia="Times New Roman" w:cs="Arial"/>
            <w:i/>
            <w:iCs/>
            <w:color w:val="auto"/>
            <w:u w:val="none"/>
          </w:rPr>
          <w:t> in ICT</w:t>
        </w:r>
      </w:hyperlink>
      <w:r w:rsidRPr="008B5CC3">
        <w:rPr>
          <w:rStyle w:val="Emphasis"/>
          <w:rFonts w:eastAsia="Times New Roman" w:cs="Arial"/>
        </w:rPr>
        <w:t>.</w:t>
      </w:r>
      <w:r w:rsidRPr="00EF0C9B">
        <w:rPr>
          <w:rFonts w:eastAsia="Times New Roman" w:cs="Arial"/>
        </w:rPr>
        <w:t> Conference on Innovatio</w:t>
      </w:r>
      <w:r w:rsidRPr="00A77179">
        <w:rPr>
          <w:rFonts w:eastAsia="Times New Roman" w:cs="Arial"/>
        </w:rPr>
        <w:t>n and Technology in Computer Science Education (</w:t>
      </w:r>
      <w:proofErr w:type="spellStart"/>
      <w:r w:rsidRPr="00A77179">
        <w:rPr>
          <w:rFonts w:eastAsia="Times New Roman" w:cs="Arial"/>
        </w:rPr>
        <w:t>ITiCSE</w:t>
      </w:r>
      <w:proofErr w:type="spellEnd"/>
      <w:r w:rsidRPr="00A77179">
        <w:rPr>
          <w:rFonts w:eastAsia="Times New Roman" w:cs="Arial"/>
        </w:rPr>
        <w:t xml:space="preserve"> 2013), University of Kent, UK, 1-3 July 2013. </w:t>
      </w:r>
    </w:p>
    <w:p w:rsidR="004C3FB4" w:rsidRPr="008B5CC3" w:rsidRDefault="004C3FB4" w:rsidP="002A2F47">
      <w:pPr>
        <w:spacing w:after="120"/>
        <w:ind w:left="850" w:hanging="425"/>
        <w:rPr>
          <w:rFonts w:eastAsia="Times New Roman" w:cs="Arial"/>
        </w:rPr>
      </w:pPr>
      <w:proofErr w:type="gramStart"/>
      <w:r w:rsidRPr="008B5CC3">
        <w:rPr>
          <w:rFonts w:eastAsia="Times New Roman" w:cs="Arial"/>
        </w:rPr>
        <w:t xml:space="preserve">Carbone, A., Ross, B., Lindsay, K., Drew, S., </w:t>
      </w:r>
      <w:r w:rsidR="001E07C4">
        <w:rPr>
          <w:rFonts w:eastAsia="Times New Roman" w:cs="Arial"/>
        </w:rPr>
        <w:t xml:space="preserve">Stoney, S., </w:t>
      </w:r>
      <w:proofErr w:type="spellStart"/>
      <w:r w:rsidR="001E07C4">
        <w:rPr>
          <w:rFonts w:eastAsia="Times New Roman" w:cs="Arial"/>
        </w:rPr>
        <w:t>Cottman</w:t>
      </w:r>
      <w:proofErr w:type="spellEnd"/>
      <w:r w:rsidR="001E07C4">
        <w:rPr>
          <w:rFonts w:eastAsia="Times New Roman" w:cs="Arial"/>
        </w:rPr>
        <w:t>, C.</w:t>
      </w:r>
      <w:r w:rsidRPr="008B5CC3" w:rsidDel="004C3FB4">
        <w:rPr>
          <w:rFonts w:eastAsia="Times New Roman" w:cs="Arial"/>
        </w:rPr>
        <w:t xml:space="preserve"> </w:t>
      </w:r>
      <w:r>
        <w:rPr>
          <w:rFonts w:eastAsia="Times New Roman" w:cs="Arial"/>
        </w:rPr>
        <w:t>&amp;</w:t>
      </w:r>
      <w:r w:rsidRPr="008B5CC3">
        <w:rPr>
          <w:rFonts w:eastAsia="Times New Roman" w:cs="Arial"/>
        </w:rPr>
        <w:t xml:space="preserve"> Phelan, L. (2014)</w:t>
      </w:r>
      <w:r>
        <w:rPr>
          <w:rFonts w:eastAsia="Times New Roman" w:cs="Arial"/>
        </w:rPr>
        <w:t>.</w:t>
      </w:r>
      <w:proofErr w:type="gramEnd"/>
      <w:r w:rsidRPr="008B5CC3">
        <w:rPr>
          <w:rFonts w:eastAsia="Times New Roman" w:cs="Arial"/>
        </w:rPr>
        <w:t> </w:t>
      </w:r>
      <w:r w:rsidRPr="008B5CC3">
        <w:rPr>
          <w:i/>
          <w:iCs/>
        </w:rPr>
        <w:t>A multi-institutional trial of a peer assisted teaching scheme: Positive changes in course evaluation scores</w:t>
      </w:r>
      <w:r w:rsidRPr="008B5CC3">
        <w:rPr>
          <w:rFonts w:eastAsia="Times New Roman" w:cs="Arial"/>
        </w:rPr>
        <w:t xml:space="preserve">. </w:t>
      </w:r>
      <w:proofErr w:type="gramStart"/>
      <w:r w:rsidRPr="008B5CC3">
        <w:rPr>
          <w:rFonts w:eastAsia="Times New Roman" w:cs="Arial"/>
        </w:rPr>
        <w:t>International Consortium for Educational Development (</w:t>
      </w:r>
      <w:hyperlink r:id="rId58" w:tgtFrame="_blank" w:history="1">
        <w:r w:rsidRPr="00EF0C9B">
          <w:t>ICED</w:t>
        </w:r>
      </w:hyperlink>
      <w:r w:rsidR="002A2F47">
        <w:rPr>
          <w:rFonts w:eastAsia="Times New Roman" w:cs="Arial"/>
        </w:rPr>
        <w:t>) C</w:t>
      </w:r>
      <w:r w:rsidRPr="008B5CC3">
        <w:rPr>
          <w:rFonts w:eastAsia="Times New Roman" w:cs="Arial"/>
        </w:rPr>
        <w:t>onference, 16-18 Ju</w:t>
      </w:r>
      <w:r w:rsidRPr="00EF0C9B">
        <w:rPr>
          <w:rFonts w:eastAsia="Times New Roman" w:cs="Arial"/>
        </w:rPr>
        <w:t>ne 2014, Stockho</w:t>
      </w:r>
      <w:r w:rsidRPr="00A77179">
        <w:rPr>
          <w:rFonts w:eastAsia="Times New Roman" w:cs="Arial"/>
        </w:rPr>
        <w:t>l</w:t>
      </w:r>
      <w:r w:rsidRPr="008B5CC3">
        <w:rPr>
          <w:rFonts w:eastAsia="Times New Roman" w:cs="Arial"/>
        </w:rPr>
        <w:t>m, Sweden.</w:t>
      </w:r>
      <w:proofErr w:type="gramEnd"/>
    </w:p>
    <w:p w:rsidR="004C3FB4" w:rsidRPr="008B5CC3" w:rsidRDefault="004C3FB4" w:rsidP="002A2F47">
      <w:pPr>
        <w:spacing w:after="120"/>
        <w:ind w:left="850" w:hanging="425"/>
        <w:rPr>
          <w:rFonts w:eastAsia="Times New Roman" w:cs="Arial"/>
        </w:rPr>
      </w:pPr>
      <w:r w:rsidRPr="008B5CC3">
        <w:rPr>
          <w:rFonts w:eastAsia="Times New Roman" w:cs="Arial"/>
        </w:rPr>
        <w:t xml:space="preserve">Carbone, A., Ross, B., Tout, D., Lindsay, K., Phelan, L., </w:t>
      </w:r>
      <w:proofErr w:type="spellStart"/>
      <w:r w:rsidRPr="008B5CC3">
        <w:rPr>
          <w:rFonts w:eastAsia="Times New Roman" w:cs="Arial"/>
        </w:rPr>
        <w:t>Cottman</w:t>
      </w:r>
      <w:proofErr w:type="spellEnd"/>
      <w:r w:rsidRPr="008B5CC3">
        <w:rPr>
          <w:rFonts w:eastAsia="Times New Roman" w:cs="Arial"/>
        </w:rPr>
        <w:t xml:space="preserve">, C., Readman, K., Drew, S. </w:t>
      </w:r>
      <w:r>
        <w:rPr>
          <w:rFonts w:eastAsia="Times New Roman" w:cs="Arial"/>
        </w:rPr>
        <w:t>&amp;</w:t>
      </w:r>
      <w:r w:rsidRPr="008B5CC3">
        <w:rPr>
          <w:rFonts w:eastAsia="Times New Roman" w:cs="Arial"/>
        </w:rPr>
        <w:t xml:space="preserve"> Stoney, S. (2013)</w:t>
      </w:r>
      <w:r>
        <w:rPr>
          <w:rFonts w:eastAsia="Times New Roman" w:cs="Arial"/>
        </w:rPr>
        <w:t>.</w:t>
      </w:r>
      <w:r w:rsidRPr="008B5CC3">
        <w:rPr>
          <w:rFonts w:eastAsia="Times New Roman" w:cs="Arial"/>
        </w:rPr>
        <w:t> </w:t>
      </w:r>
      <w:r w:rsidRPr="008B5CC3">
        <w:rPr>
          <w:rStyle w:val="Emphasis"/>
          <w:rFonts w:eastAsia="Times New Roman" w:cs="Arial"/>
          <w:color w:val="auto"/>
        </w:rPr>
        <w:t>A Peer Assisted Teaching Scheme</w:t>
      </w:r>
      <w:r w:rsidRPr="008B5CC3">
        <w:rPr>
          <w:rFonts w:eastAsia="Times New Roman" w:cs="Arial"/>
        </w:rPr>
        <w:t xml:space="preserve">. </w:t>
      </w:r>
      <w:proofErr w:type="spellStart"/>
      <w:r w:rsidRPr="008B5CC3">
        <w:rPr>
          <w:rFonts w:eastAsia="Times New Roman" w:cs="Arial"/>
        </w:rPr>
        <w:t>HERDSA</w:t>
      </w:r>
      <w:proofErr w:type="spellEnd"/>
      <w:r w:rsidRPr="008B5CC3">
        <w:rPr>
          <w:rFonts w:eastAsia="Times New Roman" w:cs="Arial"/>
        </w:rPr>
        <w:t xml:space="preserve"> showcase, 1-4 July, Auckland, NZ.</w:t>
      </w:r>
    </w:p>
    <w:p w:rsidR="004C3FB4" w:rsidRPr="008B5CC3" w:rsidRDefault="004C3FB4" w:rsidP="002A2F47">
      <w:pPr>
        <w:spacing w:after="120"/>
        <w:ind w:left="850" w:hanging="425"/>
        <w:rPr>
          <w:rFonts w:eastAsia="Times New Roman" w:cs="Arial"/>
        </w:rPr>
      </w:pPr>
      <w:r w:rsidRPr="00561BC0">
        <w:rPr>
          <w:rFonts w:eastAsia="Times New Roman" w:cs="Arial"/>
          <w:lang w:val="fr-FR"/>
        </w:rPr>
        <w:t>D'Sou</w:t>
      </w:r>
      <w:r w:rsidR="002A2F47" w:rsidRPr="00561BC0">
        <w:rPr>
          <w:rFonts w:eastAsia="Times New Roman" w:cs="Arial"/>
          <w:lang w:val="fr-FR"/>
        </w:rPr>
        <w:t xml:space="preserve">za, D., </w:t>
      </w:r>
      <w:proofErr w:type="spellStart"/>
      <w:r w:rsidR="002A2F47" w:rsidRPr="00561BC0">
        <w:rPr>
          <w:rFonts w:eastAsia="Times New Roman" w:cs="Arial"/>
          <w:lang w:val="fr-FR"/>
        </w:rPr>
        <w:t>Bauers</w:t>
      </w:r>
      <w:proofErr w:type="spellEnd"/>
      <w:r w:rsidR="002A2F47" w:rsidRPr="00561BC0">
        <w:rPr>
          <w:rFonts w:eastAsia="Times New Roman" w:cs="Arial"/>
          <w:lang w:val="fr-FR"/>
        </w:rPr>
        <w:t>, A., Carbone, A.</w:t>
      </w:r>
      <w:r w:rsidRPr="00561BC0" w:rsidDel="004C3FB4">
        <w:rPr>
          <w:rFonts w:eastAsia="Times New Roman" w:cs="Arial"/>
          <w:lang w:val="fr-FR"/>
        </w:rPr>
        <w:t xml:space="preserve"> </w:t>
      </w:r>
      <w:r w:rsidRPr="00561BC0">
        <w:rPr>
          <w:rFonts w:eastAsia="Times New Roman" w:cs="Arial"/>
          <w:lang w:val="fr-FR"/>
        </w:rPr>
        <w:t>&amp; Ross, B. (2014). </w:t>
      </w:r>
      <w:proofErr w:type="gramStart"/>
      <w:r w:rsidRPr="008B5CC3">
        <w:rPr>
          <w:rStyle w:val="Emphasis"/>
          <w:rFonts w:eastAsia="Times New Roman" w:cs="Arial"/>
        </w:rPr>
        <w:t>An experience with PATS - a Peer Assisted Teaching Scheme</w:t>
      </w:r>
      <w:r w:rsidRPr="008B5CC3">
        <w:rPr>
          <w:rFonts w:eastAsia="Times New Roman" w:cs="Arial"/>
        </w:rPr>
        <w:t>.</w:t>
      </w:r>
      <w:proofErr w:type="gramEnd"/>
      <w:r w:rsidRPr="008B5CC3">
        <w:rPr>
          <w:rFonts w:eastAsia="Times New Roman" w:cs="Arial"/>
        </w:rPr>
        <w:t xml:space="preserve"> </w:t>
      </w:r>
      <w:proofErr w:type="gramStart"/>
      <w:r w:rsidRPr="008B5CC3">
        <w:rPr>
          <w:rFonts w:eastAsia="Times New Roman" w:cs="Arial"/>
        </w:rPr>
        <w:t>International Conference on Learning and Teaching in Computing and Engineering (</w:t>
      </w:r>
      <w:proofErr w:type="spellStart"/>
      <w:r w:rsidRPr="008B5CC3">
        <w:rPr>
          <w:rFonts w:eastAsia="Times New Roman" w:cs="Arial"/>
        </w:rPr>
        <w:t>LaTiCE</w:t>
      </w:r>
      <w:proofErr w:type="spellEnd"/>
      <w:r w:rsidRPr="008B5CC3">
        <w:rPr>
          <w:rFonts w:eastAsia="Times New Roman" w:cs="Arial"/>
        </w:rPr>
        <w:t>), 11-13 April 2014, Sarawak, Malaysia.</w:t>
      </w:r>
      <w:proofErr w:type="gramEnd"/>
    </w:p>
    <w:p w:rsidR="004C3FB4" w:rsidRPr="008B5CC3" w:rsidRDefault="004C3FB4" w:rsidP="002A2F47">
      <w:pPr>
        <w:spacing w:after="120"/>
        <w:ind w:left="850" w:hanging="425"/>
        <w:rPr>
          <w:rFonts w:eastAsia="Times New Roman" w:cs="Arial"/>
        </w:rPr>
      </w:pPr>
      <w:r w:rsidRPr="008B5CC3">
        <w:rPr>
          <w:rFonts w:eastAsia="Times New Roman" w:cs="Arial"/>
        </w:rPr>
        <w:t>Phelan, L., </w:t>
      </w:r>
      <w:proofErr w:type="spellStart"/>
      <w:r w:rsidRPr="008B5CC3">
        <w:rPr>
          <w:rFonts w:eastAsia="Times New Roman" w:cs="Arial"/>
        </w:rPr>
        <w:t>Cottman</w:t>
      </w:r>
      <w:proofErr w:type="spellEnd"/>
      <w:r w:rsidRPr="008B5CC3">
        <w:rPr>
          <w:rFonts w:eastAsia="Times New Roman" w:cs="Arial"/>
        </w:rPr>
        <w:t>, C., Tout, D., Carbone, A.,</w:t>
      </w:r>
      <w:r w:rsidR="001E07C4">
        <w:rPr>
          <w:rFonts w:eastAsia="Times New Roman" w:cs="Arial"/>
        </w:rPr>
        <w:t> Drew, S., Ross, B., Stoney, S.</w:t>
      </w:r>
      <w:r w:rsidRPr="008B5CC3" w:rsidDel="004C3FB4">
        <w:rPr>
          <w:rFonts w:eastAsia="Times New Roman" w:cs="Arial"/>
        </w:rPr>
        <w:t> </w:t>
      </w:r>
      <w:r>
        <w:rPr>
          <w:rFonts w:eastAsia="Times New Roman" w:cs="Arial"/>
        </w:rPr>
        <w:t>&amp;</w:t>
      </w:r>
      <w:r w:rsidRPr="008B5CC3">
        <w:rPr>
          <w:rFonts w:eastAsia="Times New Roman" w:cs="Arial"/>
        </w:rPr>
        <w:t> Lindsay, K. (2013)</w:t>
      </w:r>
      <w:r>
        <w:rPr>
          <w:rFonts w:eastAsia="Times New Roman" w:cs="Arial"/>
        </w:rPr>
        <w:t>.</w:t>
      </w:r>
      <w:r w:rsidRPr="008B5CC3">
        <w:rPr>
          <w:rFonts w:eastAsia="Times New Roman" w:cs="Arial"/>
        </w:rPr>
        <w:t> </w:t>
      </w:r>
      <w:r w:rsidRPr="008B5CC3">
        <w:rPr>
          <w:rStyle w:val="Emphasis"/>
          <w:rFonts w:eastAsia="Times New Roman" w:cs="Arial"/>
        </w:rPr>
        <w:t>Creating collegial frameworks to tighten and close student feedbacks</w:t>
      </w:r>
      <w:r w:rsidRPr="008B5CC3">
        <w:rPr>
          <w:rFonts w:eastAsia="Times New Roman" w:cs="Arial"/>
        </w:rPr>
        <w:t xml:space="preserve">. </w:t>
      </w:r>
      <w:proofErr w:type="gramStart"/>
      <w:r w:rsidRPr="008B5CC3">
        <w:rPr>
          <w:rFonts w:eastAsia="Times New Roman" w:cs="Arial"/>
        </w:rPr>
        <w:t>Proc</w:t>
      </w:r>
      <w:r>
        <w:rPr>
          <w:rFonts w:eastAsia="Times New Roman" w:cs="Arial"/>
        </w:rPr>
        <w:t>e</w:t>
      </w:r>
      <w:r w:rsidRPr="008B5CC3">
        <w:rPr>
          <w:rFonts w:eastAsia="Times New Roman" w:cs="Arial"/>
        </w:rPr>
        <w:t>edings of the 6th International Conference of Education, Research and Innovation (</w:t>
      </w:r>
      <w:proofErr w:type="spellStart"/>
      <w:r w:rsidRPr="008B5CC3">
        <w:rPr>
          <w:rFonts w:eastAsia="Times New Roman" w:cs="Arial"/>
        </w:rPr>
        <w:t>ICERI</w:t>
      </w:r>
      <w:proofErr w:type="spellEnd"/>
      <w:r w:rsidRPr="008B5CC3">
        <w:rPr>
          <w:rFonts w:eastAsia="Times New Roman" w:cs="Arial"/>
        </w:rPr>
        <w:t>),</w:t>
      </w:r>
      <w:r w:rsidRPr="008B5CC3">
        <w:rPr>
          <w:rStyle w:val="Strong"/>
          <w:rFonts w:eastAsia="Times New Roman" w:cs="Arial"/>
        </w:rPr>
        <w:t> </w:t>
      </w:r>
      <w:r w:rsidRPr="008B5CC3">
        <w:rPr>
          <w:rFonts w:eastAsia="Times New Roman" w:cs="Arial"/>
        </w:rPr>
        <w:t>18-20 November, 2013,</w:t>
      </w:r>
      <w:r w:rsidRPr="008B5CC3">
        <w:rPr>
          <w:rStyle w:val="Strong"/>
          <w:rFonts w:eastAsia="Times New Roman" w:cs="Arial"/>
        </w:rPr>
        <w:t> </w:t>
      </w:r>
      <w:r w:rsidRPr="008B5CC3">
        <w:rPr>
          <w:rFonts w:eastAsia="Times New Roman" w:cs="Arial"/>
        </w:rPr>
        <w:t>Seville, Spain.</w:t>
      </w:r>
      <w:proofErr w:type="gramEnd"/>
    </w:p>
    <w:p w:rsidR="000901D2" w:rsidRPr="00994404" w:rsidRDefault="000901D2" w:rsidP="000901D2">
      <w:pPr>
        <w:spacing w:after="120"/>
        <w:ind w:left="425" w:hanging="425"/>
        <w:rPr>
          <w:rFonts w:eastAsia="Times New Roman" w:cs="Arial"/>
          <w:b/>
          <w:iCs/>
        </w:rPr>
      </w:pPr>
      <w:r w:rsidRPr="00994404">
        <w:rPr>
          <w:rFonts w:eastAsia="Times New Roman" w:cs="Arial"/>
          <w:b/>
          <w:iCs/>
        </w:rPr>
        <w:lastRenderedPageBreak/>
        <w:t>Earlier papers have included:</w:t>
      </w:r>
    </w:p>
    <w:p w:rsidR="004C42F9" w:rsidRPr="008B5CC3" w:rsidRDefault="004C42F9" w:rsidP="002A2F47">
      <w:pPr>
        <w:spacing w:after="120"/>
        <w:ind w:left="850" w:hanging="425"/>
        <w:rPr>
          <w:rFonts w:eastAsia="Times New Roman" w:cs="Arial"/>
        </w:rPr>
      </w:pPr>
      <w:proofErr w:type="gramStart"/>
      <w:r w:rsidRPr="00A77179">
        <w:rPr>
          <w:rFonts w:eastAsia="Times New Roman" w:cs="Arial"/>
        </w:rPr>
        <w:t xml:space="preserve">Carbone, A. &amp; </w:t>
      </w:r>
      <w:proofErr w:type="spellStart"/>
      <w:r w:rsidRPr="00A77179">
        <w:rPr>
          <w:rFonts w:eastAsia="Times New Roman" w:cs="Arial"/>
        </w:rPr>
        <w:t>Ceddia</w:t>
      </w:r>
      <w:proofErr w:type="spellEnd"/>
      <w:r w:rsidRPr="00A77179">
        <w:rPr>
          <w:rFonts w:eastAsia="Times New Roman" w:cs="Arial"/>
        </w:rPr>
        <w:t>, J. (2012).</w:t>
      </w:r>
      <w:proofErr w:type="gramEnd"/>
      <w:r w:rsidRPr="00A77179">
        <w:rPr>
          <w:rFonts w:eastAsia="Times New Roman" w:cs="Arial"/>
        </w:rPr>
        <w:t> </w:t>
      </w:r>
      <w:proofErr w:type="gramStart"/>
      <w:r w:rsidRPr="008B5CC3">
        <w:rPr>
          <w:rStyle w:val="Emphasis"/>
          <w:rFonts w:eastAsia="Times New Roman" w:cs="Arial"/>
          <w:color w:val="auto"/>
        </w:rPr>
        <w:t>Common Areas for Improvement in ICT Units that have Critically Low Student Satisfaction</w:t>
      </w:r>
      <w:r w:rsidRPr="008B5CC3">
        <w:rPr>
          <w:rFonts w:eastAsia="Times New Roman" w:cs="Arial"/>
          <w:color w:val="auto"/>
        </w:rPr>
        <w:t>.</w:t>
      </w:r>
      <w:proofErr w:type="gramEnd"/>
      <w:r w:rsidRPr="008B5CC3">
        <w:rPr>
          <w:rFonts w:eastAsia="Times New Roman" w:cs="Arial"/>
          <w:color w:val="auto"/>
        </w:rPr>
        <w:t xml:space="preserve"> </w:t>
      </w:r>
      <w:proofErr w:type="gramStart"/>
      <w:r w:rsidRPr="008B5CC3">
        <w:rPr>
          <w:rFonts w:eastAsia="Times New Roman" w:cs="Arial"/>
        </w:rPr>
        <w:t xml:space="preserve">In de </w:t>
      </w:r>
      <w:proofErr w:type="spellStart"/>
      <w:r w:rsidRPr="008B5CC3">
        <w:rPr>
          <w:rFonts w:eastAsia="Times New Roman" w:cs="Arial"/>
        </w:rPr>
        <w:t>Raadt</w:t>
      </w:r>
      <w:proofErr w:type="spellEnd"/>
      <w:r w:rsidRPr="008B5CC3">
        <w:rPr>
          <w:rFonts w:eastAsia="Times New Roman" w:cs="Arial"/>
        </w:rPr>
        <w:t xml:space="preserve">, M. </w:t>
      </w:r>
      <w:r w:rsidR="004C3FB4">
        <w:rPr>
          <w:rFonts w:eastAsia="Times New Roman" w:cs="Arial"/>
        </w:rPr>
        <w:t>&amp;</w:t>
      </w:r>
      <w:r w:rsidR="004C3FB4" w:rsidRPr="008B5CC3">
        <w:rPr>
          <w:rFonts w:eastAsia="Times New Roman" w:cs="Arial"/>
        </w:rPr>
        <w:t xml:space="preserve"> </w:t>
      </w:r>
      <w:r w:rsidRPr="008B5CC3">
        <w:rPr>
          <w:rFonts w:eastAsia="Times New Roman" w:cs="Arial"/>
        </w:rPr>
        <w:t>Carbone, A. (Eds.), Proceedings of the Fourteenth Australasian Computing Education Conference (</w:t>
      </w:r>
      <w:proofErr w:type="spellStart"/>
      <w:r w:rsidRPr="008B5CC3">
        <w:rPr>
          <w:rFonts w:eastAsia="Times New Roman" w:cs="Arial"/>
        </w:rPr>
        <w:t>ACE2012</w:t>
      </w:r>
      <w:proofErr w:type="spellEnd"/>
      <w:r w:rsidRPr="008B5CC3">
        <w:rPr>
          <w:rFonts w:eastAsia="Times New Roman" w:cs="Arial"/>
        </w:rPr>
        <w:t xml:space="preserve">), </w:t>
      </w:r>
      <w:proofErr w:type="spellStart"/>
      <w:r w:rsidRPr="008B5CC3">
        <w:rPr>
          <w:rFonts w:eastAsia="Times New Roman" w:cs="Arial"/>
        </w:rPr>
        <w:t>CRPIT</w:t>
      </w:r>
      <w:proofErr w:type="spellEnd"/>
      <w:r w:rsidRPr="008B5CC3">
        <w:rPr>
          <w:rFonts w:eastAsia="Times New Roman" w:cs="Arial"/>
        </w:rPr>
        <w:t>.</w:t>
      </w:r>
      <w:proofErr w:type="gramEnd"/>
      <w:r w:rsidRPr="008B5CC3">
        <w:rPr>
          <w:rFonts w:eastAsia="Times New Roman" w:cs="Arial"/>
        </w:rPr>
        <w:t> </w:t>
      </w:r>
      <w:r w:rsidRPr="004C3FB4">
        <w:rPr>
          <w:rFonts w:eastAsia="Times New Roman" w:cs="Arial"/>
          <w:bCs/>
        </w:rPr>
        <w:t>123</w:t>
      </w:r>
      <w:r w:rsidRPr="008B5CC3">
        <w:rPr>
          <w:rFonts w:eastAsia="Times New Roman" w:cs="Arial"/>
        </w:rPr>
        <w:t>. Melbourne, Australia, ACS, 167-176.</w:t>
      </w:r>
    </w:p>
    <w:p w:rsidR="004C42F9" w:rsidRPr="008B5CC3" w:rsidRDefault="004C42F9" w:rsidP="002A2F47">
      <w:pPr>
        <w:spacing w:after="120"/>
        <w:ind w:left="850" w:hanging="425"/>
        <w:rPr>
          <w:rFonts w:eastAsia="Times New Roman" w:cs="Arial"/>
        </w:rPr>
      </w:pPr>
      <w:r w:rsidRPr="008B5CC3">
        <w:rPr>
          <w:rFonts w:eastAsia="Times New Roman" w:cs="Arial"/>
        </w:rPr>
        <w:t>Carbone, A. (2012).</w:t>
      </w:r>
      <w:r w:rsidRPr="008B5CC3">
        <w:rPr>
          <w:rStyle w:val="Emphasis"/>
          <w:rFonts w:eastAsia="Times New Roman" w:cs="Arial"/>
        </w:rPr>
        <w:t> Peer Assisted Teaching Scheme – A Way of Creating, Sustaining and Developing New Connections. </w:t>
      </w:r>
      <w:proofErr w:type="gramStart"/>
      <w:r w:rsidRPr="008B5CC3">
        <w:rPr>
          <w:rFonts w:eastAsia="Times New Roman" w:cs="Arial"/>
        </w:rPr>
        <w:t>In Brown, N., Jones, S. M.</w:t>
      </w:r>
      <w:r w:rsidR="004C3FB4">
        <w:rPr>
          <w:rFonts w:eastAsia="Times New Roman" w:cs="Arial"/>
        </w:rPr>
        <w:t xml:space="preserve"> &amp;</w:t>
      </w:r>
      <w:r w:rsidR="00720471" w:rsidRPr="008B5CC3">
        <w:rPr>
          <w:rFonts w:eastAsia="Times New Roman" w:cs="Arial"/>
        </w:rPr>
        <w:t xml:space="preserve"> </w:t>
      </w:r>
      <w:r w:rsidRPr="008B5CC3">
        <w:rPr>
          <w:rFonts w:eastAsia="Times New Roman" w:cs="Arial"/>
        </w:rPr>
        <w:t>Adam, A. (Eds.), Proceedings of the 35th Higher Education Research and Development Society of Australasia (</w:t>
      </w:r>
      <w:proofErr w:type="spellStart"/>
      <w:r w:rsidRPr="008B5CC3">
        <w:rPr>
          <w:rFonts w:eastAsia="Times New Roman" w:cs="Arial"/>
        </w:rPr>
        <w:t>HERDSA</w:t>
      </w:r>
      <w:proofErr w:type="spellEnd"/>
      <w:r w:rsidRPr="008B5CC3">
        <w:rPr>
          <w:rFonts w:eastAsia="Times New Roman" w:cs="Arial"/>
        </w:rPr>
        <w:t>) Annual International Conference.</w:t>
      </w:r>
      <w:proofErr w:type="gramEnd"/>
      <w:r w:rsidRPr="008B5CC3">
        <w:rPr>
          <w:rFonts w:eastAsia="Times New Roman" w:cs="Arial"/>
        </w:rPr>
        <w:t xml:space="preserve"> Hobart, Australia, 2-5 July 2012, 1-10.</w:t>
      </w:r>
    </w:p>
    <w:p w:rsidR="004C42F9" w:rsidRPr="008B5CC3" w:rsidRDefault="004C42F9" w:rsidP="002A2F47">
      <w:pPr>
        <w:spacing w:after="120"/>
        <w:ind w:left="850" w:hanging="425"/>
        <w:rPr>
          <w:rFonts w:eastAsia="Times New Roman" w:cs="Arial"/>
        </w:rPr>
      </w:pPr>
      <w:proofErr w:type="gramStart"/>
      <w:r w:rsidRPr="008B5CC3">
        <w:rPr>
          <w:rFonts w:eastAsia="Times New Roman" w:cs="Arial"/>
        </w:rPr>
        <w:t xml:space="preserve">Carbone, A., Wong J. </w:t>
      </w:r>
      <w:r w:rsidR="004C3FB4">
        <w:rPr>
          <w:rFonts w:eastAsia="Times New Roman" w:cs="Arial"/>
        </w:rPr>
        <w:t>&amp;</w:t>
      </w:r>
      <w:r w:rsidR="004C3FB4" w:rsidRPr="008B5CC3">
        <w:rPr>
          <w:rFonts w:eastAsia="Times New Roman" w:cs="Arial"/>
        </w:rPr>
        <w:t xml:space="preserve"> </w:t>
      </w:r>
      <w:proofErr w:type="spellStart"/>
      <w:r w:rsidRPr="008B5CC3">
        <w:rPr>
          <w:rFonts w:eastAsia="Times New Roman" w:cs="Arial"/>
        </w:rPr>
        <w:t>Ceddia</w:t>
      </w:r>
      <w:proofErr w:type="spellEnd"/>
      <w:r w:rsidRPr="008B5CC3">
        <w:rPr>
          <w:rFonts w:eastAsia="Times New Roman" w:cs="Arial"/>
        </w:rPr>
        <w:t>, J. (2011).</w:t>
      </w:r>
      <w:proofErr w:type="gramEnd"/>
      <w:r w:rsidRPr="008B5CC3">
        <w:rPr>
          <w:rFonts w:eastAsia="Times New Roman" w:cs="Arial"/>
        </w:rPr>
        <w:t> </w:t>
      </w:r>
      <w:proofErr w:type="gramStart"/>
      <w:r w:rsidRPr="008B5CC3">
        <w:rPr>
          <w:rStyle w:val="Emphasis"/>
          <w:rFonts w:eastAsia="Times New Roman" w:cs="Arial"/>
          <w:color w:val="auto"/>
        </w:rPr>
        <w:t>A Scheme for Improving ICT Units with Critically Low Student Satisfaction</w:t>
      </w:r>
      <w:r w:rsidRPr="008B5CC3">
        <w:rPr>
          <w:rFonts w:eastAsia="Times New Roman" w:cs="Arial"/>
        </w:rPr>
        <w:t>.</w:t>
      </w:r>
      <w:proofErr w:type="gramEnd"/>
      <w:r w:rsidRPr="008B5CC3">
        <w:rPr>
          <w:rFonts w:eastAsia="Times New Roman" w:cs="Arial"/>
        </w:rPr>
        <w:t xml:space="preserve"> </w:t>
      </w:r>
      <w:proofErr w:type="gramStart"/>
      <w:r w:rsidRPr="008B5CC3">
        <w:rPr>
          <w:rFonts w:eastAsia="Times New Roman" w:cs="Arial"/>
        </w:rPr>
        <w:t>In Proceedings of the 16th Annual Joint Conference on Innovation and Technology in Computer Science Education (</w:t>
      </w:r>
      <w:proofErr w:type="spellStart"/>
      <w:r w:rsidRPr="008B5CC3">
        <w:rPr>
          <w:rFonts w:eastAsia="Times New Roman" w:cs="Arial"/>
        </w:rPr>
        <w:t>ITiCSE</w:t>
      </w:r>
      <w:proofErr w:type="spellEnd"/>
      <w:r w:rsidRPr="008B5CC3">
        <w:rPr>
          <w:rFonts w:eastAsia="Times New Roman" w:cs="Arial"/>
        </w:rPr>
        <w:t>).</w:t>
      </w:r>
      <w:proofErr w:type="gramEnd"/>
      <w:r w:rsidRPr="008B5CC3">
        <w:rPr>
          <w:rFonts w:eastAsia="Times New Roman" w:cs="Arial"/>
        </w:rPr>
        <w:t xml:space="preserve"> Darmstadt, Germany, 27-29 June, 253-257.</w:t>
      </w:r>
    </w:p>
    <w:p w:rsidR="004C42F9" w:rsidRPr="008B5CC3" w:rsidRDefault="004C42F9" w:rsidP="002A2F47">
      <w:pPr>
        <w:ind w:left="851" w:hanging="426"/>
        <w:rPr>
          <w:rFonts w:eastAsia="Times New Roman" w:cs="Arial"/>
        </w:rPr>
      </w:pPr>
      <w:r w:rsidRPr="008B5CC3">
        <w:rPr>
          <w:rFonts w:eastAsia="Times New Roman" w:cs="Arial"/>
        </w:rPr>
        <w:t>Carbone, A. (2011). </w:t>
      </w:r>
      <w:proofErr w:type="gramStart"/>
      <w:r w:rsidRPr="008B5CC3">
        <w:rPr>
          <w:rStyle w:val="Emphasis"/>
          <w:rFonts w:eastAsia="Times New Roman" w:cs="Arial"/>
        </w:rPr>
        <w:t>Building Peer Assistance Capacity in Faculties to Improve Student Satisfaction of Units.</w:t>
      </w:r>
      <w:proofErr w:type="gramEnd"/>
      <w:r w:rsidRPr="008B5CC3">
        <w:rPr>
          <w:rFonts w:eastAsia="Times New Roman" w:cs="Arial"/>
        </w:rPr>
        <w:t xml:space="preserve"> In Krause, K., </w:t>
      </w:r>
      <w:proofErr w:type="spellStart"/>
      <w:r w:rsidRPr="008B5CC3">
        <w:rPr>
          <w:rFonts w:eastAsia="Times New Roman" w:cs="Arial"/>
        </w:rPr>
        <w:t>Buckridge</w:t>
      </w:r>
      <w:proofErr w:type="spellEnd"/>
      <w:r w:rsidRPr="008B5CC3">
        <w:rPr>
          <w:rFonts w:eastAsia="Times New Roman" w:cs="Arial"/>
        </w:rPr>
        <w:t xml:space="preserve">, M., Grimmer, C. </w:t>
      </w:r>
      <w:r w:rsidR="004C3FB4">
        <w:rPr>
          <w:rFonts w:eastAsia="Times New Roman" w:cs="Arial"/>
        </w:rPr>
        <w:t>&amp;</w:t>
      </w:r>
      <w:r w:rsidR="004C3FB4" w:rsidRPr="008B5CC3">
        <w:rPr>
          <w:rFonts w:eastAsia="Times New Roman" w:cs="Arial"/>
        </w:rPr>
        <w:t xml:space="preserve"> </w:t>
      </w:r>
      <w:proofErr w:type="spellStart"/>
      <w:r w:rsidRPr="008B5CC3">
        <w:rPr>
          <w:rFonts w:eastAsia="Times New Roman" w:cs="Arial"/>
        </w:rPr>
        <w:t>Purbrick-Illek</w:t>
      </w:r>
      <w:proofErr w:type="spellEnd"/>
      <w:r w:rsidRPr="008B5CC3">
        <w:rPr>
          <w:rFonts w:eastAsia="Times New Roman" w:cs="Arial"/>
        </w:rPr>
        <w:t>, S. (Eds.), Proceedings of the 34th Higher Education Research and Development Society of Australasia (</w:t>
      </w:r>
      <w:proofErr w:type="spellStart"/>
      <w:r w:rsidRPr="008B5CC3">
        <w:rPr>
          <w:rFonts w:eastAsia="Times New Roman" w:cs="Arial"/>
        </w:rPr>
        <w:t>HERDSA</w:t>
      </w:r>
      <w:proofErr w:type="spellEnd"/>
      <w:r w:rsidRPr="008B5CC3">
        <w:rPr>
          <w:rFonts w:eastAsia="Times New Roman" w:cs="Arial"/>
        </w:rPr>
        <w:t>) Annual International Conference. Gold Coast, Australia, 4-7 July, 83-94.</w:t>
      </w:r>
    </w:p>
    <w:p w:rsidR="004C42F9" w:rsidRPr="008B5CC3" w:rsidRDefault="004C42F9" w:rsidP="004C42F9">
      <w:pPr>
        <w:rPr>
          <w:rFonts w:eastAsia="Times New Roman" w:cs="Arial"/>
          <w:b/>
        </w:rPr>
      </w:pPr>
      <w:r w:rsidRPr="008B5CC3">
        <w:rPr>
          <w:rFonts w:eastAsia="Times New Roman" w:cs="Arial"/>
          <w:b/>
        </w:rPr>
        <w:t xml:space="preserve">Under </w:t>
      </w:r>
      <w:r w:rsidR="007A481A">
        <w:rPr>
          <w:rFonts w:eastAsia="Times New Roman" w:cs="Arial"/>
          <w:b/>
        </w:rPr>
        <w:t>r</w:t>
      </w:r>
      <w:r w:rsidR="002A2F47">
        <w:rPr>
          <w:rFonts w:eastAsia="Times New Roman" w:cs="Arial"/>
          <w:b/>
        </w:rPr>
        <w:t>eview/i</w:t>
      </w:r>
      <w:r w:rsidRPr="008B5CC3">
        <w:rPr>
          <w:rFonts w:eastAsia="Times New Roman" w:cs="Arial"/>
          <w:b/>
        </w:rPr>
        <w:t>n progress</w:t>
      </w:r>
      <w:r w:rsidR="0055557C" w:rsidRPr="008B5CC3">
        <w:rPr>
          <w:rFonts w:eastAsia="Times New Roman" w:cs="Arial"/>
          <w:b/>
        </w:rPr>
        <w:t>:</w:t>
      </w:r>
    </w:p>
    <w:p w:rsidR="00145089" w:rsidRPr="004F6BB3" w:rsidRDefault="00145089" w:rsidP="004F6BB3">
      <w:pPr>
        <w:keepLines/>
        <w:widowControl/>
        <w:suppressAutoHyphens w:val="0"/>
        <w:spacing w:after="120"/>
        <w:ind w:left="852" w:hanging="426"/>
      </w:pPr>
      <w:proofErr w:type="gramStart"/>
      <w:r w:rsidRPr="004F6BB3">
        <w:t xml:space="preserve">Carbone, A., Evans, J., Phelan, L., Drew, S., Ross, B., Lindsay, K., </w:t>
      </w:r>
      <w:proofErr w:type="spellStart"/>
      <w:r w:rsidRPr="004F6BB3">
        <w:t>Cottman</w:t>
      </w:r>
      <w:proofErr w:type="spellEnd"/>
      <w:r w:rsidRPr="004F6BB3">
        <w:t>, C. &amp; Stoney, S. (under review).</w:t>
      </w:r>
      <w:proofErr w:type="gramEnd"/>
      <w:r w:rsidRPr="004F6BB3">
        <w:t xml:space="preserve"> </w:t>
      </w:r>
      <w:r w:rsidRPr="004F6BB3">
        <w:rPr>
          <w:rFonts w:cs="Arial"/>
          <w:i/>
        </w:rPr>
        <w:t>The Peer Assisted Teaching Scheme: Enabling distributed leadership for improving leadership in higher education.</w:t>
      </w:r>
    </w:p>
    <w:p w:rsidR="00145089" w:rsidRPr="004F6BB3" w:rsidRDefault="00145089" w:rsidP="004F6BB3">
      <w:pPr>
        <w:keepLines/>
        <w:widowControl/>
        <w:suppressAutoHyphens w:val="0"/>
        <w:spacing w:after="120"/>
        <w:ind w:left="852" w:hanging="426"/>
      </w:pPr>
      <w:proofErr w:type="gramStart"/>
      <w:r w:rsidRPr="00145089">
        <w:t xml:space="preserve">Carbone, A., Lindsay, K., Ross, B., Drew, S., Phelan, L., </w:t>
      </w:r>
      <w:proofErr w:type="spellStart"/>
      <w:r w:rsidRPr="00145089">
        <w:t>Cottman</w:t>
      </w:r>
      <w:proofErr w:type="spellEnd"/>
      <w:r w:rsidRPr="00145089">
        <w:t>, C., Stoney, S. &amp; Evans, J. (Under review).</w:t>
      </w:r>
      <w:proofErr w:type="gramEnd"/>
      <w:r w:rsidRPr="00145089">
        <w:t xml:space="preserve"> </w:t>
      </w:r>
      <w:r w:rsidRPr="004F6BB3">
        <w:rPr>
          <w:i/>
        </w:rPr>
        <w:t>A framework for analysing contemporary barriers to teaching improvements in higher education: Evidence from the Peer Assisted Teaching Scheme</w:t>
      </w:r>
      <w:r>
        <w:rPr>
          <w:i/>
        </w:rPr>
        <w:t>.</w:t>
      </w:r>
    </w:p>
    <w:p w:rsidR="00145089" w:rsidRPr="004F6BB3" w:rsidRDefault="00145089" w:rsidP="002A2F47">
      <w:pPr>
        <w:spacing w:after="120"/>
        <w:ind w:left="851" w:hanging="425"/>
        <w:rPr>
          <w:rFonts w:eastAsia="Times New Roman" w:cs="Arial"/>
        </w:rPr>
      </w:pPr>
      <w:proofErr w:type="gramStart"/>
      <w:r w:rsidRPr="008B5CC3">
        <w:rPr>
          <w:rFonts w:eastAsia="Times New Roman" w:cs="Arial"/>
        </w:rPr>
        <w:t xml:space="preserve">Carbone, A., Phelan, L., Ross, B., </w:t>
      </w:r>
      <w:proofErr w:type="spellStart"/>
      <w:r w:rsidRPr="008B5CC3">
        <w:rPr>
          <w:rFonts w:eastAsia="Times New Roman" w:cs="Arial"/>
        </w:rPr>
        <w:t>Cottman</w:t>
      </w:r>
      <w:proofErr w:type="spellEnd"/>
      <w:r w:rsidRPr="008B5CC3">
        <w:rPr>
          <w:rFonts w:eastAsia="Times New Roman" w:cs="Arial"/>
        </w:rPr>
        <w:t>, C., Dr</w:t>
      </w:r>
      <w:r>
        <w:rPr>
          <w:rFonts w:eastAsia="Times New Roman" w:cs="Arial"/>
        </w:rPr>
        <w:t>ew, S., Stoney, S., Lindsay, K.</w:t>
      </w:r>
      <w:r w:rsidRPr="008B5CC3">
        <w:rPr>
          <w:rFonts w:eastAsia="Times New Roman" w:cs="Arial"/>
        </w:rPr>
        <w:t xml:space="preserve"> </w:t>
      </w:r>
      <w:r>
        <w:rPr>
          <w:rFonts w:eastAsia="Times New Roman" w:cs="Arial"/>
        </w:rPr>
        <w:t>&amp;</w:t>
      </w:r>
      <w:r w:rsidRPr="008B5CC3">
        <w:rPr>
          <w:rFonts w:eastAsia="Times New Roman" w:cs="Arial"/>
        </w:rPr>
        <w:t xml:space="preserve"> Readman, K. </w:t>
      </w:r>
      <w:r>
        <w:rPr>
          <w:rFonts w:eastAsia="Times New Roman" w:cs="Arial"/>
        </w:rPr>
        <w:t>(Under review).</w:t>
      </w:r>
      <w:proofErr w:type="gramEnd"/>
      <w:r>
        <w:rPr>
          <w:rFonts w:eastAsia="Times New Roman" w:cs="Arial"/>
        </w:rPr>
        <w:t xml:space="preserve"> </w:t>
      </w:r>
      <w:r w:rsidRPr="00145089">
        <w:rPr>
          <w:rFonts w:eastAsia="Times New Roman" w:cs="Arial"/>
          <w:i/>
        </w:rPr>
        <w:t>Strategies for disseminating teaching innovations: a multi-institutional case study of a peer assisted teaching scheme</w:t>
      </w:r>
      <w:r w:rsidRPr="004F6BB3">
        <w:rPr>
          <w:rFonts w:eastAsia="Times New Roman" w:cs="Arial"/>
          <w:i/>
          <w:iCs/>
        </w:rPr>
        <w:t>.</w:t>
      </w:r>
    </w:p>
    <w:p w:rsidR="00145089" w:rsidRPr="008B5CC3" w:rsidRDefault="00145089" w:rsidP="002A2F47">
      <w:pPr>
        <w:spacing w:after="120"/>
        <w:ind w:left="852" w:hanging="426"/>
      </w:pPr>
      <w:r w:rsidRPr="008B5CC3">
        <w:t xml:space="preserve">Drew, S., Lindsay, K., Carbone, A., Ross, B., Phelan, L., Stoney, S., </w:t>
      </w:r>
      <w:proofErr w:type="spellStart"/>
      <w:r w:rsidRPr="008B5CC3">
        <w:t>Cottman</w:t>
      </w:r>
      <w:proofErr w:type="spellEnd"/>
      <w:r w:rsidRPr="008B5CC3">
        <w:t xml:space="preserve">, C. </w:t>
      </w:r>
      <w:r>
        <w:t>&amp;</w:t>
      </w:r>
      <w:r w:rsidRPr="008B5CC3">
        <w:t xml:space="preserve"> Readman, K. </w:t>
      </w:r>
      <w:r>
        <w:t xml:space="preserve">(Under review). </w:t>
      </w:r>
      <w:r w:rsidRPr="00145089">
        <w:rPr>
          <w:i/>
          <w:iCs/>
        </w:rPr>
        <w:t>Creating a smarter observation instrument: focusing PATS peers on developmental goals</w:t>
      </w:r>
      <w:r w:rsidRPr="00145089">
        <w:rPr>
          <w:i/>
        </w:rPr>
        <w:t>.</w:t>
      </w:r>
      <w:r w:rsidRPr="004C3FB4">
        <w:t xml:space="preserve"> </w:t>
      </w:r>
    </w:p>
    <w:p w:rsidR="00145089" w:rsidRPr="008B5CC3" w:rsidRDefault="00145089" w:rsidP="002A2F47">
      <w:pPr>
        <w:spacing w:after="120"/>
        <w:ind w:left="852" w:hanging="426"/>
      </w:pPr>
      <w:proofErr w:type="gramStart"/>
      <w:r w:rsidRPr="008B5CC3">
        <w:t xml:space="preserve">Phelan, L., Tout, D., </w:t>
      </w:r>
      <w:proofErr w:type="spellStart"/>
      <w:r w:rsidRPr="008B5CC3">
        <w:t>Cottman</w:t>
      </w:r>
      <w:proofErr w:type="spellEnd"/>
      <w:r w:rsidRPr="008B5CC3">
        <w:t xml:space="preserve">, C., Carbone, A., Ross, B., Lindsay, K., Drew, S. </w:t>
      </w:r>
      <w:r>
        <w:t xml:space="preserve">&amp; </w:t>
      </w:r>
      <w:r w:rsidRPr="008B5CC3">
        <w:t>Stoney, S.</w:t>
      </w:r>
      <w:r>
        <w:t xml:space="preserve"> (Under review).</w:t>
      </w:r>
      <w:proofErr w:type="gramEnd"/>
      <w:r w:rsidRPr="008B5CC3">
        <w:t xml:space="preserve"> </w:t>
      </w:r>
      <w:r w:rsidRPr="00145089">
        <w:rPr>
          <w:i/>
          <w:iCs/>
        </w:rPr>
        <w:t>Creating collegial frameworks to tighten and close student feedback loops</w:t>
      </w:r>
      <w:r w:rsidRPr="00145089">
        <w:rPr>
          <w:i/>
        </w:rPr>
        <w:t>.</w:t>
      </w:r>
      <w:r w:rsidRPr="008B5CC3">
        <w:t xml:space="preserve"> </w:t>
      </w:r>
    </w:p>
    <w:p w:rsidR="00145089" w:rsidRPr="004F6BB3" w:rsidRDefault="00145089" w:rsidP="002A2F47">
      <w:pPr>
        <w:keepLines/>
        <w:widowControl/>
        <w:suppressAutoHyphens w:val="0"/>
        <w:spacing w:after="120"/>
        <w:ind w:left="852" w:hanging="426"/>
      </w:pPr>
      <w:proofErr w:type="gramStart"/>
      <w:r w:rsidRPr="004F6BB3">
        <w:rPr>
          <w:rFonts w:eastAsia="Times New Roman" w:cs="Arial"/>
        </w:rPr>
        <w:t xml:space="preserve">Ross, B., Carbone, A., Lindsay, K., Drew, S., Phelan, L., </w:t>
      </w:r>
      <w:proofErr w:type="spellStart"/>
      <w:r w:rsidRPr="004F6BB3">
        <w:rPr>
          <w:rFonts w:eastAsia="Times New Roman" w:cs="Arial"/>
        </w:rPr>
        <w:t>Cottman</w:t>
      </w:r>
      <w:proofErr w:type="spellEnd"/>
      <w:r w:rsidRPr="004F6BB3">
        <w:rPr>
          <w:rFonts w:eastAsia="Times New Roman" w:cs="Arial"/>
        </w:rPr>
        <w:t>, C.</w:t>
      </w:r>
      <w:r>
        <w:rPr>
          <w:rFonts w:eastAsia="Times New Roman" w:cs="Arial"/>
        </w:rPr>
        <w:t>,</w:t>
      </w:r>
      <w:r w:rsidRPr="004F6BB3">
        <w:rPr>
          <w:rFonts w:eastAsia="Times New Roman" w:cs="Arial"/>
        </w:rPr>
        <w:t xml:space="preserve"> Stoney, S. </w:t>
      </w:r>
      <w:r>
        <w:rPr>
          <w:rFonts w:eastAsia="Times New Roman" w:cs="Arial"/>
        </w:rPr>
        <w:t xml:space="preserve">&amp; Evans, J. </w:t>
      </w:r>
      <w:r w:rsidRPr="004F6BB3">
        <w:rPr>
          <w:rFonts w:eastAsia="Times New Roman" w:cs="Arial"/>
        </w:rPr>
        <w:t>(Under review).</w:t>
      </w:r>
      <w:proofErr w:type="gramEnd"/>
      <w:r w:rsidRPr="004F6BB3">
        <w:rPr>
          <w:rFonts w:eastAsia="Times New Roman" w:cs="Arial"/>
        </w:rPr>
        <w:t xml:space="preserve"> </w:t>
      </w:r>
      <w:r w:rsidRPr="00145089">
        <w:rPr>
          <w:i/>
        </w:rPr>
        <w:t>Developing educational goals: Insights from a Peer Assisted Teaching Scheme</w:t>
      </w:r>
    </w:p>
    <w:p w:rsidR="006036F0" w:rsidRPr="008B5CC3" w:rsidRDefault="006036F0" w:rsidP="00052238">
      <w:pPr>
        <w:pStyle w:val="Heading3"/>
      </w:pPr>
      <w:bookmarkStart w:id="140" w:name="_Toc426713306"/>
      <w:r w:rsidRPr="008B5CC3">
        <w:t xml:space="preserve">Monash </w:t>
      </w:r>
      <w:r w:rsidR="00B86D57">
        <w:t>M</w:t>
      </w:r>
      <w:r w:rsidRPr="008B5CC3">
        <w:t>emo</w:t>
      </w:r>
      <w:bookmarkEnd w:id="140"/>
    </w:p>
    <w:p w:rsidR="006D2F5B" w:rsidRPr="008B5CC3" w:rsidRDefault="006D2F5B" w:rsidP="006D2F5B">
      <w:proofErr w:type="gramStart"/>
      <w:r w:rsidRPr="008B5CC3">
        <w:t>PATS</w:t>
      </w:r>
      <w:r w:rsidR="00C26C67" w:rsidRPr="008B5CC3">
        <w:t xml:space="preserve"> has</w:t>
      </w:r>
      <w:proofErr w:type="gramEnd"/>
      <w:r w:rsidR="00C26C67" w:rsidRPr="008B5CC3">
        <w:t xml:space="preserve"> been included in the Monash </w:t>
      </w:r>
      <w:r w:rsidR="007A481A">
        <w:t>M</w:t>
      </w:r>
      <w:r w:rsidR="00C26C67" w:rsidRPr="008B5CC3">
        <w:t>emo</w:t>
      </w:r>
      <w:r w:rsidR="007A481A">
        <w:t xml:space="preserve"> (internal e-newsletter)</w:t>
      </w:r>
      <w:r w:rsidR="00052238">
        <w:t xml:space="preserve"> four</w:t>
      </w:r>
      <w:r w:rsidR="00C26C67" w:rsidRPr="008B5CC3">
        <w:t xml:space="preserve"> times:</w:t>
      </w:r>
    </w:p>
    <w:p w:rsidR="00C26C67" w:rsidRPr="008B5CC3" w:rsidRDefault="00C26C67" w:rsidP="0039543E">
      <w:pPr>
        <w:pStyle w:val="ListParagraph"/>
        <w:numPr>
          <w:ilvl w:val="0"/>
          <w:numId w:val="24"/>
        </w:numPr>
      </w:pPr>
      <w:r w:rsidRPr="008B5CC3">
        <w:t>#1</w:t>
      </w:r>
      <w:r w:rsidR="00D164B0" w:rsidRPr="008B5CC3">
        <w:t xml:space="preserve"> </w:t>
      </w:r>
      <w:r w:rsidR="005F3F66" w:rsidRPr="008B5CC3">
        <w:t>February 2013: Outlining the launch of the PATS Fellowship</w:t>
      </w:r>
    </w:p>
    <w:p w:rsidR="00C26C67" w:rsidRPr="008B5CC3" w:rsidRDefault="00C26C67" w:rsidP="0039543E">
      <w:pPr>
        <w:pStyle w:val="ListParagraph"/>
        <w:numPr>
          <w:ilvl w:val="0"/>
          <w:numId w:val="24"/>
        </w:numPr>
      </w:pPr>
      <w:r w:rsidRPr="008B5CC3">
        <w:lastRenderedPageBreak/>
        <w:t>#2</w:t>
      </w:r>
      <w:r w:rsidR="005F3F66" w:rsidRPr="008B5CC3">
        <w:t xml:space="preserve"> October 2013: Advertising the upcoming PATS Symposium</w:t>
      </w:r>
    </w:p>
    <w:p w:rsidR="00C26C67" w:rsidRDefault="00C26C67" w:rsidP="0039543E">
      <w:pPr>
        <w:pStyle w:val="ListParagraph"/>
        <w:numPr>
          <w:ilvl w:val="0"/>
          <w:numId w:val="24"/>
        </w:numPr>
      </w:pPr>
      <w:r w:rsidRPr="008B5CC3">
        <w:t>#3</w:t>
      </w:r>
      <w:r w:rsidR="005F3F66" w:rsidRPr="008B5CC3">
        <w:t xml:space="preserve"> January 2014: </w:t>
      </w:r>
      <w:r w:rsidR="000E290A">
        <w:t>Reporting on the success of the PATS Symposium</w:t>
      </w:r>
    </w:p>
    <w:p w:rsidR="00052238" w:rsidRPr="008B5CC3" w:rsidRDefault="00052238" w:rsidP="0039543E">
      <w:pPr>
        <w:pStyle w:val="ListParagraph"/>
        <w:numPr>
          <w:ilvl w:val="0"/>
          <w:numId w:val="24"/>
        </w:numPr>
      </w:pPr>
      <w:r>
        <w:t xml:space="preserve">#4 November 2014: </w:t>
      </w:r>
      <w:r w:rsidR="000D748E">
        <w:t>Reporting on the University of Tasmania extension grant</w:t>
      </w:r>
    </w:p>
    <w:p w:rsidR="002D2A19" w:rsidRPr="008B5CC3" w:rsidRDefault="00E43BEA" w:rsidP="008B4717">
      <w:pPr>
        <w:pStyle w:val="Heading3"/>
      </w:pPr>
      <w:bookmarkStart w:id="141" w:name="_Toc426713307"/>
      <w:r w:rsidRPr="008B5CC3">
        <w:t>I</w:t>
      </w:r>
      <w:r w:rsidR="002D2A19" w:rsidRPr="008B5CC3">
        <w:t>nformational flyers</w:t>
      </w:r>
      <w:bookmarkEnd w:id="141"/>
      <w:r w:rsidR="002D2A19" w:rsidRPr="008B5CC3">
        <w:t xml:space="preserve"> </w:t>
      </w:r>
    </w:p>
    <w:p w:rsidR="00F17C19" w:rsidRPr="008B5CC3" w:rsidRDefault="00F17C19" w:rsidP="00145089">
      <w:pPr>
        <w:spacing w:after="120"/>
      </w:pPr>
      <w:r w:rsidRPr="008B5CC3">
        <w:t xml:space="preserve">The following instructional flyers were made available in the Participant </w:t>
      </w:r>
      <w:r w:rsidR="007A481A">
        <w:t>I</w:t>
      </w:r>
      <w:r w:rsidRPr="008B5CC3">
        <w:t xml:space="preserve">nstructional </w:t>
      </w:r>
      <w:r w:rsidR="007A481A">
        <w:t>W</w:t>
      </w:r>
      <w:r w:rsidRPr="008B5CC3">
        <w:t xml:space="preserve">orkbook, on the PATS website under the </w:t>
      </w:r>
      <w:r w:rsidR="007A481A">
        <w:t>R</w:t>
      </w:r>
      <w:r w:rsidRPr="008B5CC3">
        <w:t xml:space="preserve">esources heading, and were printed and distributed at </w:t>
      </w:r>
      <w:r w:rsidR="007A481A">
        <w:t xml:space="preserve">selected </w:t>
      </w:r>
      <w:r w:rsidRPr="008B5CC3">
        <w:t>events.</w:t>
      </w:r>
    </w:p>
    <w:p w:rsidR="003D2473" w:rsidRPr="008B5CC3" w:rsidRDefault="006B6673" w:rsidP="00864F54">
      <w:pPr>
        <w:pStyle w:val="ListParagraph"/>
        <w:numPr>
          <w:ilvl w:val="0"/>
          <w:numId w:val="13"/>
        </w:numPr>
        <w:spacing w:line="240" w:lineRule="auto"/>
      </w:pPr>
      <w:r w:rsidRPr="008B5CC3">
        <w:t>PATS Overview Postcard (see Appendix D)</w:t>
      </w:r>
    </w:p>
    <w:p w:rsidR="00F17C19" w:rsidRPr="008B5CC3" w:rsidRDefault="00F17C19" w:rsidP="00864F54">
      <w:pPr>
        <w:pStyle w:val="ListParagraph"/>
        <w:numPr>
          <w:ilvl w:val="0"/>
          <w:numId w:val="13"/>
        </w:numPr>
        <w:spacing w:line="240" w:lineRule="auto"/>
      </w:pPr>
      <w:r w:rsidRPr="008B5CC3">
        <w:t xml:space="preserve">Course Quality Attributes </w:t>
      </w:r>
    </w:p>
    <w:p w:rsidR="00F17C19" w:rsidRPr="008B5CC3" w:rsidRDefault="00F17C19" w:rsidP="00864F54">
      <w:pPr>
        <w:pStyle w:val="ListParagraph"/>
        <w:numPr>
          <w:ilvl w:val="0"/>
          <w:numId w:val="13"/>
        </w:numPr>
        <w:spacing w:line="240" w:lineRule="auto"/>
      </w:pPr>
      <w:r w:rsidRPr="008B5CC3">
        <w:t xml:space="preserve">Challenging the type of activity </w:t>
      </w:r>
    </w:p>
    <w:p w:rsidR="00F17C19" w:rsidRPr="008B5CC3" w:rsidRDefault="00F17C19" w:rsidP="00864F54">
      <w:pPr>
        <w:pStyle w:val="ListParagraph"/>
        <w:numPr>
          <w:ilvl w:val="0"/>
          <w:numId w:val="13"/>
        </w:numPr>
        <w:spacing w:line="240" w:lineRule="auto"/>
      </w:pPr>
      <w:r w:rsidRPr="008B5CC3">
        <w:t xml:space="preserve">Breaking down the barriers </w:t>
      </w:r>
    </w:p>
    <w:p w:rsidR="00F17C19" w:rsidRPr="008B5CC3" w:rsidRDefault="00F17C19" w:rsidP="00864F54">
      <w:pPr>
        <w:pStyle w:val="ListParagraph"/>
        <w:numPr>
          <w:ilvl w:val="0"/>
          <w:numId w:val="13"/>
        </w:numPr>
        <w:spacing w:line="240" w:lineRule="auto"/>
      </w:pPr>
      <w:r w:rsidRPr="008B5CC3">
        <w:t xml:space="preserve">A framework for setting goals </w:t>
      </w:r>
    </w:p>
    <w:p w:rsidR="00F17C19" w:rsidRPr="008B5CC3" w:rsidRDefault="00F17C19" w:rsidP="00864F54">
      <w:pPr>
        <w:pStyle w:val="ListParagraph"/>
        <w:numPr>
          <w:ilvl w:val="0"/>
          <w:numId w:val="13"/>
        </w:numPr>
        <w:spacing w:line="240" w:lineRule="auto"/>
      </w:pPr>
      <w:r w:rsidRPr="008B5CC3">
        <w:t xml:space="preserve">Closing the student feedback loop </w:t>
      </w:r>
    </w:p>
    <w:p w:rsidR="00F17C19" w:rsidRPr="008B5CC3" w:rsidRDefault="00F17C19" w:rsidP="00864F54">
      <w:pPr>
        <w:pStyle w:val="ListParagraph"/>
        <w:numPr>
          <w:ilvl w:val="0"/>
          <w:numId w:val="13"/>
        </w:numPr>
        <w:spacing w:line="240" w:lineRule="auto"/>
      </w:pPr>
      <w:r w:rsidRPr="008B5CC3">
        <w:t xml:space="preserve">Peer observation of teaching </w:t>
      </w:r>
    </w:p>
    <w:p w:rsidR="002D2A19" w:rsidRPr="008B5CC3" w:rsidRDefault="002D2A19" w:rsidP="008B4717">
      <w:pPr>
        <w:pStyle w:val="Heading3"/>
      </w:pPr>
      <w:bookmarkStart w:id="142" w:name="_Toc426713308"/>
      <w:r w:rsidRPr="008B5CC3">
        <w:t>Online PATS workbook</w:t>
      </w:r>
      <w:bookmarkEnd w:id="142"/>
    </w:p>
    <w:p w:rsidR="008B4717" w:rsidRPr="008B5CC3" w:rsidRDefault="008B4717" w:rsidP="00145089">
      <w:pPr>
        <w:spacing w:after="120"/>
      </w:pPr>
      <w:r w:rsidRPr="008B5CC3">
        <w:t>The online workbook (</w:t>
      </w:r>
      <w:r w:rsidR="00E909CE">
        <w:t xml:space="preserve">under ‘PATS Resources’ from </w:t>
      </w:r>
      <w:hyperlink r:id="rId59" w:history="1">
        <w:r w:rsidRPr="00EF0C9B">
          <w:rPr>
            <w:rStyle w:val="Hyperlink"/>
          </w:rPr>
          <w:t>www.monash.edu/pats</w:t>
        </w:r>
      </w:hyperlink>
      <w:r w:rsidRPr="008B5CC3">
        <w:t>)</w:t>
      </w:r>
      <w:r w:rsidR="007F0B98" w:rsidRPr="00EF0C9B">
        <w:t xml:space="preserve"> was developed </w:t>
      </w:r>
      <w:r w:rsidR="00D9286C" w:rsidRPr="00A77179">
        <w:t xml:space="preserve">for several key reasons. It was seen </w:t>
      </w:r>
      <w:r w:rsidR="007F0B98" w:rsidRPr="008B5CC3">
        <w:t>as a way of easily capturing participants</w:t>
      </w:r>
      <w:r w:rsidR="00D9286C" w:rsidRPr="008B5CC3">
        <w:t>’</w:t>
      </w:r>
      <w:r w:rsidR="007F0B98" w:rsidRPr="008B5CC3">
        <w:t xml:space="preserve"> workbook entries in an electronic format</w:t>
      </w:r>
      <w:r w:rsidR="00D9286C" w:rsidRPr="008B5CC3">
        <w:t>, minimising paper wastage, and allowing participants to work from tablets, laptops and mobile devices</w:t>
      </w:r>
      <w:r w:rsidR="007F0B98" w:rsidRPr="008B5CC3">
        <w:t>.</w:t>
      </w:r>
      <w:r w:rsidR="00D80690" w:rsidRPr="008B5CC3">
        <w:t xml:space="preserve"> </w:t>
      </w:r>
      <w:r w:rsidR="00D9286C" w:rsidRPr="008B5CC3">
        <w:t xml:space="preserve">It was also a means of minimising the time spent </w:t>
      </w:r>
      <w:r w:rsidR="007A481A" w:rsidRPr="008B5CC3">
        <w:t xml:space="preserve">by the researchers </w:t>
      </w:r>
      <w:r w:rsidR="00D9286C" w:rsidRPr="008B5CC3">
        <w:t>collecting</w:t>
      </w:r>
      <w:r w:rsidR="007A481A">
        <w:t xml:space="preserve"> and collating</w:t>
      </w:r>
      <w:r w:rsidR="00D9286C" w:rsidRPr="008B5CC3">
        <w:t xml:space="preserve"> workbook tasks. </w:t>
      </w:r>
      <w:r w:rsidR="007F0B98" w:rsidRPr="008B5CC3">
        <w:t>The workbook</w:t>
      </w:r>
      <w:r w:rsidR="00D80690" w:rsidRPr="008B5CC3">
        <w:t xml:space="preserve"> </w:t>
      </w:r>
      <w:r w:rsidRPr="008B5CC3">
        <w:t>contains the following:</w:t>
      </w:r>
    </w:p>
    <w:p w:rsidR="008B4717" w:rsidRPr="008B5CC3" w:rsidRDefault="008B4717" w:rsidP="00864F54">
      <w:pPr>
        <w:pStyle w:val="ListParagraph"/>
        <w:numPr>
          <w:ilvl w:val="0"/>
          <w:numId w:val="13"/>
        </w:numPr>
        <w:spacing w:line="240" w:lineRule="auto"/>
      </w:pPr>
      <w:r w:rsidRPr="008B5CC3">
        <w:t>Introduction</w:t>
      </w:r>
    </w:p>
    <w:p w:rsidR="008B4717" w:rsidRPr="008B5CC3" w:rsidRDefault="008B4717" w:rsidP="00864F54">
      <w:pPr>
        <w:pStyle w:val="ListParagraph"/>
        <w:numPr>
          <w:ilvl w:val="0"/>
          <w:numId w:val="13"/>
        </w:numPr>
        <w:spacing w:line="240" w:lineRule="auto"/>
      </w:pPr>
      <w:r w:rsidRPr="008B5CC3">
        <w:t>Timetable of activities</w:t>
      </w:r>
    </w:p>
    <w:p w:rsidR="008B4717" w:rsidRPr="008B5CC3" w:rsidRDefault="008B4717" w:rsidP="00864F54">
      <w:pPr>
        <w:pStyle w:val="ListParagraph"/>
        <w:numPr>
          <w:ilvl w:val="0"/>
          <w:numId w:val="13"/>
        </w:numPr>
        <w:spacing w:line="240" w:lineRule="auto"/>
      </w:pPr>
      <w:r w:rsidRPr="008B5CC3">
        <w:t>The PATS process</w:t>
      </w:r>
    </w:p>
    <w:p w:rsidR="008B4717" w:rsidRPr="008B5CC3" w:rsidRDefault="008B4717" w:rsidP="00864F54">
      <w:pPr>
        <w:pStyle w:val="ListParagraph"/>
        <w:numPr>
          <w:ilvl w:val="0"/>
          <w:numId w:val="13"/>
        </w:numPr>
        <w:spacing w:line="240" w:lineRule="auto"/>
      </w:pPr>
      <w:r w:rsidRPr="008B5CC3">
        <w:t xml:space="preserve">Meetings with PATS </w:t>
      </w:r>
      <w:r w:rsidR="007A481A">
        <w:t>C</w:t>
      </w:r>
      <w:r w:rsidR="00D164B0" w:rsidRPr="008B5CC3">
        <w:t>o-ord</w:t>
      </w:r>
      <w:r w:rsidRPr="008B5CC3">
        <w:t>inator</w:t>
      </w:r>
    </w:p>
    <w:p w:rsidR="008B4717" w:rsidRPr="008B5CC3" w:rsidRDefault="008B4717" w:rsidP="00864F54">
      <w:pPr>
        <w:pStyle w:val="ListParagraph"/>
        <w:numPr>
          <w:ilvl w:val="0"/>
          <w:numId w:val="13"/>
        </w:numPr>
        <w:spacing w:line="240" w:lineRule="auto"/>
      </w:pPr>
      <w:r w:rsidRPr="008B5CC3">
        <w:t>Pre-semester tasks</w:t>
      </w:r>
    </w:p>
    <w:p w:rsidR="008B4717" w:rsidRPr="008B5CC3" w:rsidRDefault="008B4717" w:rsidP="0039543E">
      <w:pPr>
        <w:pStyle w:val="ListParagraph"/>
        <w:numPr>
          <w:ilvl w:val="1"/>
          <w:numId w:val="58"/>
        </w:numPr>
        <w:spacing w:line="240" w:lineRule="auto"/>
      </w:pPr>
      <w:r w:rsidRPr="008B5CC3">
        <w:t>Meet and greet</w:t>
      </w:r>
    </w:p>
    <w:p w:rsidR="008B4717" w:rsidRPr="008B5CC3" w:rsidRDefault="008B4717" w:rsidP="0039543E">
      <w:pPr>
        <w:pStyle w:val="ListParagraph"/>
        <w:numPr>
          <w:ilvl w:val="1"/>
          <w:numId w:val="58"/>
        </w:numPr>
        <w:spacing w:line="240" w:lineRule="auto"/>
      </w:pPr>
      <w:r w:rsidRPr="008B5CC3">
        <w:t>Break down the barriers</w:t>
      </w:r>
    </w:p>
    <w:p w:rsidR="008B4717" w:rsidRPr="008B5CC3" w:rsidRDefault="008B4717" w:rsidP="0039543E">
      <w:pPr>
        <w:pStyle w:val="ListParagraph"/>
        <w:numPr>
          <w:ilvl w:val="1"/>
          <w:numId w:val="58"/>
        </w:numPr>
        <w:spacing w:line="240" w:lineRule="auto"/>
      </w:pPr>
      <w:r w:rsidRPr="008B5CC3">
        <w:t>Set goals</w:t>
      </w:r>
    </w:p>
    <w:p w:rsidR="008B4717" w:rsidRPr="008B5CC3" w:rsidRDefault="008B4717" w:rsidP="00864F54">
      <w:pPr>
        <w:pStyle w:val="ListParagraph"/>
        <w:numPr>
          <w:ilvl w:val="0"/>
          <w:numId w:val="13"/>
        </w:numPr>
        <w:spacing w:line="240" w:lineRule="auto"/>
      </w:pPr>
      <w:r w:rsidRPr="008B5CC3">
        <w:t>During semester tasks</w:t>
      </w:r>
    </w:p>
    <w:p w:rsidR="008B4717" w:rsidRPr="008B5CC3" w:rsidRDefault="008B4717" w:rsidP="0039543E">
      <w:pPr>
        <w:pStyle w:val="ListParagraph"/>
        <w:numPr>
          <w:ilvl w:val="0"/>
          <w:numId w:val="59"/>
        </w:numPr>
        <w:spacing w:line="240" w:lineRule="auto"/>
      </w:pPr>
      <w:r w:rsidRPr="008B5CC3">
        <w:t>Listen to your students - Gather informal student feedback</w:t>
      </w:r>
    </w:p>
    <w:p w:rsidR="008B4717" w:rsidRPr="008B5CC3" w:rsidRDefault="008B4717" w:rsidP="0039543E">
      <w:pPr>
        <w:pStyle w:val="ListParagraph"/>
        <w:numPr>
          <w:ilvl w:val="0"/>
          <w:numId w:val="59"/>
        </w:numPr>
        <w:spacing w:line="240" w:lineRule="auto"/>
      </w:pPr>
      <w:r w:rsidRPr="008B5CC3">
        <w:t xml:space="preserve">Listen to your peers - Perform a </w:t>
      </w:r>
      <w:r w:rsidR="0085516D">
        <w:t>p</w:t>
      </w:r>
      <w:r w:rsidR="0085516D" w:rsidRPr="008B5CC3">
        <w:t xml:space="preserve">eer </w:t>
      </w:r>
      <w:r w:rsidR="0085516D">
        <w:t>o</w:t>
      </w:r>
      <w:r w:rsidR="0085516D" w:rsidRPr="008B5CC3">
        <w:t xml:space="preserve">bservation </w:t>
      </w:r>
      <w:r w:rsidRPr="008B5CC3">
        <w:t xml:space="preserve">of </w:t>
      </w:r>
      <w:r w:rsidR="0085516D">
        <w:t>t</w:t>
      </w:r>
      <w:r w:rsidR="0085516D" w:rsidRPr="008B5CC3">
        <w:t>eaching</w:t>
      </w:r>
    </w:p>
    <w:p w:rsidR="008B4717" w:rsidRPr="008B5CC3" w:rsidRDefault="008B4717" w:rsidP="00864F54">
      <w:pPr>
        <w:pStyle w:val="ListParagraph"/>
        <w:numPr>
          <w:ilvl w:val="0"/>
          <w:numId w:val="13"/>
        </w:numPr>
        <w:spacing w:line="240" w:lineRule="auto"/>
      </w:pPr>
      <w:r w:rsidRPr="008B5CC3">
        <w:t>Post-semester tasks</w:t>
      </w:r>
    </w:p>
    <w:p w:rsidR="008B4717" w:rsidRPr="008B5CC3" w:rsidRDefault="008B4717" w:rsidP="0039543E">
      <w:pPr>
        <w:pStyle w:val="ListParagraph"/>
        <w:numPr>
          <w:ilvl w:val="1"/>
          <w:numId w:val="60"/>
        </w:numPr>
        <w:spacing w:line="240" w:lineRule="auto"/>
      </w:pPr>
      <w:r w:rsidRPr="008B5CC3">
        <w:t>Critical reflection</w:t>
      </w:r>
    </w:p>
    <w:p w:rsidR="008B4717" w:rsidRPr="008B5CC3" w:rsidRDefault="008B4717" w:rsidP="0039543E">
      <w:pPr>
        <w:pStyle w:val="ListParagraph"/>
        <w:numPr>
          <w:ilvl w:val="1"/>
          <w:numId w:val="60"/>
        </w:numPr>
        <w:spacing w:line="240" w:lineRule="auto"/>
      </w:pPr>
      <w:r w:rsidRPr="008B5CC3">
        <w:t>Performance planning and strategies</w:t>
      </w:r>
    </w:p>
    <w:p w:rsidR="008B4717" w:rsidRPr="008B5CC3" w:rsidRDefault="008B4717" w:rsidP="00864F54">
      <w:pPr>
        <w:pStyle w:val="ListParagraph"/>
        <w:numPr>
          <w:ilvl w:val="0"/>
          <w:numId w:val="13"/>
        </w:numPr>
        <w:spacing w:line="240" w:lineRule="auto"/>
      </w:pPr>
      <w:r w:rsidRPr="008B5CC3">
        <w:t>Appendix</w:t>
      </w:r>
    </w:p>
    <w:p w:rsidR="008B4717" w:rsidRPr="008B5CC3" w:rsidRDefault="008B4717" w:rsidP="0039543E">
      <w:pPr>
        <w:pStyle w:val="ListParagraph"/>
        <w:numPr>
          <w:ilvl w:val="0"/>
          <w:numId w:val="61"/>
        </w:numPr>
        <w:spacing w:line="240" w:lineRule="auto"/>
      </w:pPr>
      <w:r w:rsidRPr="008B5CC3">
        <w:t>Informal student feedback form</w:t>
      </w:r>
    </w:p>
    <w:p w:rsidR="008B4717" w:rsidRPr="008B5CC3" w:rsidRDefault="008B4717" w:rsidP="0039543E">
      <w:pPr>
        <w:pStyle w:val="ListParagraph"/>
        <w:numPr>
          <w:ilvl w:val="0"/>
          <w:numId w:val="61"/>
        </w:numPr>
        <w:spacing w:line="240" w:lineRule="auto"/>
      </w:pPr>
      <w:r w:rsidRPr="008B5CC3">
        <w:t>Example of a summary of feedback session</w:t>
      </w:r>
    </w:p>
    <w:p w:rsidR="008B4717" w:rsidRPr="008B5CC3" w:rsidRDefault="008B4717" w:rsidP="0039543E">
      <w:pPr>
        <w:pStyle w:val="ListParagraph"/>
        <w:numPr>
          <w:ilvl w:val="0"/>
          <w:numId w:val="61"/>
        </w:numPr>
        <w:spacing w:line="240" w:lineRule="auto"/>
      </w:pPr>
      <w:r w:rsidRPr="008B5CC3">
        <w:t>P</w:t>
      </w:r>
      <w:r w:rsidR="007332B9">
        <w:t xml:space="preserve">eer Observation of Teaching </w:t>
      </w:r>
      <w:r w:rsidRPr="008B5CC3">
        <w:t>Template</w:t>
      </w:r>
      <w:r w:rsidR="00C73025">
        <w:t xml:space="preserve"> </w:t>
      </w:r>
      <w:r w:rsidR="004C3FB4">
        <w:t>(</w:t>
      </w:r>
      <w:r w:rsidRPr="008B5CC3">
        <w:t>Macquarie University</w:t>
      </w:r>
      <w:r w:rsidR="007332B9">
        <w:t xml:space="preserve"> only</w:t>
      </w:r>
      <w:r w:rsidR="004C3FB4">
        <w:t>)</w:t>
      </w:r>
    </w:p>
    <w:p w:rsidR="008B4717" w:rsidRPr="008B5CC3" w:rsidRDefault="008B4717" w:rsidP="0039543E">
      <w:pPr>
        <w:pStyle w:val="ListParagraph"/>
        <w:numPr>
          <w:ilvl w:val="0"/>
          <w:numId w:val="61"/>
        </w:numPr>
        <w:spacing w:line="240" w:lineRule="auto"/>
      </w:pPr>
      <w:r w:rsidRPr="008B5CC3">
        <w:t>Course quality attributes</w:t>
      </w:r>
    </w:p>
    <w:p w:rsidR="008B4717" w:rsidRPr="008B5CC3" w:rsidRDefault="008B4717" w:rsidP="0039543E">
      <w:pPr>
        <w:pStyle w:val="ListParagraph"/>
        <w:numPr>
          <w:ilvl w:val="0"/>
          <w:numId w:val="61"/>
        </w:numPr>
        <w:spacing w:line="240" w:lineRule="auto"/>
      </w:pPr>
      <w:r w:rsidRPr="008B5CC3">
        <w:t xml:space="preserve">Educational </w:t>
      </w:r>
      <w:r w:rsidR="007A481A">
        <w:t>r</w:t>
      </w:r>
      <w:r w:rsidRPr="008B5CC3">
        <w:t xml:space="preserve">esearch </w:t>
      </w:r>
      <w:r w:rsidR="007A481A">
        <w:t>j</w:t>
      </w:r>
      <w:r w:rsidRPr="008B5CC3">
        <w:t>ournals</w:t>
      </w:r>
    </w:p>
    <w:p w:rsidR="007F0B98" w:rsidRPr="008B5CC3" w:rsidRDefault="008B4717" w:rsidP="00864F54">
      <w:pPr>
        <w:pStyle w:val="ListParagraph"/>
        <w:numPr>
          <w:ilvl w:val="0"/>
          <w:numId w:val="13"/>
        </w:numPr>
        <w:spacing w:line="240" w:lineRule="auto"/>
      </w:pPr>
      <w:r w:rsidRPr="008B5CC3">
        <w:t>References</w:t>
      </w:r>
    </w:p>
    <w:p w:rsidR="00003AA1" w:rsidRPr="004256F2" w:rsidRDefault="004256F2" w:rsidP="007A481A">
      <w:pPr>
        <w:rPr>
          <w:rFonts w:eastAsia="Times New Roman"/>
        </w:rPr>
      </w:pPr>
      <w:r w:rsidRPr="004D25F3">
        <w:rPr>
          <w:rFonts w:eastAsia="Times New Roman"/>
        </w:rPr>
        <w:t>T</w:t>
      </w:r>
      <w:r w:rsidRPr="004256F2">
        <w:rPr>
          <w:rFonts w:eastAsia="Times New Roman"/>
        </w:rPr>
        <w:t>he workbook captures an individual's responses to each task, as replicated from</w:t>
      </w:r>
      <w:r w:rsidRPr="004D25F3">
        <w:rPr>
          <w:rFonts w:eastAsia="Times New Roman"/>
        </w:rPr>
        <w:t xml:space="preserve"> the</w:t>
      </w:r>
      <w:r w:rsidRPr="004256F2">
        <w:rPr>
          <w:rFonts w:eastAsia="Times New Roman"/>
        </w:rPr>
        <w:t xml:space="preserve"> original hard copy </w:t>
      </w:r>
      <w:r w:rsidRPr="004D25F3">
        <w:rPr>
          <w:rFonts w:eastAsia="Times New Roman"/>
        </w:rPr>
        <w:t xml:space="preserve">of the </w:t>
      </w:r>
      <w:r w:rsidRPr="004256F2">
        <w:rPr>
          <w:rFonts w:eastAsia="Times New Roman"/>
        </w:rPr>
        <w:t>workbook. Responses are stored in a simple online database and can be accessed by date, institution, coordinator, task</w:t>
      </w:r>
      <w:r w:rsidRPr="004D25F3">
        <w:rPr>
          <w:rFonts w:eastAsia="Times New Roman"/>
        </w:rPr>
        <w:t xml:space="preserve">, </w:t>
      </w:r>
      <w:r w:rsidRPr="004256F2">
        <w:rPr>
          <w:rFonts w:eastAsia="Times New Roman"/>
        </w:rPr>
        <w:t>or any combination thereof</w:t>
      </w:r>
      <w:r w:rsidRPr="004D25F3">
        <w:rPr>
          <w:rFonts w:eastAsia="Times New Roman"/>
        </w:rPr>
        <w:t>,</w:t>
      </w:r>
      <w:r w:rsidRPr="004256F2">
        <w:rPr>
          <w:rFonts w:eastAsia="Times New Roman"/>
        </w:rPr>
        <w:t xml:space="preserve"> and downloaded into Excel for further analysis.</w:t>
      </w:r>
      <w:r w:rsidR="00003AA1">
        <w:rPr>
          <w:rFonts w:eastAsia="Times New Roman"/>
        </w:rPr>
        <w:t xml:space="preserve"> </w:t>
      </w:r>
      <w:r w:rsidR="00003AA1" w:rsidRPr="004D25F3">
        <w:rPr>
          <w:rFonts w:eastAsia="Times New Roman"/>
        </w:rPr>
        <w:t xml:space="preserve">A PATS website user guide for participants and co-ordinators can be found on the </w:t>
      </w:r>
      <w:r w:rsidR="00003AA1" w:rsidRPr="004D25F3">
        <w:rPr>
          <w:rFonts w:eastAsia="Times New Roman"/>
        </w:rPr>
        <w:lastRenderedPageBreak/>
        <w:t xml:space="preserve">PATS website </w:t>
      </w:r>
      <w:r w:rsidR="007A481A">
        <w:rPr>
          <w:rFonts w:eastAsia="Times New Roman"/>
        </w:rPr>
        <w:t>in the relevant Resources section.</w:t>
      </w:r>
    </w:p>
    <w:p w:rsidR="00C73025" w:rsidRDefault="0004789B" w:rsidP="0084105E">
      <w:pPr>
        <w:rPr>
          <w:rFonts w:eastAsia="Times New Roman"/>
        </w:rPr>
      </w:pPr>
      <w:r w:rsidRPr="004256F2">
        <w:t xml:space="preserve">At any point in time </w:t>
      </w:r>
      <w:r w:rsidRPr="004D25F3">
        <w:t xml:space="preserve">a PATS coordinator can log in and view the progress of the participants by getting </w:t>
      </w:r>
      <w:r w:rsidRPr="004256F2">
        <w:t>an overview of tasks not attempted/incomplete/complete for each partnership under their jurisdiction. Co</w:t>
      </w:r>
      <w:r w:rsidR="00B86D57">
        <w:t>-</w:t>
      </w:r>
      <w:r w:rsidRPr="004256F2">
        <w:t>ordinators can also drill down into an individual task worksheet to view part</w:t>
      </w:r>
      <w:r w:rsidR="00CE2255" w:rsidRPr="004D25F3">
        <w:t>icipant responses</w:t>
      </w:r>
      <w:r w:rsidRPr="004256F2">
        <w:t>.</w:t>
      </w:r>
      <w:r w:rsidR="00CE2255" w:rsidRPr="004D25F3">
        <w:t xml:space="preserve"> T</w:t>
      </w:r>
      <w:r w:rsidR="00CE2255" w:rsidRPr="004256F2">
        <w:t xml:space="preserve">his has been very useful in keeping track of multiple partnerships from multiple institutions and has enabled partners to work together on tasks even when based at different locations. It has also facilitated data analysis, </w:t>
      </w:r>
      <w:r w:rsidR="00CE2255" w:rsidRPr="004D25F3">
        <w:t xml:space="preserve">for example </w:t>
      </w:r>
      <w:r w:rsidR="00CE2255" w:rsidRPr="004256F2">
        <w:t xml:space="preserve">by enabling cross tabulation of </w:t>
      </w:r>
      <w:r w:rsidR="00CE2255" w:rsidRPr="004D25F3">
        <w:t>tasks</w:t>
      </w:r>
      <w:r w:rsidR="00CE2255" w:rsidRPr="004256F2">
        <w:t xml:space="preserve"> by faculty</w:t>
      </w:r>
      <w:r w:rsidR="00CE2255" w:rsidRPr="004D25F3">
        <w:t>.</w:t>
      </w:r>
      <w:r w:rsidR="0084105E">
        <w:t xml:space="preserve"> A</w:t>
      </w:r>
      <w:r w:rsidR="00B86D57">
        <w:t xml:space="preserve"> sample</w:t>
      </w:r>
      <w:r w:rsidR="0084105E">
        <w:t xml:space="preserve"> </w:t>
      </w:r>
      <w:r w:rsidR="00F93297">
        <w:t>c</w:t>
      </w:r>
      <w:r w:rsidR="0084105E">
        <w:t xml:space="preserve">o-ordinator’s view of the task progress of their PATS participants is shown in </w:t>
      </w:r>
      <w:r w:rsidR="009B728E">
        <w:t xml:space="preserve">Figure 6 below. </w:t>
      </w:r>
    </w:p>
    <w:p w:rsidR="0084105E" w:rsidRDefault="009B728E" w:rsidP="0084105E">
      <w:pPr>
        <w:keepNext/>
      </w:pPr>
      <w:r>
        <w:rPr>
          <w:noProof/>
          <w:lang w:eastAsia="en-AU"/>
        </w:rPr>
        <w:drawing>
          <wp:anchor distT="0" distB="0" distL="114300" distR="114300" simplePos="0" relativeHeight="251666944" behindDoc="1" locked="0" layoutInCell="1" allowOverlap="1" wp14:anchorId="4D120239" wp14:editId="46EC1AF3">
            <wp:simplePos x="0" y="0"/>
            <wp:positionH relativeFrom="column">
              <wp:posOffset>-221615</wp:posOffset>
            </wp:positionH>
            <wp:positionV relativeFrom="paragraph">
              <wp:posOffset>-52070</wp:posOffset>
            </wp:positionV>
            <wp:extent cx="6078855" cy="18554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 view.png"/>
                    <pic:cNvPicPr/>
                  </pic:nvPicPr>
                  <pic:blipFill rotWithShape="1">
                    <a:blip r:embed="rId60">
                      <a:extLst>
                        <a:ext uri="{28A0092B-C50C-407E-A947-70E740481C1C}">
                          <a14:useLocalDpi xmlns:a14="http://schemas.microsoft.com/office/drawing/2010/main" val="0"/>
                        </a:ext>
                      </a:extLst>
                    </a:blip>
                    <a:srcRect t="49309"/>
                    <a:stretch/>
                  </pic:blipFill>
                  <pic:spPr bwMode="auto">
                    <a:xfrm>
                      <a:off x="0" y="0"/>
                      <a:ext cx="6078855" cy="185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297" w:rsidRDefault="00F93297" w:rsidP="00F93297">
      <w:pPr>
        <w:pStyle w:val="Caption"/>
        <w:jc w:val="center"/>
      </w:pPr>
      <w:bookmarkStart w:id="143" w:name="_Ref391652156"/>
    </w:p>
    <w:p w:rsidR="00F93297" w:rsidRDefault="00F93297" w:rsidP="00F93297">
      <w:pPr>
        <w:pStyle w:val="Caption"/>
        <w:jc w:val="center"/>
      </w:pPr>
    </w:p>
    <w:p w:rsidR="00F93297" w:rsidRDefault="00F93297" w:rsidP="00F93297">
      <w:pPr>
        <w:pStyle w:val="Caption"/>
        <w:jc w:val="center"/>
      </w:pPr>
    </w:p>
    <w:p w:rsidR="00F93297" w:rsidRDefault="00F93297" w:rsidP="00F93297">
      <w:pPr>
        <w:pStyle w:val="Caption"/>
        <w:jc w:val="center"/>
      </w:pPr>
    </w:p>
    <w:p w:rsidR="00F93297" w:rsidRDefault="00F93297" w:rsidP="00F93297">
      <w:pPr>
        <w:pStyle w:val="Caption"/>
        <w:jc w:val="center"/>
      </w:pPr>
    </w:p>
    <w:p w:rsidR="00F93297" w:rsidRDefault="00F93297" w:rsidP="00F93297">
      <w:pPr>
        <w:pStyle w:val="Caption"/>
        <w:jc w:val="center"/>
      </w:pPr>
    </w:p>
    <w:p w:rsidR="0084105E" w:rsidRDefault="0084105E" w:rsidP="00F93297">
      <w:pPr>
        <w:pStyle w:val="Caption"/>
        <w:jc w:val="center"/>
      </w:pPr>
      <w:bookmarkStart w:id="144" w:name="_Toc426713129"/>
      <w:r>
        <w:t xml:space="preserve">Figure </w:t>
      </w:r>
      <w:fldSimple w:instr=" SEQ Figure \* ARABIC ">
        <w:r w:rsidR="0006421B">
          <w:rPr>
            <w:noProof/>
          </w:rPr>
          <w:t>6</w:t>
        </w:r>
      </w:fldSimple>
      <w:bookmarkEnd w:id="143"/>
      <w:r w:rsidR="000901D2">
        <w:t xml:space="preserve"> Example of a</w:t>
      </w:r>
      <w:r>
        <w:t xml:space="preserve"> co-ordinator's view of their participants' task progress</w:t>
      </w:r>
      <w:bookmarkEnd w:id="144"/>
    </w:p>
    <w:p w:rsidR="009B728E" w:rsidRPr="009B728E" w:rsidRDefault="009B728E" w:rsidP="009B728E"/>
    <w:p w:rsidR="004C42F9" w:rsidRPr="008B5CC3" w:rsidRDefault="002D2A19" w:rsidP="003D2473">
      <w:pPr>
        <w:pStyle w:val="Heading3"/>
      </w:pPr>
      <w:bookmarkStart w:id="145" w:name="_Toc426713309"/>
      <w:r w:rsidRPr="008B5CC3">
        <w:t>PATS newsletters</w:t>
      </w:r>
      <w:bookmarkEnd w:id="145"/>
      <w:r w:rsidRPr="008B5CC3">
        <w:t xml:space="preserve"> </w:t>
      </w:r>
    </w:p>
    <w:p w:rsidR="00013109" w:rsidRPr="008B5CC3" w:rsidRDefault="00743CBE" w:rsidP="00B86D57">
      <w:pPr>
        <w:rPr>
          <w:rFonts w:eastAsia="Times New Roman"/>
        </w:rPr>
      </w:pPr>
      <w:r w:rsidRPr="008B5CC3">
        <w:rPr>
          <w:rFonts w:eastAsia="Times New Roman"/>
        </w:rPr>
        <w:t>To date there have been five</w:t>
      </w:r>
      <w:r w:rsidR="004C42F9" w:rsidRPr="008B5CC3">
        <w:rPr>
          <w:rFonts w:eastAsia="Times New Roman"/>
        </w:rPr>
        <w:t xml:space="preserve"> issues </w:t>
      </w:r>
      <w:r w:rsidRPr="008B5CC3">
        <w:rPr>
          <w:rFonts w:eastAsia="Times New Roman"/>
        </w:rPr>
        <w:t>of the PATS newsletter</w:t>
      </w:r>
      <w:r w:rsidR="002331CA" w:rsidRPr="008B5CC3">
        <w:rPr>
          <w:rFonts w:eastAsia="Times New Roman"/>
        </w:rPr>
        <w:t xml:space="preserve"> funded by the </w:t>
      </w:r>
      <w:proofErr w:type="spellStart"/>
      <w:r w:rsidR="002331CA" w:rsidRPr="008B5CC3">
        <w:rPr>
          <w:rFonts w:eastAsia="Times New Roman"/>
        </w:rPr>
        <w:t>NSTF</w:t>
      </w:r>
      <w:proofErr w:type="spellEnd"/>
      <w:r w:rsidR="002331CA" w:rsidRPr="008B5CC3">
        <w:rPr>
          <w:rFonts w:eastAsia="Times New Roman"/>
        </w:rPr>
        <w:t xml:space="preserve"> </w:t>
      </w:r>
      <w:r w:rsidR="004C42F9" w:rsidRPr="008B5CC3">
        <w:rPr>
          <w:rFonts w:eastAsia="Times New Roman"/>
        </w:rPr>
        <w:t>distributed via e</w:t>
      </w:r>
      <w:r w:rsidR="00F93297">
        <w:rPr>
          <w:rFonts w:eastAsia="Times New Roman"/>
        </w:rPr>
        <w:t>-</w:t>
      </w:r>
      <w:r w:rsidR="004C42F9" w:rsidRPr="008B5CC3">
        <w:rPr>
          <w:rFonts w:eastAsia="Times New Roman"/>
        </w:rPr>
        <w:t>mail and uploaded to website (</w:t>
      </w:r>
      <w:r w:rsidR="00F93297">
        <w:rPr>
          <w:rFonts w:eastAsia="Times New Roman"/>
        </w:rPr>
        <w:t>‘</w:t>
      </w:r>
      <w:r w:rsidR="004C42F9" w:rsidRPr="008B5CC3">
        <w:rPr>
          <w:rFonts w:eastAsia="Times New Roman"/>
        </w:rPr>
        <w:t>News &amp; Events</w:t>
      </w:r>
      <w:r w:rsidR="00F93297">
        <w:rPr>
          <w:rFonts w:eastAsia="Times New Roman"/>
        </w:rPr>
        <w:t>’</w:t>
      </w:r>
      <w:r w:rsidR="004C42F9" w:rsidRPr="008B5CC3">
        <w:rPr>
          <w:rFonts w:eastAsia="Times New Roman"/>
        </w:rPr>
        <w:t xml:space="preserve"> tab</w:t>
      </w:r>
      <w:r w:rsidR="00C73025">
        <w:rPr>
          <w:rFonts w:eastAsia="Times New Roman"/>
        </w:rPr>
        <w:t xml:space="preserve"> from PATS website</w:t>
      </w:r>
      <w:r w:rsidR="004C42F9" w:rsidRPr="008B5CC3">
        <w:rPr>
          <w:rFonts w:eastAsia="Times New Roman"/>
        </w:rPr>
        <w:t>)</w:t>
      </w:r>
      <w:r w:rsidRPr="008B5CC3">
        <w:rPr>
          <w:rFonts w:eastAsia="Times New Roman"/>
        </w:rPr>
        <w:t>.</w:t>
      </w:r>
      <w:r w:rsidR="002331CA" w:rsidRPr="008B5CC3">
        <w:rPr>
          <w:rFonts w:eastAsia="Times New Roman"/>
        </w:rPr>
        <w:t xml:space="preserve"> Earlier newsletters were fund</w:t>
      </w:r>
      <w:r w:rsidR="00A066FE">
        <w:rPr>
          <w:rFonts w:eastAsia="Times New Roman"/>
        </w:rPr>
        <w:t xml:space="preserve">ed by the ALTC and </w:t>
      </w:r>
      <w:proofErr w:type="spellStart"/>
      <w:r w:rsidR="00A066FE">
        <w:rPr>
          <w:rFonts w:eastAsia="Times New Roman"/>
        </w:rPr>
        <w:t>CADAD</w:t>
      </w:r>
      <w:proofErr w:type="spellEnd"/>
      <w:r w:rsidR="00A066FE">
        <w:rPr>
          <w:rFonts w:eastAsia="Times New Roman"/>
        </w:rPr>
        <w:t xml:space="preserve"> grants. There is an overlap of newsletters in </w:t>
      </w:r>
      <w:r w:rsidR="003F4A7A">
        <w:rPr>
          <w:rFonts w:eastAsia="Times New Roman"/>
        </w:rPr>
        <w:t xml:space="preserve">late </w:t>
      </w:r>
      <w:r w:rsidR="00A066FE">
        <w:rPr>
          <w:rFonts w:eastAsia="Times New Roman"/>
        </w:rPr>
        <w:t>2012</w:t>
      </w:r>
      <w:r w:rsidR="003F4A7A">
        <w:rPr>
          <w:rFonts w:eastAsia="Times New Roman"/>
        </w:rPr>
        <w:t xml:space="preserve"> and early 2013</w:t>
      </w:r>
      <w:r w:rsidR="00A066FE">
        <w:rPr>
          <w:rFonts w:eastAsia="Times New Roman"/>
        </w:rPr>
        <w:t xml:space="preserve">, as the </w:t>
      </w:r>
      <w:proofErr w:type="spellStart"/>
      <w:r w:rsidR="00A066FE">
        <w:rPr>
          <w:rFonts w:eastAsia="Times New Roman"/>
        </w:rPr>
        <w:t>CADAD</w:t>
      </w:r>
      <w:proofErr w:type="spellEnd"/>
      <w:r w:rsidR="00A066FE">
        <w:rPr>
          <w:rFonts w:eastAsia="Times New Roman"/>
        </w:rPr>
        <w:t xml:space="preserve"> project </w:t>
      </w:r>
      <w:proofErr w:type="gramStart"/>
      <w:r w:rsidR="00A066FE">
        <w:rPr>
          <w:rFonts w:eastAsia="Times New Roman"/>
        </w:rPr>
        <w:t>was</w:t>
      </w:r>
      <w:proofErr w:type="gramEnd"/>
      <w:r w:rsidR="00A066FE">
        <w:rPr>
          <w:rFonts w:eastAsia="Times New Roman"/>
        </w:rPr>
        <w:t xml:space="preserve"> </w:t>
      </w:r>
      <w:r w:rsidR="003F4A7A">
        <w:rPr>
          <w:rFonts w:eastAsia="Times New Roman"/>
        </w:rPr>
        <w:t xml:space="preserve">in the final stages of completion as the </w:t>
      </w:r>
      <w:proofErr w:type="spellStart"/>
      <w:r w:rsidR="00A066FE">
        <w:rPr>
          <w:rFonts w:eastAsia="Times New Roman"/>
        </w:rPr>
        <w:t>NSTF</w:t>
      </w:r>
      <w:proofErr w:type="spellEnd"/>
      <w:r w:rsidR="00A066FE">
        <w:rPr>
          <w:rFonts w:eastAsia="Times New Roman"/>
        </w:rPr>
        <w:t xml:space="preserve"> commenced.   </w:t>
      </w:r>
    </w:p>
    <w:p w:rsidR="00013109" w:rsidRPr="008B5CC3" w:rsidRDefault="00013109" w:rsidP="000901D2">
      <w:pPr>
        <w:rPr>
          <w:b/>
          <w:bCs/>
        </w:rPr>
      </w:pPr>
      <w:r w:rsidRPr="008B5CC3">
        <w:rPr>
          <w:b/>
          <w:bCs/>
        </w:rPr>
        <w:t>Volume 3</w:t>
      </w:r>
      <w:r w:rsidR="00F81F25" w:rsidRPr="008B5CC3">
        <w:rPr>
          <w:b/>
          <w:bCs/>
        </w:rPr>
        <w:t xml:space="preserve">, </w:t>
      </w:r>
      <w:r w:rsidR="000901D2">
        <w:rPr>
          <w:b/>
          <w:bCs/>
        </w:rPr>
        <w:t>OLT sponsorship</w:t>
      </w:r>
    </w:p>
    <w:p w:rsidR="00013109" w:rsidRPr="008B5CC3" w:rsidRDefault="00013109" w:rsidP="0039543E">
      <w:pPr>
        <w:pStyle w:val="ListParagraph"/>
        <w:numPr>
          <w:ilvl w:val="1"/>
          <w:numId w:val="19"/>
        </w:numPr>
        <w:ind w:left="851" w:hanging="284"/>
      </w:pPr>
      <w:r w:rsidRPr="008B5CC3">
        <w:t>Issue 1</w:t>
      </w:r>
      <w:r w:rsidR="00833BA2" w:rsidRPr="008B5CC3">
        <w:t>, December</w:t>
      </w:r>
      <w:r w:rsidR="00A75D85" w:rsidRPr="008B5CC3">
        <w:t xml:space="preserve"> </w:t>
      </w:r>
      <w:r w:rsidR="00833BA2" w:rsidRPr="008B5CC3">
        <w:t xml:space="preserve">2012 </w:t>
      </w:r>
      <w:r w:rsidR="00A75D85" w:rsidRPr="008B5CC3">
        <w:t>–</w:t>
      </w:r>
      <w:r w:rsidR="00B304E5" w:rsidRPr="008B5CC3">
        <w:t xml:space="preserve"> </w:t>
      </w:r>
      <w:r w:rsidR="001444F1" w:rsidRPr="008B5CC3">
        <w:t xml:space="preserve">Overview of the three key questions of the </w:t>
      </w:r>
      <w:r w:rsidR="00F93297">
        <w:t>f</w:t>
      </w:r>
      <w:r w:rsidR="001444F1" w:rsidRPr="008B5CC3">
        <w:t>ellowship</w:t>
      </w:r>
      <w:r w:rsidR="005F4CAF" w:rsidRPr="008B5CC3">
        <w:t xml:space="preserve"> program</w:t>
      </w:r>
      <w:r w:rsidR="00A75D85" w:rsidRPr="008B5CC3">
        <w:t>;</w:t>
      </w:r>
      <w:r w:rsidR="005F4CAF" w:rsidRPr="008B5CC3">
        <w:t xml:space="preserve"> program and research officers introduced.</w:t>
      </w:r>
    </w:p>
    <w:p w:rsidR="00013109" w:rsidRPr="008B5CC3" w:rsidRDefault="00013109" w:rsidP="0039543E">
      <w:pPr>
        <w:pStyle w:val="ListParagraph"/>
        <w:numPr>
          <w:ilvl w:val="1"/>
          <w:numId w:val="19"/>
        </w:numPr>
        <w:ind w:left="851" w:hanging="284"/>
      </w:pPr>
      <w:r w:rsidRPr="008B5CC3">
        <w:t>Issue 2</w:t>
      </w:r>
      <w:r w:rsidR="00833BA2" w:rsidRPr="008B5CC3">
        <w:t>, April</w:t>
      </w:r>
      <w:r w:rsidRPr="008B5CC3">
        <w:t xml:space="preserve"> </w:t>
      </w:r>
      <w:r w:rsidR="00833BA2" w:rsidRPr="008B5CC3">
        <w:t xml:space="preserve">2013 </w:t>
      </w:r>
      <w:r w:rsidRPr="008B5CC3">
        <w:t>–</w:t>
      </w:r>
      <w:r w:rsidR="00320A7D" w:rsidRPr="008B5CC3">
        <w:t xml:space="preserve"> </w:t>
      </w:r>
      <w:r w:rsidR="008E0A4C" w:rsidRPr="008B5CC3">
        <w:t xml:space="preserve">PATS Co-ordinators from </w:t>
      </w:r>
      <w:proofErr w:type="spellStart"/>
      <w:r w:rsidR="008E0A4C" w:rsidRPr="008B5CC3">
        <w:t>CADAD</w:t>
      </w:r>
      <w:proofErr w:type="spellEnd"/>
      <w:r w:rsidR="008E0A4C" w:rsidRPr="008B5CC3">
        <w:t xml:space="preserve"> trial introduced</w:t>
      </w:r>
      <w:r w:rsidR="00A75D85" w:rsidRPr="008B5CC3">
        <w:t>;</w:t>
      </w:r>
      <w:r w:rsidR="00AB2F35" w:rsidRPr="008B5CC3">
        <w:t xml:space="preserve"> online PATS workbook available.</w:t>
      </w:r>
    </w:p>
    <w:p w:rsidR="00013109" w:rsidRPr="008B5CC3" w:rsidRDefault="00013109" w:rsidP="0039543E">
      <w:pPr>
        <w:pStyle w:val="ListParagraph"/>
        <w:numPr>
          <w:ilvl w:val="1"/>
          <w:numId w:val="19"/>
        </w:numPr>
        <w:ind w:left="851" w:hanging="284"/>
      </w:pPr>
      <w:r w:rsidRPr="008B5CC3">
        <w:t>Issue 3</w:t>
      </w:r>
      <w:r w:rsidR="00833BA2" w:rsidRPr="008B5CC3">
        <w:t>, May</w:t>
      </w:r>
      <w:r w:rsidRPr="008B5CC3">
        <w:t xml:space="preserve"> </w:t>
      </w:r>
      <w:r w:rsidR="00833BA2" w:rsidRPr="008B5CC3">
        <w:t xml:space="preserve">2013 </w:t>
      </w:r>
      <w:r w:rsidRPr="008B5CC3">
        <w:t>–</w:t>
      </w:r>
      <w:r w:rsidR="00D518E7" w:rsidRPr="008B5CC3">
        <w:t xml:space="preserve"> Report on focus areas for goals set by PATS participants</w:t>
      </w:r>
      <w:r w:rsidR="00A75D85" w:rsidRPr="008B5CC3">
        <w:t>;</w:t>
      </w:r>
      <w:r w:rsidR="00841693" w:rsidRPr="008B5CC3">
        <w:t xml:space="preserve"> overview of the critical success factors for embedding PATS.</w:t>
      </w:r>
    </w:p>
    <w:p w:rsidR="00013109" w:rsidRPr="008B5CC3" w:rsidRDefault="00013109" w:rsidP="0039543E">
      <w:pPr>
        <w:pStyle w:val="ListParagraph"/>
        <w:numPr>
          <w:ilvl w:val="1"/>
          <w:numId w:val="19"/>
        </w:numPr>
        <w:ind w:left="851" w:hanging="284"/>
      </w:pPr>
      <w:r w:rsidRPr="008B5CC3">
        <w:t>Issue 4</w:t>
      </w:r>
      <w:r w:rsidR="00833BA2" w:rsidRPr="008B5CC3">
        <w:t>, August 2013</w:t>
      </w:r>
      <w:r w:rsidRPr="008B5CC3">
        <w:t xml:space="preserve"> –</w:t>
      </w:r>
      <w:r w:rsidR="00DF041D" w:rsidRPr="008B5CC3">
        <w:t xml:space="preserve"> Report on PATS showcase at </w:t>
      </w:r>
      <w:proofErr w:type="spellStart"/>
      <w:r w:rsidR="00DF041D" w:rsidRPr="008B5CC3">
        <w:t>HERDSA</w:t>
      </w:r>
      <w:proofErr w:type="spellEnd"/>
      <w:r w:rsidR="00DF041D" w:rsidRPr="008B5CC3">
        <w:t xml:space="preserve"> conference</w:t>
      </w:r>
      <w:r w:rsidR="00A75D85" w:rsidRPr="008B5CC3">
        <w:t>;</w:t>
      </w:r>
      <w:r w:rsidR="00DF041D" w:rsidRPr="008B5CC3">
        <w:t xml:space="preserve"> report on findings from debrief sessions wit</w:t>
      </w:r>
      <w:r w:rsidR="00A75D85" w:rsidRPr="008B5CC3">
        <w:t>h academics;</w:t>
      </w:r>
      <w:r w:rsidR="00DF041D" w:rsidRPr="008B5CC3">
        <w:t xml:space="preserve"> combining PATS with the Learning Thermometer.</w:t>
      </w:r>
    </w:p>
    <w:p w:rsidR="00013109" w:rsidRPr="008B5CC3" w:rsidRDefault="00013109" w:rsidP="0039543E">
      <w:pPr>
        <w:pStyle w:val="ListParagraph"/>
        <w:numPr>
          <w:ilvl w:val="1"/>
          <w:numId w:val="19"/>
        </w:numPr>
        <w:ind w:left="851" w:hanging="284"/>
      </w:pPr>
      <w:r w:rsidRPr="008B5CC3">
        <w:t>Issue 5</w:t>
      </w:r>
      <w:r w:rsidR="00833BA2" w:rsidRPr="008B5CC3">
        <w:t>, Mar</w:t>
      </w:r>
      <w:r w:rsidR="00F81F25" w:rsidRPr="008B5CC3">
        <w:t>ch</w:t>
      </w:r>
      <w:r w:rsidR="00833BA2" w:rsidRPr="008B5CC3">
        <w:t xml:space="preserve"> 2014</w:t>
      </w:r>
      <w:r w:rsidRPr="008B5CC3">
        <w:t xml:space="preserve"> – </w:t>
      </w:r>
      <w:r w:rsidR="00DF041D" w:rsidRPr="008B5CC3">
        <w:t xml:space="preserve">Report on the success of the OLT </w:t>
      </w:r>
      <w:proofErr w:type="spellStart"/>
      <w:r w:rsidR="00DF041D" w:rsidRPr="008B5CC3">
        <w:t>NSTF</w:t>
      </w:r>
      <w:proofErr w:type="spellEnd"/>
      <w:r w:rsidR="00DF041D" w:rsidRPr="008B5CC3">
        <w:t xml:space="preserve"> Symposium</w:t>
      </w:r>
      <w:r w:rsidR="00A75D85" w:rsidRPr="008B5CC3">
        <w:t>;</w:t>
      </w:r>
      <w:r w:rsidR="00DF041D" w:rsidRPr="008B5CC3">
        <w:t xml:space="preserve"> participants’ success recognised.</w:t>
      </w:r>
    </w:p>
    <w:p w:rsidR="00013109" w:rsidRPr="008B5CC3" w:rsidRDefault="00013109" w:rsidP="00F81F25">
      <w:pPr>
        <w:rPr>
          <w:b/>
          <w:bCs/>
        </w:rPr>
      </w:pPr>
      <w:r w:rsidRPr="008B5CC3">
        <w:rPr>
          <w:b/>
          <w:bCs/>
        </w:rPr>
        <w:t xml:space="preserve">Volume 2, </w:t>
      </w:r>
      <w:proofErr w:type="spellStart"/>
      <w:r w:rsidR="00F81F25" w:rsidRPr="008B5CC3">
        <w:rPr>
          <w:b/>
          <w:bCs/>
        </w:rPr>
        <w:t>CADAD</w:t>
      </w:r>
      <w:proofErr w:type="spellEnd"/>
      <w:r w:rsidR="000901D2">
        <w:rPr>
          <w:b/>
          <w:bCs/>
        </w:rPr>
        <w:t xml:space="preserve"> sponsorship</w:t>
      </w:r>
    </w:p>
    <w:p w:rsidR="00013109" w:rsidRPr="008B5CC3" w:rsidRDefault="00013109" w:rsidP="0039543E">
      <w:pPr>
        <w:pStyle w:val="ListParagraph"/>
        <w:numPr>
          <w:ilvl w:val="1"/>
          <w:numId w:val="19"/>
        </w:numPr>
        <w:ind w:left="851" w:hanging="284"/>
      </w:pPr>
      <w:r w:rsidRPr="008B5CC3">
        <w:t>Issue 1</w:t>
      </w:r>
      <w:r w:rsidR="00F81F25" w:rsidRPr="008B5CC3">
        <w:t>, May 2012</w:t>
      </w:r>
      <w:r w:rsidR="00A75D85" w:rsidRPr="008B5CC3">
        <w:t xml:space="preserve"> –</w:t>
      </w:r>
      <w:r w:rsidR="004E4C1C" w:rsidRPr="008B5CC3">
        <w:t xml:space="preserve"> </w:t>
      </w:r>
      <w:r w:rsidR="00060CE6" w:rsidRPr="008B5CC3">
        <w:t>External evaluator appointment</w:t>
      </w:r>
      <w:r w:rsidR="00A75D85" w:rsidRPr="008B5CC3">
        <w:t>;</w:t>
      </w:r>
      <w:r w:rsidR="00060CE6" w:rsidRPr="008B5CC3">
        <w:t xml:space="preserve"> PATS project group members </w:t>
      </w:r>
      <w:r w:rsidR="00060CE6" w:rsidRPr="008B5CC3">
        <w:lastRenderedPageBreak/>
        <w:t>introduced</w:t>
      </w:r>
      <w:r w:rsidR="00A75D85" w:rsidRPr="008B5CC3">
        <w:t>.</w:t>
      </w:r>
    </w:p>
    <w:p w:rsidR="00013109" w:rsidRPr="008B5CC3" w:rsidRDefault="00013109" w:rsidP="0039543E">
      <w:pPr>
        <w:pStyle w:val="ListParagraph"/>
        <w:numPr>
          <w:ilvl w:val="1"/>
          <w:numId w:val="19"/>
        </w:numPr>
        <w:ind w:left="851" w:hanging="284"/>
      </w:pPr>
      <w:r w:rsidRPr="008B5CC3">
        <w:t>Issue 2</w:t>
      </w:r>
      <w:r w:rsidR="00F81F25" w:rsidRPr="008B5CC3">
        <w:t>, October 2012</w:t>
      </w:r>
      <w:r w:rsidRPr="008B5CC3">
        <w:t xml:space="preserve"> –</w:t>
      </w:r>
      <w:r w:rsidR="003D20A8" w:rsidRPr="008B5CC3">
        <w:t xml:space="preserve"> Outline of the aims of the </w:t>
      </w:r>
      <w:proofErr w:type="spellStart"/>
      <w:r w:rsidR="003D20A8" w:rsidRPr="008B5CC3">
        <w:t>CADAD</w:t>
      </w:r>
      <w:proofErr w:type="spellEnd"/>
      <w:r w:rsidR="003D20A8" w:rsidRPr="008B5CC3">
        <w:t xml:space="preserve"> project</w:t>
      </w:r>
      <w:r w:rsidR="00A75D85" w:rsidRPr="008B5CC3">
        <w:t>;</w:t>
      </w:r>
      <w:r w:rsidR="000052AD" w:rsidRPr="008B5CC3">
        <w:t xml:space="preserve"> PATS project group </w:t>
      </w:r>
      <w:r w:rsidR="00060CE6" w:rsidRPr="008B5CC3">
        <w:t xml:space="preserve">members </w:t>
      </w:r>
      <w:r w:rsidR="000052AD" w:rsidRPr="008B5CC3">
        <w:t>introduced</w:t>
      </w:r>
      <w:r w:rsidR="003D20A8" w:rsidRPr="008B5CC3">
        <w:t>.</w:t>
      </w:r>
    </w:p>
    <w:p w:rsidR="00981505" w:rsidRPr="009B01FF" w:rsidRDefault="00013109" w:rsidP="009B01FF">
      <w:pPr>
        <w:pStyle w:val="ListParagraph"/>
        <w:numPr>
          <w:ilvl w:val="1"/>
          <w:numId w:val="19"/>
        </w:numPr>
        <w:ind w:left="851" w:hanging="284"/>
      </w:pPr>
      <w:r w:rsidRPr="008B5CC3">
        <w:t>Issue 3</w:t>
      </w:r>
      <w:r w:rsidR="00F81F25" w:rsidRPr="008B5CC3">
        <w:t>, February 2013</w:t>
      </w:r>
      <w:r w:rsidRPr="008B5CC3">
        <w:t xml:space="preserve"> –</w:t>
      </w:r>
      <w:r w:rsidR="00F941C8" w:rsidRPr="008B5CC3">
        <w:t xml:space="preserve"> Report on preliminary findings of the scheme for the five universities in the </w:t>
      </w:r>
      <w:proofErr w:type="spellStart"/>
      <w:r w:rsidR="00F941C8" w:rsidRPr="008B5CC3">
        <w:t>CADAD</w:t>
      </w:r>
      <w:proofErr w:type="spellEnd"/>
      <w:r w:rsidR="00F941C8" w:rsidRPr="008B5CC3">
        <w:t xml:space="preserve"> trial</w:t>
      </w:r>
      <w:r w:rsidR="00A75D85" w:rsidRPr="008B5CC3">
        <w:t>;</w:t>
      </w:r>
      <w:r w:rsidR="00060CE6" w:rsidRPr="008B5CC3">
        <w:t xml:space="preserve"> investigative themes to emerge: barriers faced by academics, aligning peer review with academics’ needs, goals and strategies to improving teaching,</w:t>
      </w:r>
      <w:r w:rsidR="00A75D85" w:rsidRPr="008B5CC3">
        <w:t xml:space="preserve"> and using</w:t>
      </w:r>
      <w:r w:rsidR="00060CE6" w:rsidRPr="008B5CC3">
        <w:t xml:space="preserve"> informal student feedback.</w:t>
      </w:r>
    </w:p>
    <w:p w:rsidR="00013109" w:rsidRPr="008B5CC3" w:rsidRDefault="003D2473" w:rsidP="00793CCF">
      <w:pPr>
        <w:rPr>
          <w:b/>
          <w:bCs/>
        </w:rPr>
      </w:pPr>
      <w:r w:rsidRPr="008B5CC3">
        <w:rPr>
          <w:b/>
          <w:bCs/>
        </w:rPr>
        <w:t>Volume 1</w:t>
      </w:r>
      <w:r w:rsidR="00013109" w:rsidRPr="008B5CC3">
        <w:rPr>
          <w:b/>
          <w:bCs/>
        </w:rPr>
        <w:t xml:space="preserve">, </w:t>
      </w:r>
      <w:r w:rsidR="00793CCF" w:rsidRPr="008B5CC3">
        <w:rPr>
          <w:b/>
          <w:bCs/>
        </w:rPr>
        <w:t>ALTC</w:t>
      </w:r>
      <w:r w:rsidR="000901D2">
        <w:rPr>
          <w:b/>
          <w:bCs/>
        </w:rPr>
        <w:t xml:space="preserve"> </w:t>
      </w:r>
      <w:r w:rsidR="0067119E">
        <w:rPr>
          <w:b/>
          <w:bCs/>
        </w:rPr>
        <w:t>sponsorship</w:t>
      </w:r>
    </w:p>
    <w:p w:rsidR="003D2473" w:rsidRPr="008B5CC3" w:rsidRDefault="00013109" w:rsidP="0039543E">
      <w:pPr>
        <w:pStyle w:val="ListParagraph"/>
        <w:numPr>
          <w:ilvl w:val="1"/>
          <w:numId w:val="19"/>
        </w:numPr>
        <w:ind w:left="851" w:hanging="284"/>
      </w:pPr>
      <w:r w:rsidRPr="008B5CC3">
        <w:t>Issue</w:t>
      </w:r>
      <w:r w:rsidR="003D2473" w:rsidRPr="008B5CC3">
        <w:t xml:space="preserve"> 1</w:t>
      </w:r>
      <w:r w:rsidR="00B15A38" w:rsidRPr="008B5CC3">
        <w:t>, August 2010</w:t>
      </w:r>
      <w:r w:rsidR="006B7F8A" w:rsidRPr="008B5CC3">
        <w:t xml:space="preserve"> – </w:t>
      </w:r>
      <w:r w:rsidR="00102CFB" w:rsidRPr="008B5CC3">
        <w:t>Welcome and i</w:t>
      </w:r>
      <w:r w:rsidR="006B7F8A" w:rsidRPr="008B5CC3">
        <w:t xml:space="preserve">ntroduction to PATS and </w:t>
      </w:r>
      <w:r w:rsidR="00C73025">
        <w:t xml:space="preserve">Associate Professor </w:t>
      </w:r>
      <w:r w:rsidR="006B7F8A" w:rsidRPr="008B5CC3">
        <w:t>Angela Carbone</w:t>
      </w:r>
      <w:r w:rsidR="00F93297">
        <w:t>.</w:t>
      </w:r>
    </w:p>
    <w:p w:rsidR="00013109" w:rsidRPr="008B5CC3" w:rsidRDefault="00013109" w:rsidP="0039543E">
      <w:pPr>
        <w:pStyle w:val="ListParagraph"/>
        <w:numPr>
          <w:ilvl w:val="1"/>
          <w:numId w:val="19"/>
        </w:numPr>
        <w:ind w:left="851" w:hanging="284"/>
      </w:pPr>
      <w:r w:rsidRPr="008B5CC3">
        <w:t>Issue 2</w:t>
      </w:r>
      <w:r w:rsidR="00BC22EB" w:rsidRPr="008B5CC3">
        <w:t>, October 2010</w:t>
      </w:r>
      <w:r w:rsidRPr="008B5CC3">
        <w:t xml:space="preserve"> –</w:t>
      </w:r>
      <w:r w:rsidR="003436F0" w:rsidRPr="008B5CC3">
        <w:t xml:space="preserve"> Overview of the project aims; external reference group introduced.</w:t>
      </w:r>
    </w:p>
    <w:p w:rsidR="00013109" w:rsidRPr="008B5CC3" w:rsidRDefault="00013109" w:rsidP="0039543E">
      <w:pPr>
        <w:pStyle w:val="ListParagraph"/>
        <w:numPr>
          <w:ilvl w:val="1"/>
          <w:numId w:val="19"/>
        </w:numPr>
        <w:ind w:left="851" w:hanging="284"/>
      </w:pPr>
      <w:r w:rsidRPr="008B5CC3">
        <w:t>Issue 3</w:t>
      </w:r>
      <w:r w:rsidR="00597C07" w:rsidRPr="008B5CC3">
        <w:t>, December 2010</w:t>
      </w:r>
      <w:r w:rsidRPr="008B5CC3">
        <w:t xml:space="preserve"> –</w:t>
      </w:r>
      <w:r w:rsidR="00CA55BF" w:rsidRPr="008B5CC3">
        <w:t xml:space="preserve"> Overview of the PATS process;</w:t>
      </w:r>
      <w:r w:rsidR="008216E7" w:rsidRPr="008B5CC3">
        <w:t xml:space="preserve"> report on changes to unit evaluations;</w:t>
      </w:r>
      <w:r w:rsidR="00CA55BF" w:rsidRPr="008B5CC3">
        <w:t xml:space="preserve"> </w:t>
      </w:r>
      <w:r w:rsidR="00C9625A" w:rsidRPr="008B5CC3">
        <w:t>PATS mentors introduced.</w:t>
      </w:r>
    </w:p>
    <w:p w:rsidR="00013109" w:rsidRPr="008B5CC3" w:rsidRDefault="00013109" w:rsidP="0039543E">
      <w:pPr>
        <w:pStyle w:val="ListParagraph"/>
        <w:numPr>
          <w:ilvl w:val="1"/>
          <w:numId w:val="19"/>
        </w:numPr>
        <w:ind w:left="851" w:hanging="284"/>
      </w:pPr>
      <w:r w:rsidRPr="008B5CC3">
        <w:t>Issue 4</w:t>
      </w:r>
      <w:r w:rsidR="00597C07" w:rsidRPr="008B5CC3">
        <w:t>, February 2011</w:t>
      </w:r>
      <w:r w:rsidRPr="008B5CC3">
        <w:t xml:space="preserve"> –</w:t>
      </w:r>
      <w:r w:rsidR="008C5B9A" w:rsidRPr="008B5CC3">
        <w:t xml:space="preserve"> PATS mentors introduced; update on Monash participants.</w:t>
      </w:r>
    </w:p>
    <w:p w:rsidR="00013109" w:rsidRPr="008B5CC3" w:rsidRDefault="00013109" w:rsidP="0039543E">
      <w:pPr>
        <w:pStyle w:val="ListParagraph"/>
        <w:numPr>
          <w:ilvl w:val="1"/>
          <w:numId w:val="19"/>
        </w:numPr>
        <w:ind w:left="851" w:hanging="284"/>
      </w:pPr>
      <w:r w:rsidRPr="008B5CC3">
        <w:t>Issue 5</w:t>
      </w:r>
      <w:r w:rsidR="00597C07" w:rsidRPr="008B5CC3">
        <w:t>, April 2011</w:t>
      </w:r>
      <w:r w:rsidRPr="008B5CC3">
        <w:t xml:space="preserve"> – </w:t>
      </w:r>
      <w:r w:rsidR="00D96538" w:rsidRPr="008B5CC3">
        <w:t>Details provided of keynote speakers at upcoming ALTC Symposium</w:t>
      </w:r>
      <w:r w:rsidR="00463145" w:rsidRPr="008B5CC3">
        <w:t>; update on publications; extension grant received to further PATS project.</w:t>
      </w:r>
    </w:p>
    <w:p w:rsidR="00013109" w:rsidRPr="008B5CC3" w:rsidRDefault="00D977E8" w:rsidP="0039543E">
      <w:pPr>
        <w:pStyle w:val="ListParagraph"/>
        <w:numPr>
          <w:ilvl w:val="1"/>
          <w:numId w:val="19"/>
        </w:numPr>
        <w:ind w:left="851" w:hanging="284"/>
      </w:pPr>
      <w:r w:rsidRPr="008B5CC3">
        <w:t xml:space="preserve">Issue 6, June 2011 </w:t>
      </w:r>
      <w:r w:rsidR="00013109" w:rsidRPr="008B5CC3">
        <w:t xml:space="preserve">– </w:t>
      </w:r>
      <w:r w:rsidR="00CF26BF" w:rsidRPr="008B5CC3">
        <w:t>Report on success of ALTC Symposium</w:t>
      </w:r>
      <w:r w:rsidR="00463145" w:rsidRPr="008B5CC3">
        <w:t>.</w:t>
      </w:r>
    </w:p>
    <w:p w:rsidR="00013109" w:rsidRPr="008B5CC3" w:rsidRDefault="004F0E5A" w:rsidP="0039543E">
      <w:pPr>
        <w:pStyle w:val="ListParagraph"/>
        <w:numPr>
          <w:ilvl w:val="1"/>
          <w:numId w:val="19"/>
        </w:numPr>
        <w:ind w:left="851" w:hanging="284"/>
      </w:pPr>
      <w:r w:rsidRPr="008B5CC3">
        <w:t xml:space="preserve">Issue 7, August 2011 </w:t>
      </w:r>
      <w:r w:rsidR="00013109" w:rsidRPr="008B5CC3">
        <w:t>–</w:t>
      </w:r>
      <w:r w:rsidR="00325286" w:rsidRPr="008B5CC3">
        <w:t xml:space="preserve"> Report on positive unit evaluation results; report of data analysis of student concerns.</w:t>
      </w:r>
    </w:p>
    <w:p w:rsidR="00013109" w:rsidRPr="008B5CC3" w:rsidRDefault="00793CCF" w:rsidP="0039543E">
      <w:pPr>
        <w:pStyle w:val="ListParagraph"/>
        <w:numPr>
          <w:ilvl w:val="1"/>
          <w:numId w:val="19"/>
        </w:numPr>
        <w:ind w:left="851" w:hanging="284"/>
      </w:pPr>
      <w:r w:rsidRPr="008B5CC3">
        <w:t xml:space="preserve">Issue 8, October 2011 </w:t>
      </w:r>
      <w:r w:rsidR="00013109" w:rsidRPr="008B5CC3">
        <w:t xml:space="preserve">– </w:t>
      </w:r>
      <w:r w:rsidR="00446CDE" w:rsidRPr="008B5CC3">
        <w:t>Recommendations in the final ALTC report; introduction of the reciprocal partnership type.</w:t>
      </w:r>
    </w:p>
    <w:p w:rsidR="002D2A19" w:rsidRPr="008B5CC3" w:rsidRDefault="002D2A19" w:rsidP="008B4717">
      <w:pPr>
        <w:pStyle w:val="Heading3"/>
      </w:pPr>
      <w:bookmarkStart w:id="146" w:name="_Toc426713310"/>
      <w:r w:rsidRPr="008B5CC3">
        <w:t xml:space="preserve">The OLT </w:t>
      </w:r>
      <w:proofErr w:type="spellStart"/>
      <w:r w:rsidRPr="008B5CC3">
        <w:t>NSTF</w:t>
      </w:r>
      <w:proofErr w:type="spellEnd"/>
      <w:r w:rsidR="007532DB" w:rsidRPr="008B5CC3">
        <w:t xml:space="preserve"> </w:t>
      </w:r>
      <w:r w:rsidRPr="008B5CC3">
        <w:t>PATS Symposium</w:t>
      </w:r>
      <w:bookmarkEnd w:id="146"/>
    </w:p>
    <w:p w:rsidR="00040DF5" w:rsidRPr="008B5CC3" w:rsidRDefault="00CF1446" w:rsidP="00040DF5">
      <w:r w:rsidRPr="008B5CC3">
        <w:t>The</w:t>
      </w:r>
      <w:r w:rsidR="00040DF5" w:rsidRPr="008B5CC3">
        <w:t xml:space="preserve"> OLT National Senior Teaching Fellowship</w:t>
      </w:r>
      <w:r w:rsidRPr="008B5CC3">
        <w:t xml:space="preserve"> PATS Symposium held at Monash</w:t>
      </w:r>
      <w:r w:rsidR="002D2A19" w:rsidRPr="008B5CC3">
        <w:t xml:space="preserve"> </w:t>
      </w:r>
      <w:r w:rsidRPr="008B5CC3">
        <w:t xml:space="preserve">University, Caulfield campus </w:t>
      </w:r>
      <w:r w:rsidR="00040DF5" w:rsidRPr="008B5CC3">
        <w:t xml:space="preserve">on </w:t>
      </w:r>
      <w:r w:rsidR="00040DF5" w:rsidRPr="008B5CC3">
        <w:rPr>
          <w:iCs/>
        </w:rPr>
        <w:t>December 4, 2013</w:t>
      </w:r>
      <w:r w:rsidR="00B86D57">
        <w:rPr>
          <w:iCs/>
        </w:rPr>
        <w:t>,</w:t>
      </w:r>
      <w:r w:rsidR="00040DF5" w:rsidRPr="008B5CC3">
        <w:rPr>
          <w:iCs/>
        </w:rPr>
        <w:t xml:space="preserve"> was attended by </w:t>
      </w:r>
      <w:r w:rsidR="002D2A19" w:rsidRPr="008B5CC3">
        <w:t>90 participants from 27 institutions across Australia</w:t>
      </w:r>
      <w:r w:rsidR="00040DF5" w:rsidRPr="008B5CC3">
        <w:t>.</w:t>
      </w:r>
    </w:p>
    <w:p w:rsidR="000901D2" w:rsidRDefault="00106CB8" w:rsidP="000901D2">
      <w:pPr>
        <w:spacing w:after="120"/>
      </w:pPr>
      <w:r w:rsidRPr="00DC7A7B">
        <w:t xml:space="preserve">The symposium </w:t>
      </w:r>
      <w:r w:rsidR="004A657E" w:rsidRPr="00DC7A7B">
        <w:t>open</w:t>
      </w:r>
      <w:r w:rsidR="00F57B87" w:rsidRPr="00DC7A7B">
        <w:t>ed with an</w:t>
      </w:r>
      <w:r w:rsidR="004A657E" w:rsidRPr="00DC7A7B">
        <w:t xml:space="preserve"> address by</w:t>
      </w:r>
      <w:r w:rsidR="000901D2">
        <w:t>:</w:t>
      </w:r>
    </w:p>
    <w:p w:rsidR="000901D2" w:rsidRDefault="001504CA" w:rsidP="0039543E">
      <w:pPr>
        <w:pStyle w:val="ListParagraph"/>
        <w:numPr>
          <w:ilvl w:val="0"/>
          <w:numId w:val="46"/>
        </w:numPr>
      </w:pPr>
      <w:r w:rsidRPr="00DC7A7B">
        <w:t>Prof</w:t>
      </w:r>
      <w:r w:rsidR="006A4E89" w:rsidRPr="00DC7A7B">
        <w:t>essor</w:t>
      </w:r>
      <w:r w:rsidRPr="00DC7A7B">
        <w:t xml:space="preserve"> Adam Shoemaker, Deputy Vice-Chancellor (Education), Monash University</w:t>
      </w:r>
      <w:r w:rsidR="0085516D">
        <w:t xml:space="preserve"> and</w:t>
      </w:r>
    </w:p>
    <w:p w:rsidR="000901D2" w:rsidRDefault="00F93297" w:rsidP="0039543E">
      <w:pPr>
        <w:pStyle w:val="ListParagraph"/>
        <w:numPr>
          <w:ilvl w:val="0"/>
          <w:numId w:val="46"/>
        </w:numPr>
      </w:pPr>
      <w:r w:rsidRPr="00DC7A7B">
        <w:t>A</w:t>
      </w:r>
      <w:r>
        <w:t xml:space="preserve">ssociate </w:t>
      </w:r>
      <w:r w:rsidR="00013109" w:rsidRPr="00DC7A7B">
        <w:t xml:space="preserve">Professor </w:t>
      </w:r>
      <w:r w:rsidR="004A657E" w:rsidRPr="00DC7A7B">
        <w:t>Angela Carbone</w:t>
      </w:r>
      <w:r w:rsidR="00013109" w:rsidRPr="00DC7A7B">
        <w:t>, the National Senior Teaching Fellow,</w:t>
      </w:r>
      <w:r w:rsidR="00D80690" w:rsidRPr="00DC7A7B">
        <w:t xml:space="preserve"> </w:t>
      </w:r>
      <w:r w:rsidR="004A657E" w:rsidRPr="00DC7A7B">
        <w:t>followed with an overview of the Fellowship</w:t>
      </w:r>
      <w:r w:rsidR="00056AC2" w:rsidRPr="00DC7A7B">
        <w:t xml:space="preserve"> and some of the key </w:t>
      </w:r>
      <w:r w:rsidR="00693D97" w:rsidRPr="00DC7A7B">
        <w:t>insights gained through the Fellowship</w:t>
      </w:r>
      <w:r w:rsidR="004A657E" w:rsidRPr="00DC7A7B">
        <w:t xml:space="preserve">. </w:t>
      </w:r>
    </w:p>
    <w:p w:rsidR="000901D2" w:rsidRDefault="004A657E" w:rsidP="000901D2">
      <w:pPr>
        <w:spacing w:after="120"/>
      </w:pPr>
      <w:r w:rsidRPr="00DC7A7B">
        <w:t xml:space="preserve">Experiences of </w:t>
      </w:r>
      <w:r w:rsidR="00056AC2" w:rsidRPr="00DC7A7B">
        <w:t>embedd</w:t>
      </w:r>
      <w:r w:rsidRPr="00DC7A7B">
        <w:t>ing PATS at different universities were presented by</w:t>
      </w:r>
      <w:r w:rsidR="000901D2">
        <w:t>:</w:t>
      </w:r>
    </w:p>
    <w:p w:rsidR="000901D2" w:rsidRDefault="001504CA" w:rsidP="0039543E">
      <w:pPr>
        <w:pStyle w:val="ListParagraph"/>
        <w:numPr>
          <w:ilvl w:val="0"/>
          <w:numId w:val="47"/>
        </w:numPr>
      </w:pPr>
      <w:r w:rsidRPr="00DC7A7B">
        <w:t xml:space="preserve">Dr Steve Drew, Director of Learning &amp; Teaching </w:t>
      </w:r>
      <w:proofErr w:type="spellStart"/>
      <w:r w:rsidRPr="00DC7A7B">
        <w:t>SEET</w:t>
      </w:r>
      <w:proofErr w:type="spellEnd"/>
      <w:r w:rsidRPr="00DC7A7B">
        <w:t xml:space="preserve"> Group</w:t>
      </w:r>
      <w:r w:rsidR="005939AD" w:rsidRPr="00DC7A7B">
        <w:t xml:space="preserve"> (</w:t>
      </w:r>
      <w:r w:rsidRPr="00DC7A7B">
        <w:t>Griffith University</w:t>
      </w:r>
      <w:r w:rsidR="005939AD" w:rsidRPr="00DC7A7B">
        <w:t>)</w:t>
      </w:r>
      <w:r w:rsidR="004A657E" w:rsidRPr="00DC7A7B">
        <w:t xml:space="preserve">, </w:t>
      </w:r>
    </w:p>
    <w:p w:rsidR="000901D2" w:rsidRDefault="00245925" w:rsidP="0039543E">
      <w:pPr>
        <w:pStyle w:val="ListParagraph"/>
        <w:numPr>
          <w:ilvl w:val="0"/>
          <w:numId w:val="47"/>
        </w:numPr>
      </w:pPr>
      <w:r>
        <w:t xml:space="preserve">Mrs </w:t>
      </w:r>
      <w:r w:rsidR="001504CA" w:rsidRPr="00DC7A7B">
        <w:t>Kat</w:t>
      </w:r>
      <w:r>
        <w:t xml:space="preserve">e </w:t>
      </w:r>
      <w:r w:rsidR="001504CA" w:rsidRPr="00DC7A7B">
        <w:t xml:space="preserve"> Lindsay, Senior Lecturer, Newcastle Law School</w:t>
      </w:r>
      <w:r w:rsidR="005939AD" w:rsidRPr="00DC7A7B">
        <w:t xml:space="preserve"> (</w:t>
      </w:r>
      <w:r w:rsidR="00F93297">
        <w:t xml:space="preserve">The </w:t>
      </w:r>
      <w:r w:rsidR="001504CA" w:rsidRPr="00DC7A7B">
        <w:t>University of Newcastle</w:t>
      </w:r>
      <w:r w:rsidR="005939AD" w:rsidRPr="00DC7A7B">
        <w:t>)</w:t>
      </w:r>
      <w:r w:rsidR="004A657E" w:rsidRPr="00DC7A7B">
        <w:t>, and</w:t>
      </w:r>
    </w:p>
    <w:p w:rsidR="000901D2" w:rsidRDefault="001504CA" w:rsidP="0039543E">
      <w:pPr>
        <w:pStyle w:val="ListParagraph"/>
        <w:numPr>
          <w:ilvl w:val="0"/>
          <w:numId w:val="47"/>
        </w:numPr>
      </w:pPr>
      <w:r w:rsidRPr="00DC7A7B">
        <w:t>Professor Sue Stoney, Head, Cen</w:t>
      </w:r>
      <w:r w:rsidR="005939AD" w:rsidRPr="00DC7A7B">
        <w:t>tre for Learning &amp; Development (</w:t>
      </w:r>
      <w:r w:rsidRPr="00DC7A7B">
        <w:t>Edith Cowan University</w:t>
      </w:r>
      <w:r w:rsidR="005939AD" w:rsidRPr="00DC7A7B">
        <w:t>)</w:t>
      </w:r>
      <w:r w:rsidR="004A657E" w:rsidRPr="00DC7A7B">
        <w:t>.</w:t>
      </w:r>
      <w:r w:rsidR="00056AC2" w:rsidRPr="00DC7A7B">
        <w:t xml:space="preserve"> </w:t>
      </w:r>
    </w:p>
    <w:p w:rsidR="006F62EF" w:rsidRDefault="006F62EF">
      <w:pPr>
        <w:widowControl/>
        <w:suppressAutoHyphens w:val="0"/>
        <w:spacing w:after="0" w:line="240" w:lineRule="auto"/>
      </w:pPr>
      <w:r>
        <w:br w:type="page"/>
      </w:r>
    </w:p>
    <w:p w:rsidR="000901D2" w:rsidRDefault="00056AC2" w:rsidP="000901D2">
      <w:r w:rsidRPr="00DC7A7B">
        <w:lastRenderedPageBreak/>
        <w:t xml:space="preserve">A panel </w:t>
      </w:r>
      <w:r w:rsidR="000901D2" w:rsidRPr="00DC7A7B">
        <w:t>answered audience questions regarding their experiences</w:t>
      </w:r>
      <w:r w:rsidR="000901D2" w:rsidRPr="008B5CC3">
        <w:t xml:space="preserve"> </w:t>
      </w:r>
      <w:r w:rsidR="000901D2" w:rsidRPr="00DC7A7B">
        <w:t>embedding PATS at their universities.</w:t>
      </w:r>
      <w:r w:rsidR="0006145E">
        <w:t xml:space="preserve"> </w:t>
      </w:r>
      <w:r w:rsidR="000901D2">
        <w:t xml:space="preserve">The panel </w:t>
      </w:r>
      <w:r w:rsidRPr="00DC7A7B">
        <w:t>con</w:t>
      </w:r>
      <w:r w:rsidR="000901D2">
        <w:t>sisted</w:t>
      </w:r>
      <w:r w:rsidRPr="00DC7A7B">
        <w:t xml:space="preserve"> of Dr Liam Phelan and Ms Bonnie </w:t>
      </w:r>
      <w:proofErr w:type="spellStart"/>
      <w:r w:rsidRPr="00DC7A7B">
        <w:t>McBain</w:t>
      </w:r>
      <w:proofErr w:type="spellEnd"/>
      <w:r w:rsidRPr="00DC7A7B">
        <w:t xml:space="preserve"> (The University of Newcastle), Dr Daryl D’Souza and Ms Astrid </w:t>
      </w:r>
      <w:proofErr w:type="spellStart"/>
      <w:r w:rsidRPr="00DC7A7B">
        <w:t>Bauers</w:t>
      </w:r>
      <w:proofErr w:type="spellEnd"/>
      <w:r w:rsidRPr="00DC7A7B">
        <w:t xml:space="preserve"> (</w:t>
      </w:r>
      <w:proofErr w:type="spellStart"/>
      <w:r w:rsidRPr="00DC7A7B">
        <w:t>RMIT</w:t>
      </w:r>
      <w:proofErr w:type="spellEnd"/>
      <w:r w:rsidRPr="00DC7A7B">
        <w:t xml:space="preserve"> University), Ms Helen </w:t>
      </w:r>
      <w:proofErr w:type="spellStart"/>
      <w:r w:rsidRPr="00DC7A7B">
        <w:t>Naug</w:t>
      </w:r>
      <w:proofErr w:type="spellEnd"/>
      <w:r w:rsidRPr="00DC7A7B">
        <w:t xml:space="preserve"> and Dr Eugene du </w:t>
      </w:r>
      <w:proofErr w:type="spellStart"/>
      <w:r w:rsidRPr="00DC7A7B">
        <w:t>Toit</w:t>
      </w:r>
      <w:proofErr w:type="spellEnd"/>
      <w:r w:rsidRPr="00DC7A7B">
        <w:t xml:space="preserve"> (Griffith University) and Dr Laurence Orlando and Dr Kris Ryan (Monash University)</w:t>
      </w:r>
      <w:r w:rsidR="00790CA4">
        <w:t>.</w:t>
      </w:r>
      <w:r w:rsidR="005939AD" w:rsidRPr="00DC7A7B">
        <w:t xml:space="preserve"> </w:t>
      </w:r>
    </w:p>
    <w:p w:rsidR="000901D2" w:rsidRDefault="006518C6" w:rsidP="000901D2">
      <w:pPr>
        <w:spacing w:after="120"/>
      </w:pPr>
      <w:r w:rsidRPr="00DC7A7B">
        <w:t>Innovative</w:t>
      </w:r>
      <w:r w:rsidR="00104E7E" w:rsidRPr="00DC7A7B">
        <w:t xml:space="preserve"> approaches </w:t>
      </w:r>
      <w:r w:rsidRPr="00DC7A7B">
        <w:t>to</w:t>
      </w:r>
      <w:r w:rsidR="00104E7E" w:rsidRPr="00DC7A7B">
        <w:t xml:space="preserve"> embedding PATS were presented by</w:t>
      </w:r>
      <w:r w:rsidR="000901D2">
        <w:t>:</w:t>
      </w:r>
    </w:p>
    <w:p w:rsidR="000901D2" w:rsidRDefault="001504CA" w:rsidP="0039543E">
      <w:pPr>
        <w:pStyle w:val="ListParagraph"/>
        <w:numPr>
          <w:ilvl w:val="0"/>
          <w:numId w:val="48"/>
        </w:numPr>
      </w:pPr>
      <w:r w:rsidRPr="00DC7A7B">
        <w:t>Dr Jo-Anne Kelder, Lecturer</w:t>
      </w:r>
      <w:r w:rsidR="00104E7E" w:rsidRPr="00DC7A7B">
        <w:t>, Learning and Teaching Quality (</w:t>
      </w:r>
      <w:r w:rsidRPr="00DC7A7B">
        <w:t>University of Tasmania</w:t>
      </w:r>
      <w:r w:rsidR="00104E7E" w:rsidRPr="00DC7A7B">
        <w:t>)</w:t>
      </w:r>
      <w:r w:rsidR="00245925">
        <w:t>,</w:t>
      </w:r>
      <w:r w:rsidR="00104E7E" w:rsidRPr="00DC7A7B">
        <w:t xml:space="preserve"> and </w:t>
      </w:r>
    </w:p>
    <w:p w:rsidR="000901D2" w:rsidRDefault="001504CA" w:rsidP="0039543E">
      <w:pPr>
        <w:pStyle w:val="ListParagraph"/>
        <w:numPr>
          <w:ilvl w:val="0"/>
          <w:numId w:val="48"/>
        </w:numPr>
      </w:pPr>
      <w:r w:rsidRPr="00DC7A7B">
        <w:t>Dr Jacinta R</w:t>
      </w:r>
      <w:r w:rsidR="00104E7E" w:rsidRPr="00DC7A7B">
        <w:t>yan, Academic Head - Management</w:t>
      </w:r>
      <w:r w:rsidRPr="00DC7A7B">
        <w:t xml:space="preserve"> </w:t>
      </w:r>
      <w:r w:rsidR="00104E7E" w:rsidRPr="00DC7A7B">
        <w:t>(</w:t>
      </w:r>
      <w:r w:rsidRPr="00DC7A7B">
        <w:t>Kaplan Business School</w:t>
      </w:r>
      <w:r w:rsidR="00104E7E" w:rsidRPr="00DC7A7B">
        <w:t>)</w:t>
      </w:r>
      <w:r w:rsidR="006518C6" w:rsidRPr="00DC7A7B">
        <w:t>.</w:t>
      </w:r>
      <w:r w:rsidR="00F57B87" w:rsidRPr="00DC7A7B">
        <w:t xml:space="preserve"> </w:t>
      </w:r>
    </w:p>
    <w:p w:rsidR="00EA1518" w:rsidRPr="00DC7A7B" w:rsidRDefault="006518C6" w:rsidP="000E290A">
      <w:r w:rsidRPr="00DC7A7B">
        <w:t xml:space="preserve">The day closed with presentations by Associate Professor Arnold Pears (Uppsala University) on measuring university learning in Swedish higher education and </w:t>
      </w:r>
      <w:r w:rsidR="00245925">
        <w:t xml:space="preserve">Ms </w:t>
      </w:r>
      <w:r w:rsidRPr="00DC7A7B">
        <w:t>Suzi H</w:t>
      </w:r>
      <w:r w:rsidR="00CA3244" w:rsidRPr="00DC7A7B">
        <w:t>ewlett (</w:t>
      </w:r>
      <w:r w:rsidRPr="00DC7A7B">
        <w:t>Office for Learning and Teaching</w:t>
      </w:r>
      <w:r w:rsidR="00CA3244" w:rsidRPr="00DC7A7B">
        <w:t xml:space="preserve">) on the </w:t>
      </w:r>
      <w:r w:rsidRPr="00DC7A7B">
        <w:t>future of OLT fellowships</w:t>
      </w:r>
      <w:r w:rsidR="00CA3244" w:rsidRPr="00DC7A7B">
        <w:t>.</w:t>
      </w:r>
    </w:p>
    <w:p w:rsidR="000901D2" w:rsidRDefault="00441EF0" w:rsidP="00441EF0">
      <w:r>
        <w:t>Over</w:t>
      </w:r>
      <w:r w:rsidR="001A36E9" w:rsidRPr="000901D2">
        <w:t xml:space="preserve"> half the attendees were looking for ways to improve their organisation’s creativity and innovation in teaching and networking opportunities.</w:t>
      </w:r>
      <w:r w:rsidR="006A4E89" w:rsidRPr="000901D2">
        <w:t xml:space="preserve"> The day was a great success with 80% of delegates rating the program and calibre of speakers as </w:t>
      </w:r>
      <w:r w:rsidR="00A03EAE">
        <w:t>‘</w:t>
      </w:r>
      <w:r w:rsidR="006A4E89" w:rsidRPr="000901D2">
        <w:t>very good</w:t>
      </w:r>
      <w:r w:rsidR="00A03EAE">
        <w:t>’</w:t>
      </w:r>
      <w:r w:rsidR="006A4E89" w:rsidRPr="000901D2">
        <w:t xml:space="preserve"> or </w:t>
      </w:r>
      <w:r w:rsidR="00A03EAE">
        <w:t>‘e</w:t>
      </w:r>
      <w:r w:rsidR="006A4E89" w:rsidRPr="000901D2">
        <w:t>xcellent</w:t>
      </w:r>
      <w:r w:rsidR="00A03EAE">
        <w:t>’</w:t>
      </w:r>
      <w:r w:rsidR="006A4E89" w:rsidRPr="000901D2">
        <w:t>.</w:t>
      </w:r>
      <w:r w:rsidR="00353A85" w:rsidRPr="000901D2">
        <w:t xml:space="preserve"> One participant stated: </w:t>
      </w:r>
    </w:p>
    <w:p w:rsidR="000901D2" w:rsidRPr="000901D2" w:rsidRDefault="00245925" w:rsidP="00245925">
      <w:pPr>
        <w:pStyle w:val="NormalWeb"/>
        <w:shd w:val="clear" w:color="auto" w:fill="FFFFFF"/>
        <w:spacing w:before="0" w:beforeAutospacing="0" w:after="240" w:afterAutospacing="0" w:line="271" w:lineRule="atLeast"/>
        <w:ind w:left="720"/>
        <w:rPr>
          <w:rFonts w:ascii="Calibri" w:eastAsia="MS Mincho" w:hAnsi="Calibri"/>
          <w:i/>
          <w:iCs/>
          <w:color w:val="000000"/>
          <w:sz w:val="22"/>
          <w:szCs w:val="22"/>
        </w:rPr>
      </w:pPr>
      <w:r>
        <w:rPr>
          <w:rFonts w:ascii="Calibri" w:eastAsia="MS Mincho" w:hAnsi="Calibri"/>
          <w:i/>
          <w:iCs/>
          <w:color w:val="000000"/>
          <w:sz w:val="22"/>
          <w:szCs w:val="22"/>
        </w:rPr>
        <w:t>’</w:t>
      </w:r>
      <w:r w:rsidR="00353A85" w:rsidRPr="000901D2">
        <w:rPr>
          <w:rFonts w:ascii="Calibri" w:eastAsia="MS Mincho" w:hAnsi="Calibri"/>
          <w:i/>
          <w:iCs/>
          <w:color w:val="000000"/>
          <w:sz w:val="22"/>
          <w:szCs w:val="22"/>
        </w:rPr>
        <w:t>By hearing about all the different experiences [of PATS] I realised how big an impact can be made by codifying some relatively simple ideas into a well packaged program</w:t>
      </w:r>
      <w:r>
        <w:rPr>
          <w:rFonts w:ascii="Calibri" w:eastAsia="MS Mincho" w:hAnsi="Calibri"/>
          <w:i/>
          <w:iCs/>
          <w:color w:val="000000"/>
          <w:sz w:val="22"/>
          <w:szCs w:val="22"/>
        </w:rPr>
        <w:t>.’</w:t>
      </w:r>
      <w:r w:rsidR="002D75DF" w:rsidRPr="000901D2">
        <w:rPr>
          <w:rFonts w:ascii="Calibri" w:eastAsia="MS Mincho" w:hAnsi="Calibri"/>
          <w:i/>
          <w:iCs/>
          <w:color w:val="000000"/>
          <w:sz w:val="22"/>
          <w:szCs w:val="22"/>
        </w:rPr>
        <w:t xml:space="preserve"> </w:t>
      </w:r>
    </w:p>
    <w:p w:rsidR="000901D2" w:rsidRDefault="002D75DF" w:rsidP="00B86D57">
      <w:pPr>
        <w:pStyle w:val="NormalWeb"/>
        <w:shd w:val="clear" w:color="auto" w:fill="FFFFFF"/>
        <w:spacing w:before="0" w:beforeAutospacing="0" w:after="240" w:afterAutospacing="0" w:line="271" w:lineRule="atLeast"/>
        <w:rPr>
          <w:rFonts w:ascii="Calibri" w:eastAsia="MS Mincho" w:hAnsi="Calibri"/>
          <w:color w:val="000000"/>
          <w:sz w:val="22"/>
          <w:szCs w:val="22"/>
        </w:rPr>
      </w:pPr>
      <w:proofErr w:type="gramStart"/>
      <w:r w:rsidRPr="000901D2">
        <w:rPr>
          <w:rFonts w:ascii="Calibri" w:eastAsia="MS Mincho" w:hAnsi="Calibri"/>
          <w:color w:val="000000"/>
          <w:sz w:val="22"/>
          <w:szCs w:val="22"/>
        </w:rPr>
        <w:t>and</w:t>
      </w:r>
      <w:proofErr w:type="gramEnd"/>
      <w:r w:rsidRPr="000901D2">
        <w:rPr>
          <w:rFonts w:ascii="Calibri" w:eastAsia="MS Mincho" w:hAnsi="Calibri"/>
          <w:color w:val="000000"/>
          <w:sz w:val="22"/>
          <w:szCs w:val="22"/>
        </w:rPr>
        <w:t xml:space="preserve"> another stated: </w:t>
      </w:r>
    </w:p>
    <w:p w:rsidR="000901D2" w:rsidRPr="000901D2" w:rsidRDefault="00245925" w:rsidP="000901D2">
      <w:pPr>
        <w:pStyle w:val="NormalWeb"/>
        <w:shd w:val="clear" w:color="auto" w:fill="FFFFFF"/>
        <w:spacing w:before="0" w:beforeAutospacing="0" w:after="240" w:afterAutospacing="0" w:line="271" w:lineRule="atLeast"/>
        <w:ind w:left="720"/>
        <w:rPr>
          <w:rFonts w:ascii="Calibri" w:eastAsia="MS Mincho" w:hAnsi="Calibri"/>
          <w:i/>
          <w:iCs/>
          <w:color w:val="000000"/>
          <w:sz w:val="22"/>
          <w:szCs w:val="22"/>
        </w:rPr>
      </w:pPr>
      <w:r>
        <w:rPr>
          <w:rFonts w:ascii="Calibri" w:eastAsia="MS Mincho" w:hAnsi="Calibri"/>
          <w:i/>
          <w:iCs/>
          <w:color w:val="000000"/>
          <w:sz w:val="22"/>
          <w:szCs w:val="22"/>
        </w:rPr>
        <w:t>‘</w:t>
      </w:r>
      <w:r w:rsidR="00646C45" w:rsidRPr="000901D2">
        <w:rPr>
          <w:rFonts w:ascii="Calibri" w:eastAsia="MS Mincho" w:hAnsi="Calibri"/>
          <w:i/>
          <w:iCs/>
          <w:color w:val="000000"/>
          <w:sz w:val="22"/>
          <w:szCs w:val="22"/>
        </w:rPr>
        <w:t>Inspired by the different versions of PATS being implemented – not just a remedial process!</w:t>
      </w:r>
      <w:r>
        <w:rPr>
          <w:rFonts w:ascii="Calibri" w:eastAsia="MS Mincho" w:hAnsi="Calibri"/>
          <w:i/>
          <w:iCs/>
          <w:color w:val="000000"/>
          <w:sz w:val="22"/>
          <w:szCs w:val="22"/>
        </w:rPr>
        <w:t>’</w:t>
      </w:r>
    </w:p>
    <w:p w:rsidR="006A4E89" w:rsidRPr="00DC7A7B" w:rsidRDefault="006A4E89" w:rsidP="00B86D57">
      <w:pPr>
        <w:pStyle w:val="NormalWeb"/>
        <w:shd w:val="clear" w:color="auto" w:fill="FFFFFF"/>
        <w:spacing w:before="0" w:beforeAutospacing="0" w:after="240" w:afterAutospacing="0" w:line="271" w:lineRule="atLeast"/>
        <w:rPr>
          <w:rFonts w:ascii="Calibri" w:hAnsi="Calibri"/>
          <w:color w:val="000000"/>
          <w:sz w:val="22"/>
          <w:szCs w:val="22"/>
        </w:rPr>
      </w:pPr>
      <w:r w:rsidRPr="000901D2">
        <w:rPr>
          <w:rFonts w:ascii="Calibri" w:eastAsia="MS Mincho" w:hAnsi="Calibri"/>
          <w:color w:val="000000"/>
          <w:sz w:val="22"/>
          <w:szCs w:val="22"/>
        </w:rPr>
        <w:t>See the PATS</w:t>
      </w:r>
      <w:r w:rsidRPr="00DC7A7B">
        <w:rPr>
          <w:rFonts w:ascii="Calibri" w:hAnsi="Calibri"/>
          <w:color w:val="000000"/>
          <w:sz w:val="22"/>
          <w:szCs w:val="22"/>
        </w:rPr>
        <w:t xml:space="preserve"> Symposium website</w:t>
      </w:r>
      <w:r w:rsidRPr="008B5CC3">
        <w:rPr>
          <w:rFonts w:ascii="Calibri" w:eastAsia="MS Mincho" w:hAnsi="Calibri"/>
          <w:color w:val="000000"/>
          <w:sz w:val="22"/>
          <w:szCs w:val="22"/>
        </w:rPr>
        <w:t xml:space="preserve"> (</w:t>
      </w:r>
      <w:hyperlink r:id="rId61" w:history="1">
        <w:r w:rsidRPr="008B5CC3">
          <w:rPr>
            <w:rStyle w:val="Hyperlink"/>
            <w:rFonts w:ascii="Calibri" w:eastAsia="MS Mincho" w:hAnsi="Calibri"/>
            <w:sz w:val="22"/>
            <w:szCs w:val="22"/>
          </w:rPr>
          <w:t>www.monash.edu/pats</w:t>
        </w:r>
      </w:hyperlink>
      <w:r w:rsidRPr="008B5CC3">
        <w:rPr>
          <w:rFonts w:ascii="Calibri" w:eastAsia="MS Mincho" w:hAnsi="Calibri"/>
          <w:color w:val="000000"/>
          <w:sz w:val="22"/>
          <w:szCs w:val="22"/>
        </w:rPr>
        <w:t xml:space="preserve">) </w:t>
      </w:r>
      <w:r w:rsidRPr="00DC7A7B">
        <w:rPr>
          <w:rFonts w:ascii="Calibri" w:hAnsi="Calibri"/>
          <w:color w:val="000000"/>
          <w:sz w:val="22"/>
          <w:szCs w:val="22"/>
        </w:rPr>
        <w:t>for further information and Appendix E for program details.</w:t>
      </w:r>
    </w:p>
    <w:p w:rsidR="00D2430B" w:rsidRPr="008B5CC3" w:rsidRDefault="00D2430B" w:rsidP="00FA0558">
      <w:pPr>
        <w:pStyle w:val="Heading3"/>
      </w:pPr>
      <w:bookmarkStart w:id="147" w:name="_Toc426713311"/>
      <w:r w:rsidRPr="008B5CC3">
        <w:t xml:space="preserve">Reference group </w:t>
      </w:r>
      <w:r w:rsidR="00FA0558" w:rsidRPr="008B5CC3">
        <w:t>m</w:t>
      </w:r>
      <w:r w:rsidRPr="008B5CC3">
        <w:t>eetings</w:t>
      </w:r>
      <w:bookmarkEnd w:id="147"/>
    </w:p>
    <w:p w:rsidR="003704A3" w:rsidRPr="008B5CC3" w:rsidRDefault="0044404E" w:rsidP="00DC7A7B">
      <w:pPr>
        <w:spacing w:after="0"/>
      </w:pPr>
      <w:r w:rsidRPr="008B5CC3">
        <w:t>Three reference group meetings were held in total during the Fellowship on the following dates:</w:t>
      </w:r>
    </w:p>
    <w:p w:rsidR="0044404E" w:rsidRPr="008B5CC3" w:rsidRDefault="00013109" w:rsidP="0039543E">
      <w:pPr>
        <w:pStyle w:val="ListParagraph"/>
        <w:numPr>
          <w:ilvl w:val="0"/>
          <w:numId w:val="62"/>
        </w:numPr>
      </w:pPr>
      <w:r w:rsidRPr="008B5CC3">
        <w:rPr>
          <w:iCs/>
        </w:rPr>
        <w:t xml:space="preserve">Initial Meeting: </w:t>
      </w:r>
      <w:r w:rsidR="0044404E" w:rsidRPr="008B5CC3">
        <w:rPr>
          <w:iCs/>
        </w:rPr>
        <w:t>4 Dec</w:t>
      </w:r>
      <w:r w:rsidR="00245925">
        <w:rPr>
          <w:iCs/>
        </w:rPr>
        <w:t>ember</w:t>
      </w:r>
      <w:r w:rsidR="0044404E" w:rsidRPr="008B5CC3">
        <w:rPr>
          <w:iCs/>
        </w:rPr>
        <w:t xml:space="preserve"> 2012</w:t>
      </w:r>
    </w:p>
    <w:p w:rsidR="0044404E" w:rsidRPr="008B5CC3" w:rsidRDefault="00013109" w:rsidP="0039543E">
      <w:pPr>
        <w:pStyle w:val="ListParagraph"/>
        <w:numPr>
          <w:ilvl w:val="0"/>
          <w:numId w:val="62"/>
        </w:numPr>
      </w:pPr>
      <w:r w:rsidRPr="008B5CC3">
        <w:rPr>
          <w:iCs/>
        </w:rPr>
        <w:t xml:space="preserve">Mid </w:t>
      </w:r>
      <w:r w:rsidR="00B26F5B">
        <w:rPr>
          <w:iCs/>
        </w:rPr>
        <w:t>F</w:t>
      </w:r>
      <w:r w:rsidRPr="008B5CC3">
        <w:rPr>
          <w:iCs/>
        </w:rPr>
        <w:t xml:space="preserve">ellowship program: </w:t>
      </w:r>
      <w:r w:rsidR="0044404E" w:rsidRPr="008B5CC3">
        <w:rPr>
          <w:iCs/>
        </w:rPr>
        <w:t>16 April 2013</w:t>
      </w:r>
    </w:p>
    <w:p w:rsidR="004C1293" w:rsidRPr="008B5CC3" w:rsidRDefault="00013109" w:rsidP="0039543E">
      <w:pPr>
        <w:pStyle w:val="ListParagraph"/>
        <w:numPr>
          <w:ilvl w:val="0"/>
          <w:numId w:val="62"/>
        </w:numPr>
      </w:pPr>
      <w:r w:rsidRPr="008B5CC3">
        <w:rPr>
          <w:iCs/>
        </w:rPr>
        <w:t xml:space="preserve">Towards the conclusion of the </w:t>
      </w:r>
      <w:r w:rsidR="00245925">
        <w:rPr>
          <w:iCs/>
        </w:rPr>
        <w:t>f</w:t>
      </w:r>
      <w:r w:rsidRPr="008B5CC3">
        <w:rPr>
          <w:iCs/>
        </w:rPr>
        <w:t xml:space="preserve">ellowship: </w:t>
      </w:r>
      <w:r w:rsidR="004C1293" w:rsidRPr="008B5CC3">
        <w:rPr>
          <w:iCs/>
        </w:rPr>
        <w:t>15 October 2013</w:t>
      </w:r>
    </w:p>
    <w:p w:rsidR="00D2430B" w:rsidRPr="008B5CC3" w:rsidRDefault="00D2430B" w:rsidP="00D2430B">
      <w:pPr>
        <w:pStyle w:val="Heading3"/>
      </w:pPr>
      <w:bookmarkStart w:id="148" w:name="_Toc426713312"/>
      <w:r w:rsidRPr="008B5CC3">
        <w:t xml:space="preserve">Reporting to </w:t>
      </w:r>
      <w:r w:rsidR="00FA0558" w:rsidRPr="008B5CC3">
        <w:t xml:space="preserve">Monash </w:t>
      </w:r>
      <w:r w:rsidRPr="008B5CC3">
        <w:t>University’s Learning and Teaching Committee</w:t>
      </w:r>
      <w:bookmarkEnd w:id="148"/>
    </w:p>
    <w:p w:rsidR="00876F09" w:rsidRPr="008B5CC3" w:rsidRDefault="00B72DD6" w:rsidP="00876F09">
      <w:r w:rsidRPr="008B5CC3">
        <w:t xml:space="preserve">The progress of the </w:t>
      </w:r>
      <w:r w:rsidR="00876F09" w:rsidRPr="008B5CC3">
        <w:t xml:space="preserve">PATS </w:t>
      </w:r>
      <w:r w:rsidRPr="008B5CC3">
        <w:t xml:space="preserve">Fellowship </w:t>
      </w:r>
      <w:r w:rsidR="00876F09" w:rsidRPr="008B5CC3">
        <w:t xml:space="preserve">has been reported on at three </w:t>
      </w:r>
      <w:r w:rsidR="00245925">
        <w:t>l</w:t>
      </w:r>
      <w:r w:rsidR="00245925" w:rsidRPr="008B5CC3">
        <w:t xml:space="preserve">earning </w:t>
      </w:r>
      <w:r w:rsidR="00876F09" w:rsidRPr="008B5CC3">
        <w:t xml:space="preserve">and </w:t>
      </w:r>
      <w:r w:rsidR="00245925">
        <w:t>t</w:t>
      </w:r>
      <w:r w:rsidR="00876F09" w:rsidRPr="008B5CC3">
        <w:t>eaching</w:t>
      </w:r>
      <w:r w:rsidR="00245925">
        <w:t xml:space="preserve"> and e</w:t>
      </w:r>
      <w:r w:rsidR="00C73277">
        <w:t>ducation university level c</w:t>
      </w:r>
      <w:r w:rsidR="00876F09" w:rsidRPr="008B5CC3">
        <w:t>ommittees.</w:t>
      </w:r>
      <w:r w:rsidR="00013109" w:rsidRPr="008B5CC3">
        <w:t xml:space="preserve"> Key recommendations included:</w:t>
      </w:r>
    </w:p>
    <w:p w:rsidR="00EA71BC" w:rsidRPr="00245925" w:rsidRDefault="00B72DD6" w:rsidP="00245925">
      <w:pPr>
        <w:spacing w:after="120" w:line="240" w:lineRule="auto"/>
        <w:ind w:left="720"/>
      </w:pPr>
      <w:r w:rsidRPr="00245925">
        <w:rPr>
          <w:b/>
          <w:bCs/>
          <w:i/>
        </w:rPr>
        <w:t>6 May 2014</w:t>
      </w:r>
      <w:r w:rsidR="00D80690" w:rsidRPr="00245925">
        <w:rPr>
          <w:b/>
          <w:bCs/>
          <w:iCs/>
        </w:rPr>
        <w:t xml:space="preserve"> </w:t>
      </w:r>
      <w:r w:rsidR="009B3071" w:rsidRPr="00245925">
        <w:rPr>
          <w:b/>
          <w:bCs/>
          <w:iCs/>
        </w:rPr>
        <w:t xml:space="preserve">- </w:t>
      </w:r>
      <w:r w:rsidR="00EA71BC" w:rsidRPr="00245925">
        <w:rPr>
          <w:b/>
          <w:bCs/>
        </w:rPr>
        <w:t>Minutes 3/2014 of the Learning and Teaching Committee</w:t>
      </w:r>
      <w:r w:rsidR="00EA71BC" w:rsidRPr="00245925">
        <w:t xml:space="preserve">, </w:t>
      </w:r>
      <w:r w:rsidR="00C73277" w:rsidRPr="00245925">
        <w:rPr>
          <w:iCs/>
        </w:rPr>
        <w:t xml:space="preserve">Introducing the item, </w:t>
      </w:r>
      <w:r w:rsidR="00A03EAE" w:rsidRPr="00245925">
        <w:rPr>
          <w:iCs/>
        </w:rPr>
        <w:t>Associate Professor</w:t>
      </w:r>
      <w:r w:rsidR="00EA71BC" w:rsidRPr="00245925">
        <w:rPr>
          <w:iCs/>
        </w:rPr>
        <w:t xml:space="preserve"> Angela Carbone outlined the key findings of her OLT National Senior Teaching Fellowship, and sought the approval of </w:t>
      </w:r>
      <w:proofErr w:type="spellStart"/>
      <w:r w:rsidR="00EA71BC" w:rsidRPr="00245925">
        <w:rPr>
          <w:iCs/>
        </w:rPr>
        <w:t>LTC</w:t>
      </w:r>
      <w:proofErr w:type="spellEnd"/>
      <w:r w:rsidR="00EA71BC" w:rsidRPr="00245925">
        <w:rPr>
          <w:iCs/>
        </w:rPr>
        <w:t xml:space="preserve"> on the approval of the adoption of PATS being a strategic unit enhancement program at Monash University, which includes a unit effectiveness framework.</w:t>
      </w:r>
    </w:p>
    <w:p w:rsidR="00EA71BC" w:rsidRPr="001B13C1" w:rsidRDefault="00EA71BC" w:rsidP="00245925">
      <w:pPr>
        <w:spacing w:after="120" w:line="240" w:lineRule="auto"/>
        <w:ind w:left="720"/>
        <w:rPr>
          <w:iCs/>
        </w:rPr>
      </w:pPr>
      <w:r w:rsidRPr="001B13C1">
        <w:rPr>
          <w:iCs/>
        </w:rPr>
        <w:t>Professor Darrell Evans emphasised that PATS is the only strategic enhancement program currently available at Monash, although additional programs of activity were being developed.</w:t>
      </w:r>
    </w:p>
    <w:p w:rsidR="006F62EF" w:rsidRDefault="006F62EF" w:rsidP="00245925">
      <w:pPr>
        <w:spacing w:after="60"/>
        <w:ind w:left="720"/>
        <w:rPr>
          <w:b/>
        </w:rPr>
      </w:pPr>
    </w:p>
    <w:p w:rsidR="00EA71BC" w:rsidRPr="00245925" w:rsidRDefault="00EA71BC" w:rsidP="00245925">
      <w:pPr>
        <w:spacing w:after="60"/>
        <w:ind w:left="720"/>
        <w:rPr>
          <w:b/>
        </w:rPr>
      </w:pPr>
      <w:r w:rsidRPr="00245925">
        <w:rPr>
          <w:b/>
        </w:rPr>
        <w:lastRenderedPageBreak/>
        <w:t>Resolution:</w:t>
      </w:r>
    </w:p>
    <w:p w:rsidR="00EA71BC" w:rsidRDefault="00EA71BC" w:rsidP="0039543E">
      <w:pPr>
        <w:widowControl/>
        <w:numPr>
          <w:ilvl w:val="0"/>
          <w:numId w:val="32"/>
        </w:numPr>
        <w:suppressAutoHyphens w:val="0"/>
        <w:spacing w:after="0"/>
        <w:ind w:left="1440"/>
      </w:pPr>
      <w:r w:rsidRPr="00245925">
        <w:t>The Learning and Teaching Committee approved PATS as a strategic unit enhancement program at Monash University.</w:t>
      </w:r>
    </w:p>
    <w:p w:rsidR="006F62EF" w:rsidRPr="00245925" w:rsidRDefault="006F62EF" w:rsidP="006F62EF">
      <w:pPr>
        <w:widowControl/>
        <w:suppressAutoHyphens w:val="0"/>
        <w:spacing w:after="0"/>
        <w:ind w:left="1440"/>
      </w:pPr>
    </w:p>
    <w:p w:rsidR="006A63EE" w:rsidRPr="00245925" w:rsidRDefault="006A63EE" w:rsidP="00245925">
      <w:pPr>
        <w:spacing w:after="120" w:line="240" w:lineRule="auto"/>
        <w:ind w:left="720"/>
      </w:pPr>
      <w:r w:rsidRPr="00245925">
        <w:rPr>
          <w:b/>
          <w:bCs/>
          <w:i/>
          <w:iCs/>
        </w:rPr>
        <w:t>3 June 2013</w:t>
      </w:r>
      <w:r w:rsidR="009B3071" w:rsidRPr="00245925">
        <w:rPr>
          <w:b/>
          <w:bCs/>
        </w:rPr>
        <w:t xml:space="preserve"> - </w:t>
      </w:r>
      <w:r w:rsidR="00EA71BC" w:rsidRPr="00245925">
        <w:rPr>
          <w:b/>
          <w:bCs/>
        </w:rPr>
        <w:t>Minutes 3/2013 of the Learning and Teaching Committee</w:t>
      </w:r>
      <w:r w:rsidR="00EA71BC" w:rsidRPr="00245925">
        <w:t>,</w:t>
      </w:r>
      <w:r w:rsidR="0006145E" w:rsidRPr="00245925">
        <w:t xml:space="preserve"> </w:t>
      </w:r>
      <w:r w:rsidR="001E07C4" w:rsidRPr="00245925">
        <w:t>A</w:t>
      </w:r>
      <w:r w:rsidR="001E07C4">
        <w:t>ssociate</w:t>
      </w:r>
      <w:r w:rsidR="00245925">
        <w:t xml:space="preserve"> </w:t>
      </w:r>
      <w:r w:rsidR="009B3071" w:rsidRPr="00245925">
        <w:t>Professor Angela Carbone provided Monash’ Learning and Teaching Committee with</w:t>
      </w:r>
      <w:r w:rsidR="00D80690" w:rsidRPr="00245925">
        <w:t xml:space="preserve"> </w:t>
      </w:r>
      <w:r w:rsidR="009B3071" w:rsidRPr="00245925">
        <w:t xml:space="preserve">an update on the progress of the OLT National Senior Teaching </w:t>
      </w:r>
      <w:r w:rsidR="00B26F5B" w:rsidRPr="00245925">
        <w:t>F</w:t>
      </w:r>
      <w:r w:rsidR="009B3071" w:rsidRPr="00245925">
        <w:t>ellowship (</w:t>
      </w:r>
      <w:proofErr w:type="spellStart"/>
      <w:r w:rsidR="009B3071" w:rsidRPr="00245925">
        <w:t>NSTF</w:t>
      </w:r>
      <w:proofErr w:type="spellEnd"/>
      <w:r w:rsidR="009B3071" w:rsidRPr="00245925">
        <w:t>), in particular the engagement with PATS across the sector;</w:t>
      </w:r>
    </w:p>
    <w:p w:rsidR="00C73277" w:rsidRPr="00245925" w:rsidRDefault="00C73277" w:rsidP="00245925">
      <w:pPr>
        <w:spacing w:after="60"/>
        <w:ind w:left="720"/>
        <w:rPr>
          <w:rFonts w:asciiTheme="minorHAnsi" w:hAnsiTheme="minorHAnsi"/>
          <w:b/>
        </w:rPr>
      </w:pPr>
      <w:r w:rsidRPr="00245925">
        <w:rPr>
          <w:rFonts w:asciiTheme="minorHAnsi" w:hAnsiTheme="minorHAnsi"/>
          <w:b/>
        </w:rPr>
        <w:t>Resolutions:</w:t>
      </w:r>
    </w:p>
    <w:p w:rsidR="00C73277" w:rsidRPr="00245925" w:rsidRDefault="00C73277" w:rsidP="00245925">
      <w:pPr>
        <w:pStyle w:val="Default"/>
        <w:spacing w:after="60"/>
        <w:ind w:left="720"/>
        <w:rPr>
          <w:rFonts w:asciiTheme="minorHAnsi" w:hAnsiTheme="minorHAnsi"/>
          <w:i/>
          <w:sz w:val="22"/>
          <w:szCs w:val="22"/>
        </w:rPr>
      </w:pPr>
      <w:r w:rsidRPr="00245925">
        <w:rPr>
          <w:rFonts w:asciiTheme="minorHAnsi" w:hAnsiTheme="minorHAnsi"/>
          <w:i/>
          <w:sz w:val="22"/>
          <w:szCs w:val="22"/>
        </w:rPr>
        <w:t xml:space="preserve">Learning and Teaching Committee: </w:t>
      </w:r>
    </w:p>
    <w:p w:rsidR="00C73277" w:rsidRPr="00245925" w:rsidRDefault="00C73277" w:rsidP="0039543E">
      <w:pPr>
        <w:widowControl/>
        <w:numPr>
          <w:ilvl w:val="0"/>
          <w:numId w:val="43"/>
        </w:numPr>
        <w:suppressAutoHyphens w:val="0"/>
        <w:spacing w:after="0"/>
        <w:ind w:left="1440"/>
        <w:rPr>
          <w:rFonts w:asciiTheme="minorHAnsi" w:hAnsiTheme="minorHAnsi"/>
        </w:rPr>
      </w:pPr>
      <w:r w:rsidRPr="00245925">
        <w:rPr>
          <w:rFonts w:asciiTheme="minorHAnsi" w:hAnsiTheme="minorHAnsi"/>
        </w:rPr>
        <w:t xml:space="preserve">Approved the introduction of a Peer Assisted Teaching Scheme as a faculty-wide strategy to assist teaching improvement and curriculum enhancement for: </w:t>
      </w:r>
    </w:p>
    <w:p w:rsidR="00C73277" w:rsidRPr="00245925" w:rsidRDefault="00C73277" w:rsidP="0039543E">
      <w:pPr>
        <w:widowControl/>
        <w:numPr>
          <w:ilvl w:val="1"/>
          <w:numId w:val="43"/>
        </w:numPr>
        <w:suppressAutoHyphens w:val="0"/>
        <w:spacing w:after="0"/>
        <w:ind w:left="2160"/>
        <w:rPr>
          <w:rFonts w:asciiTheme="minorHAnsi" w:hAnsiTheme="minorHAnsi"/>
        </w:rPr>
      </w:pPr>
      <w:r w:rsidRPr="00245925">
        <w:rPr>
          <w:rFonts w:asciiTheme="minorHAnsi" w:hAnsiTheme="minorHAnsi"/>
        </w:rPr>
        <w:t>Early Career Development Fellows (</w:t>
      </w:r>
      <w:proofErr w:type="spellStart"/>
      <w:r w:rsidRPr="00245925">
        <w:rPr>
          <w:rFonts w:asciiTheme="minorHAnsi" w:hAnsiTheme="minorHAnsi"/>
        </w:rPr>
        <w:t>ECDF</w:t>
      </w:r>
      <w:proofErr w:type="spellEnd"/>
      <w:r w:rsidRPr="00245925">
        <w:rPr>
          <w:rFonts w:asciiTheme="minorHAnsi" w:hAnsiTheme="minorHAnsi"/>
        </w:rPr>
        <w:t xml:space="preserve">); </w:t>
      </w:r>
    </w:p>
    <w:p w:rsidR="00C73277" w:rsidRPr="00245925" w:rsidRDefault="00C73277" w:rsidP="0039543E">
      <w:pPr>
        <w:widowControl/>
        <w:numPr>
          <w:ilvl w:val="1"/>
          <w:numId w:val="43"/>
        </w:numPr>
        <w:suppressAutoHyphens w:val="0"/>
        <w:spacing w:after="0"/>
        <w:ind w:left="2160"/>
        <w:rPr>
          <w:rFonts w:asciiTheme="minorHAnsi" w:hAnsiTheme="minorHAnsi"/>
        </w:rPr>
      </w:pPr>
      <w:r w:rsidRPr="00245925">
        <w:rPr>
          <w:rFonts w:asciiTheme="minorHAnsi" w:hAnsiTheme="minorHAnsi"/>
        </w:rPr>
        <w:t xml:space="preserve">new staff; </w:t>
      </w:r>
    </w:p>
    <w:p w:rsidR="00C73277" w:rsidRPr="00245925" w:rsidRDefault="00C73277" w:rsidP="0039543E">
      <w:pPr>
        <w:widowControl/>
        <w:numPr>
          <w:ilvl w:val="1"/>
          <w:numId w:val="43"/>
        </w:numPr>
        <w:suppressAutoHyphens w:val="0"/>
        <w:spacing w:after="0"/>
        <w:ind w:left="2160"/>
        <w:rPr>
          <w:rFonts w:asciiTheme="minorHAnsi" w:hAnsiTheme="minorHAnsi"/>
        </w:rPr>
      </w:pPr>
      <w:proofErr w:type="gramStart"/>
      <w:r w:rsidRPr="00245925">
        <w:rPr>
          <w:rFonts w:asciiTheme="minorHAnsi" w:hAnsiTheme="minorHAnsi"/>
        </w:rPr>
        <w:t>academics</w:t>
      </w:r>
      <w:proofErr w:type="gramEnd"/>
      <w:r w:rsidRPr="00245925">
        <w:rPr>
          <w:rFonts w:asciiTheme="minorHAnsi" w:hAnsiTheme="minorHAnsi"/>
        </w:rPr>
        <w:t xml:space="preserve"> with units that are perceived as needing critical attention or improvement. </w:t>
      </w:r>
    </w:p>
    <w:p w:rsidR="00C73277" w:rsidRPr="00245925" w:rsidRDefault="00C73277" w:rsidP="0039543E">
      <w:pPr>
        <w:widowControl/>
        <w:numPr>
          <w:ilvl w:val="0"/>
          <w:numId w:val="43"/>
        </w:numPr>
        <w:suppressAutoHyphens w:val="0"/>
        <w:spacing w:after="0"/>
        <w:ind w:left="1440"/>
      </w:pPr>
      <w:r w:rsidRPr="00245925">
        <w:rPr>
          <w:rFonts w:asciiTheme="minorHAnsi" w:hAnsiTheme="minorHAnsi"/>
        </w:rPr>
        <w:t>Recommended that Associate Deans support implementation of the PATS process in their faculty via nomination of a PATS coordinator (preferably someone in an education focused role) and by supplying coffee vouchers, funding incentives, and time relief to engage in the process. PATS coordinators can play an advocacy role to engage Heads of Schools and Directors of Educational</w:t>
      </w:r>
      <w:r w:rsidRPr="00245925">
        <w:t xml:space="preserve"> Quality in the process. </w:t>
      </w:r>
    </w:p>
    <w:p w:rsidR="00441EF0" w:rsidRPr="00245925" w:rsidRDefault="00441EF0" w:rsidP="00245925">
      <w:pPr>
        <w:widowControl/>
        <w:suppressAutoHyphens w:val="0"/>
        <w:spacing w:after="0"/>
      </w:pPr>
    </w:p>
    <w:p w:rsidR="00203EAE" w:rsidRPr="00245925" w:rsidRDefault="00203EAE" w:rsidP="00245925">
      <w:pPr>
        <w:spacing w:after="120" w:line="240" w:lineRule="auto"/>
        <w:ind w:left="720"/>
      </w:pPr>
      <w:r w:rsidRPr="00245925">
        <w:rPr>
          <w:b/>
          <w:bCs/>
          <w:i/>
          <w:iCs/>
        </w:rPr>
        <w:t>19 September 2012</w:t>
      </w:r>
      <w:r w:rsidRPr="00245925">
        <w:rPr>
          <w:rFonts w:ascii="Arial" w:eastAsia="Times New Roman" w:hAnsi="Arial" w:cs="Arial"/>
          <w:b/>
          <w:bCs/>
          <w:color w:val="auto"/>
          <w:lang w:eastAsia="en-AU"/>
        </w:rPr>
        <w:t xml:space="preserve"> - </w:t>
      </w:r>
      <w:r w:rsidRPr="00245925">
        <w:rPr>
          <w:b/>
          <w:bCs/>
        </w:rPr>
        <w:t>Meeting 6/2012 of the Education Committee</w:t>
      </w:r>
      <w:r w:rsidR="00EA71BC" w:rsidRPr="00245925">
        <w:t>,</w:t>
      </w:r>
      <w:r w:rsidRPr="00245925">
        <w:t xml:space="preserve"> Associate Professor Angela Carbone presented to the Com</w:t>
      </w:r>
      <w:r w:rsidR="00EA71BC" w:rsidRPr="00245925">
        <w:t xml:space="preserve">mittee on the use of PATS as an </w:t>
      </w:r>
      <w:r w:rsidRPr="00245925">
        <w:t>initiative to improve unit quality and sought feedback from facult</w:t>
      </w:r>
      <w:r w:rsidR="00EA71BC" w:rsidRPr="00245925">
        <w:t xml:space="preserve">ies on various proposals around </w:t>
      </w:r>
      <w:r w:rsidRPr="00245925">
        <w:t>program organisation and participation. Whilst a number of is</w:t>
      </w:r>
      <w:r w:rsidR="00EA71BC" w:rsidRPr="00245925">
        <w:t xml:space="preserve">sues around implementation were </w:t>
      </w:r>
      <w:r w:rsidRPr="001B13C1">
        <w:t>raised, members were generally very supportive of the scheme, wit</w:t>
      </w:r>
      <w:r w:rsidR="00EA71BC" w:rsidRPr="001B13C1">
        <w:t xml:space="preserve">h a number indicating that </w:t>
      </w:r>
      <w:r w:rsidR="0085516D" w:rsidRPr="00AE16E2">
        <w:t xml:space="preserve">similar </w:t>
      </w:r>
      <w:r w:rsidRPr="00473AE4">
        <w:t>initiatives were already embedde</w:t>
      </w:r>
      <w:r w:rsidR="00EA71BC" w:rsidRPr="006A1DA3">
        <w:t xml:space="preserve">d in faculty teaching practice. </w:t>
      </w:r>
      <w:r w:rsidRPr="003C760E">
        <w:t>Promotion of th</w:t>
      </w:r>
      <w:r w:rsidRPr="00245925">
        <w:t xml:space="preserve">e scheme as a positive, rather than punitive </w:t>
      </w:r>
      <w:r w:rsidR="00EA71BC" w:rsidRPr="00245925">
        <w:t xml:space="preserve">process was recommended and the </w:t>
      </w:r>
      <w:r w:rsidRPr="00245925">
        <w:t>importance of recognition of great teachers and teaching was emphasised.</w:t>
      </w:r>
    </w:p>
    <w:p w:rsidR="009918D3" w:rsidRDefault="009918D3" w:rsidP="009918D3">
      <w:pPr>
        <w:pStyle w:val="Heading3"/>
      </w:pPr>
      <w:bookmarkStart w:id="149" w:name="_Toc426713313"/>
      <w:r w:rsidRPr="008B5CC3">
        <w:t xml:space="preserve">Reporting to </w:t>
      </w:r>
      <w:r>
        <w:t>TEQSA – Provider registration</w:t>
      </w:r>
      <w:bookmarkEnd w:id="149"/>
    </w:p>
    <w:p w:rsidR="009918D3" w:rsidRPr="000979D7" w:rsidRDefault="009918D3" w:rsidP="009918D3">
      <w:pPr>
        <w:spacing w:after="120" w:line="240" w:lineRule="auto"/>
        <w:rPr>
          <w:i/>
        </w:rPr>
      </w:pPr>
      <w:r>
        <w:t xml:space="preserve">Monash </w:t>
      </w:r>
      <w:r w:rsidR="00E579B7">
        <w:t>University</w:t>
      </w:r>
      <w:r>
        <w:t xml:space="preserve"> noted four references to the Peer Assisted Teaching Scheme (PATS) in their renewal for Provider Re</w:t>
      </w:r>
      <w:r w:rsidR="00E909CE">
        <w:t>gistration 2012. This included:</w:t>
      </w:r>
    </w:p>
    <w:p w:rsidR="009918D3" w:rsidRDefault="009918D3" w:rsidP="00A03EAE">
      <w:pPr>
        <w:pStyle w:val="ListParagraph"/>
        <w:spacing w:after="120" w:line="240" w:lineRule="auto"/>
      </w:pPr>
      <w:r w:rsidRPr="000979D7">
        <w:rPr>
          <w:i/>
          <w:iCs/>
        </w:rPr>
        <w:t>Section 3: The higher education provider shows sound corporate and academic governance of its higher education operations</w:t>
      </w:r>
      <w:r w:rsidRPr="000979D7">
        <w:rPr>
          <w:i/>
        </w:rPr>
        <w:t>.</w:t>
      </w:r>
      <w:r w:rsidR="00E579B7" w:rsidRPr="000979D7">
        <w:rPr>
          <w:i/>
        </w:rPr>
        <w:t xml:space="preserve"> </w:t>
      </w:r>
      <w:r w:rsidRPr="000979D7">
        <w:rPr>
          <w:i/>
          <w:iCs/>
        </w:rPr>
        <w:t>Effective quality assurance</w:t>
      </w:r>
      <w:r w:rsidRPr="00E579B7">
        <w:rPr>
          <w:i/>
          <w:iCs/>
        </w:rPr>
        <w:t xml:space="preserve"> arrangements for all the higher education provider’s higher education operations, encompassing systematic monitoring, review and improvement.</w:t>
      </w:r>
      <w:r w:rsidRPr="00E579B7">
        <w:t xml:space="preserve"> </w:t>
      </w:r>
    </w:p>
    <w:p w:rsidR="00145089" w:rsidRDefault="00145089" w:rsidP="00A03EAE">
      <w:pPr>
        <w:pStyle w:val="ListParagraph"/>
        <w:spacing w:after="120" w:line="240" w:lineRule="auto"/>
      </w:pPr>
    </w:p>
    <w:p w:rsidR="00E579B7" w:rsidRPr="00E579B7" w:rsidRDefault="00E579B7" w:rsidP="0039543E">
      <w:pPr>
        <w:pStyle w:val="ListParagraph"/>
        <w:numPr>
          <w:ilvl w:val="0"/>
          <w:numId w:val="51"/>
        </w:numPr>
        <w:spacing w:after="120" w:line="240" w:lineRule="auto"/>
        <w:rPr>
          <w:b/>
          <w:bCs/>
          <w:i/>
          <w:iCs/>
        </w:rPr>
      </w:pPr>
      <w:r w:rsidRPr="00E579B7">
        <w:rPr>
          <w:b/>
          <w:bCs/>
          <w:i/>
          <w:iCs/>
        </w:rPr>
        <w:t>Part 3 Evidence in Respect of Provider Registration Standards</w:t>
      </w:r>
    </w:p>
    <w:p w:rsidR="009918D3" w:rsidRPr="00137DCF" w:rsidRDefault="009918D3" w:rsidP="006F62EF">
      <w:pPr>
        <w:pStyle w:val="ListParagraph"/>
        <w:spacing w:after="120" w:line="240" w:lineRule="auto"/>
        <w:ind w:left="1080"/>
      </w:pPr>
      <w:r w:rsidRPr="00A46CDD">
        <w:t xml:space="preserve">Data shows how the Faculty of Information Technology has responded to low </w:t>
      </w:r>
      <w:proofErr w:type="spellStart"/>
      <w:r w:rsidRPr="00A46CDD">
        <w:t>SETU</w:t>
      </w:r>
      <w:proofErr w:type="spellEnd"/>
      <w:r w:rsidRPr="00A46CDD">
        <w:t xml:space="preserve"> scores in some units by referring staff to the Peer Assisted Teaching Scheme (PATS) and how this has resulted in improved </w:t>
      </w:r>
      <w:proofErr w:type="spellStart"/>
      <w:r w:rsidRPr="00A46CDD">
        <w:t>SETU</w:t>
      </w:r>
      <w:proofErr w:type="spellEnd"/>
      <w:r w:rsidRPr="00A46CDD">
        <w:t xml:space="preserve"> outcomes.</w:t>
      </w:r>
      <w:r w:rsidRPr="006F62EF">
        <w:rPr>
          <w:rFonts w:ascii="Times New Roman" w:eastAsia="Times New Roman" w:hAnsi="Times New Roman"/>
          <w:color w:val="auto"/>
          <w:lang w:eastAsia="zh-CN"/>
        </w:rPr>
        <w:t xml:space="preserve"> </w:t>
      </w:r>
    </w:p>
    <w:p w:rsidR="00137DCF" w:rsidRPr="00A46CDD" w:rsidRDefault="00137DCF" w:rsidP="00137DCF">
      <w:pPr>
        <w:pStyle w:val="ListParagraph"/>
        <w:spacing w:after="120" w:line="240" w:lineRule="auto"/>
        <w:ind w:left="1440"/>
      </w:pPr>
    </w:p>
    <w:p w:rsidR="006F62EF" w:rsidRDefault="006F62EF" w:rsidP="00A03EAE">
      <w:pPr>
        <w:pStyle w:val="ListParagraph"/>
        <w:spacing w:after="120" w:line="240" w:lineRule="auto"/>
        <w:rPr>
          <w:i/>
          <w:iCs/>
        </w:rPr>
      </w:pPr>
    </w:p>
    <w:p w:rsidR="006F62EF" w:rsidRDefault="006F62EF" w:rsidP="00A03EAE">
      <w:pPr>
        <w:pStyle w:val="ListParagraph"/>
        <w:spacing w:after="120" w:line="240" w:lineRule="auto"/>
        <w:rPr>
          <w:i/>
          <w:iCs/>
        </w:rPr>
      </w:pPr>
    </w:p>
    <w:p w:rsidR="006F62EF" w:rsidRDefault="006F62EF" w:rsidP="00A03EAE">
      <w:pPr>
        <w:pStyle w:val="ListParagraph"/>
        <w:spacing w:after="120" w:line="240" w:lineRule="auto"/>
        <w:rPr>
          <w:i/>
          <w:iCs/>
        </w:rPr>
      </w:pPr>
    </w:p>
    <w:p w:rsidR="00E579B7" w:rsidRDefault="00E579B7" w:rsidP="00A03EAE">
      <w:pPr>
        <w:pStyle w:val="ListParagraph"/>
        <w:spacing w:after="120" w:line="240" w:lineRule="auto"/>
        <w:rPr>
          <w:i/>
          <w:iCs/>
        </w:rPr>
      </w:pPr>
      <w:r>
        <w:rPr>
          <w:i/>
          <w:iCs/>
        </w:rPr>
        <w:lastRenderedPageBreak/>
        <w:t xml:space="preserve">Section </w:t>
      </w:r>
      <w:r w:rsidR="00A46CDD">
        <w:rPr>
          <w:i/>
          <w:iCs/>
        </w:rPr>
        <w:t>2/4 Part 4</w:t>
      </w:r>
      <w:r w:rsidRPr="00E579B7">
        <w:rPr>
          <w:i/>
          <w:iCs/>
        </w:rPr>
        <w:t>: The higher education provider shows sound corporate and academic governance of its higher education operations</w:t>
      </w:r>
      <w:r w:rsidRPr="009918D3">
        <w:t>.</w:t>
      </w:r>
      <w:r>
        <w:t xml:space="preserve"> </w:t>
      </w:r>
      <w:r w:rsidRPr="00E579B7">
        <w:rPr>
          <w:i/>
          <w:iCs/>
        </w:rPr>
        <w:t>The higher education provider identifies and implements good practices in student teaching and learning, including those that have the potential for wider dissemination nationally.</w:t>
      </w:r>
    </w:p>
    <w:p w:rsidR="00145089" w:rsidRDefault="00145089" w:rsidP="00A03EAE">
      <w:pPr>
        <w:pStyle w:val="ListParagraph"/>
        <w:spacing w:after="120" w:line="240" w:lineRule="auto"/>
        <w:rPr>
          <w:i/>
          <w:iCs/>
        </w:rPr>
      </w:pPr>
    </w:p>
    <w:p w:rsidR="00E579B7" w:rsidRPr="00E579B7" w:rsidRDefault="00E579B7" w:rsidP="0039543E">
      <w:pPr>
        <w:pStyle w:val="ListParagraph"/>
        <w:numPr>
          <w:ilvl w:val="0"/>
          <w:numId w:val="51"/>
        </w:numPr>
        <w:spacing w:after="120" w:line="240" w:lineRule="auto"/>
        <w:rPr>
          <w:b/>
          <w:bCs/>
          <w:i/>
          <w:iCs/>
        </w:rPr>
      </w:pPr>
      <w:r w:rsidRPr="00E579B7">
        <w:rPr>
          <w:b/>
          <w:bCs/>
          <w:i/>
          <w:iCs/>
        </w:rPr>
        <w:t>Part 4 Evidence in Respect of Provider Category Standards</w:t>
      </w:r>
    </w:p>
    <w:p w:rsidR="00E579B7" w:rsidRPr="00A46CDD" w:rsidRDefault="00E579B7" w:rsidP="006F62EF">
      <w:pPr>
        <w:pStyle w:val="ListParagraph"/>
        <w:spacing w:after="120" w:line="240" w:lineRule="auto"/>
        <w:ind w:left="1080"/>
      </w:pPr>
      <w:r w:rsidRPr="0067119E">
        <w:t xml:space="preserve">Peer Assisted Teaching Scheme (PATS) facilitates two or more colleagues within the same faculty, to collaborate to improve the quality and student satisfaction within identified units. It also aims to build leadership capacity in currently recognised outstanding teachers. The program has been informed by current research that highlights the benefits of peer assisted learning programs. </w:t>
      </w:r>
    </w:p>
    <w:p w:rsidR="00A46CDD" w:rsidRPr="00E579B7" w:rsidRDefault="00A46CDD" w:rsidP="00A46CDD">
      <w:pPr>
        <w:pStyle w:val="ListParagraph"/>
        <w:spacing w:after="120" w:line="240" w:lineRule="auto"/>
        <w:ind w:left="1800"/>
      </w:pPr>
    </w:p>
    <w:p w:rsidR="00E579B7" w:rsidRDefault="00E579B7" w:rsidP="00A03EAE">
      <w:pPr>
        <w:pStyle w:val="ListParagraph"/>
        <w:spacing w:after="120" w:line="240" w:lineRule="auto"/>
        <w:rPr>
          <w:i/>
          <w:iCs/>
        </w:rPr>
      </w:pPr>
      <w:r>
        <w:rPr>
          <w:i/>
          <w:iCs/>
        </w:rPr>
        <w:t>S</w:t>
      </w:r>
      <w:r w:rsidR="00A46CDD">
        <w:rPr>
          <w:i/>
          <w:iCs/>
        </w:rPr>
        <w:t>ection 3 Part 6</w:t>
      </w:r>
      <w:r>
        <w:rPr>
          <w:i/>
          <w:iCs/>
        </w:rPr>
        <w:t xml:space="preserve"> -</w:t>
      </w:r>
      <w:r w:rsidR="0006145E">
        <w:rPr>
          <w:i/>
          <w:iCs/>
        </w:rPr>
        <w:t xml:space="preserve"> </w:t>
      </w:r>
      <w:r w:rsidRPr="00E579B7">
        <w:rPr>
          <w:i/>
          <w:iCs/>
        </w:rPr>
        <w:t xml:space="preserve">The higher education provider ensures that </w:t>
      </w:r>
      <w:proofErr w:type="gramStart"/>
      <w:r w:rsidRPr="00E579B7">
        <w:rPr>
          <w:i/>
          <w:iCs/>
        </w:rPr>
        <w:t>staff</w:t>
      </w:r>
      <w:proofErr w:type="gramEnd"/>
      <w:r w:rsidRPr="00E579B7">
        <w:rPr>
          <w:i/>
          <w:iCs/>
        </w:rPr>
        <w:t xml:space="preserve"> who teach s</w:t>
      </w:r>
      <w:r>
        <w:rPr>
          <w:i/>
          <w:iCs/>
        </w:rPr>
        <w:t xml:space="preserve">tudents in the course of </w:t>
      </w:r>
      <w:r w:rsidRPr="00E579B7">
        <w:rPr>
          <w:i/>
          <w:iCs/>
        </w:rPr>
        <w:t>stud</w:t>
      </w:r>
      <w:r>
        <w:rPr>
          <w:i/>
          <w:iCs/>
        </w:rPr>
        <w:t>y</w:t>
      </w:r>
      <w:r w:rsidRPr="00E579B7">
        <w:rPr>
          <w:i/>
          <w:iCs/>
        </w:rPr>
        <w:t xml:space="preserve"> are appropriately qualified in the relevant discipline for their level of teaching (qualified to at least one Qualification Standards level higher than the course of study being taught or with equivalen</w:t>
      </w:r>
      <w:r>
        <w:rPr>
          <w:i/>
          <w:iCs/>
        </w:rPr>
        <w:t>t professional experience)</w:t>
      </w:r>
      <w:r w:rsidR="0085516D">
        <w:rPr>
          <w:i/>
          <w:iCs/>
        </w:rPr>
        <w:t>.</w:t>
      </w:r>
    </w:p>
    <w:p w:rsidR="00137DCF" w:rsidRDefault="00137DCF" w:rsidP="00A03EAE">
      <w:pPr>
        <w:pStyle w:val="ListParagraph"/>
        <w:spacing w:after="120" w:line="240" w:lineRule="auto"/>
        <w:rPr>
          <w:i/>
          <w:iCs/>
        </w:rPr>
      </w:pPr>
    </w:p>
    <w:p w:rsidR="00A46CDD" w:rsidRPr="00A46CDD" w:rsidRDefault="00A46CDD" w:rsidP="0039543E">
      <w:pPr>
        <w:pStyle w:val="ListParagraph"/>
        <w:widowControl/>
        <w:numPr>
          <w:ilvl w:val="0"/>
          <w:numId w:val="52"/>
        </w:numPr>
        <w:suppressAutoHyphens w:val="0"/>
        <w:spacing w:after="0" w:line="240" w:lineRule="auto"/>
        <w:rPr>
          <w:rFonts w:ascii="Times New Roman" w:eastAsia="Times New Roman" w:hAnsi="Times New Roman"/>
          <w:b/>
          <w:bCs/>
          <w:i/>
          <w:iCs/>
          <w:color w:val="auto"/>
          <w:sz w:val="24"/>
          <w:szCs w:val="24"/>
          <w:lang w:eastAsia="zh-CN"/>
        </w:rPr>
      </w:pPr>
      <w:r>
        <w:rPr>
          <w:b/>
          <w:bCs/>
          <w:i/>
          <w:iCs/>
        </w:rPr>
        <w:t xml:space="preserve">Part 6 </w:t>
      </w:r>
      <w:r w:rsidRPr="00A46CDD">
        <w:rPr>
          <w:b/>
          <w:bCs/>
          <w:i/>
          <w:iCs/>
        </w:rPr>
        <w:t xml:space="preserve">Bachelor of Early Childhood Studies </w:t>
      </w:r>
    </w:p>
    <w:p w:rsidR="00E579B7" w:rsidRDefault="00E579B7" w:rsidP="006F62EF">
      <w:pPr>
        <w:pStyle w:val="ListParagraph"/>
        <w:spacing w:after="120" w:line="240" w:lineRule="auto"/>
        <w:ind w:left="1080"/>
      </w:pPr>
      <w:r w:rsidRPr="00A46CDD">
        <w:t>Teaching evaluations through Student Evaluation of Teaching and Unit (</w:t>
      </w:r>
      <w:proofErr w:type="spellStart"/>
      <w:r w:rsidRPr="00A46CDD">
        <w:t>SETU</w:t>
      </w:r>
      <w:proofErr w:type="spellEnd"/>
      <w:r w:rsidRPr="00A46CDD">
        <w:t xml:space="preserve">) are confidential to the staff member. </w:t>
      </w:r>
      <w:proofErr w:type="gramStart"/>
      <w:r w:rsidRPr="00A46CDD">
        <w:t>Staff are</w:t>
      </w:r>
      <w:proofErr w:type="gramEnd"/>
      <w:r w:rsidRPr="00A46CDD">
        <w:t xml:space="preserve"> required by the University to share the teaching outcomes with the supervisor who assists the staff member with any professional development needs and refers staff to support options as appropriate. Part 3.3, Provider Registration Standard 3.8 provides a summary of the Student Evaluation of Teaching and Units improvement process which applies to the Bachelor of Early Childhood Studies. Should any staff present with units in the “red band” on more than one occasion, they are referred to the University’s Peer Assisted Teaching Program for support and professional development. See pp. 17-18 of the Self Review report for recent responses to student feedback at Attachment </w:t>
      </w:r>
      <w:proofErr w:type="spellStart"/>
      <w:r w:rsidRPr="00A46CDD">
        <w:t>6.1b</w:t>
      </w:r>
      <w:proofErr w:type="spellEnd"/>
      <w:r w:rsidRPr="00A46CDD">
        <w:t>: Course Review of the Bache</w:t>
      </w:r>
      <w:r w:rsidR="0067119E">
        <w:t>lor of Early Childhood Studies.</w:t>
      </w:r>
    </w:p>
    <w:p w:rsidR="0067119E" w:rsidRPr="00A46CDD" w:rsidRDefault="0067119E" w:rsidP="0067119E">
      <w:pPr>
        <w:pStyle w:val="ListParagraph"/>
        <w:spacing w:after="120" w:line="240" w:lineRule="auto"/>
        <w:ind w:left="1800"/>
      </w:pPr>
    </w:p>
    <w:p w:rsidR="00A46CDD" w:rsidRDefault="00A46CDD" w:rsidP="00A03EAE">
      <w:pPr>
        <w:pStyle w:val="ListParagraph"/>
        <w:spacing w:after="120" w:line="240" w:lineRule="auto"/>
        <w:rPr>
          <w:i/>
          <w:iCs/>
        </w:rPr>
      </w:pPr>
      <w:r w:rsidRPr="00A46CDD">
        <w:rPr>
          <w:i/>
          <w:iCs/>
        </w:rPr>
        <w:t>Section 3 Part 6</w:t>
      </w:r>
      <w:r w:rsidRPr="00A46CDD">
        <w:rPr>
          <w:b/>
          <w:bCs/>
          <w:i/>
          <w:iCs/>
        </w:rPr>
        <w:t xml:space="preserve"> </w:t>
      </w:r>
      <w:r w:rsidRPr="00A46CDD">
        <w:rPr>
          <w:i/>
          <w:iCs/>
        </w:rPr>
        <w:t xml:space="preserve">The higher education provider ensures that </w:t>
      </w:r>
      <w:proofErr w:type="gramStart"/>
      <w:r w:rsidRPr="00A46CDD">
        <w:rPr>
          <w:i/>
          <w:iCs/>
        </w:rPr>
        <w:t>staff</w:t>
      </w:r>
      <w:proofErr w:type="gramEnd"/>
      <w:r w:rsidRPr="00A46CDD">
        <w:rPr>
          <w:i/>
          <w:iCs/>
        </w:rPr>
        <w:t xml:space="preserve"> who teach students </w:t>
      </w:r>
      <w:r>
        <w:rPr>
          <w:i/>
          <w:iCs/>
        </w:rPr>
        <w:t>in the course of study</w:t>
      </w:r>
      <w:r w:rsidRPr="00A46CDD">
        <w:rPr>
          <w:i/>
          <w:iCs/>
        </w:rPr>
        <w:t xml:space="preserve"> are advised of student and other feedback on the quality of their teaching and have opportunities to improve their teaching. </w:t>
      </w:r>
    </w:p>
    <w:p w:rsidR="00137DCF" w:rsidRPr="00A46CDD" w:rsidRDefault="00137DCF" w:rsidP="00A03EAE">
      <w:pPr>
        <w:pStyle w:val="ListParagraph"/>
        <w:spacing w:after="120" w:line="240" w:lineRule="auto"/>
        <w:rPr>
          <w:i/>
          <w:iCs/>
        </w:rPr>
      </w:pPr>
    </w:p>
    <w:p w:rsidR="00A46CDD" w:rsidRPr="00A46CDD" w:rsidRDefault="00A46CDD" w:rsidP="0039543E">
      <w:pPr>
        <w:pStyle w:val="ListParagraph"/>
        <w:numPr>
          <w:ilvl w:val="0"/>
          <w:numId w:val="52"/>
        </w:numPr>
        <w:spacing w:after="120" w:line="240" w:lineRule="auto"/>
        <w:rPr>
          <w:b/>
          <w:bCs/>
          <w:i/>
          <w:iCs/>
        </w:rPr>
      </w:pPr>
      <w:r w:rsidRPr="00A46CDD">
        <w:rPr>
          <w:b/>
          <w:bCs/>
          <w:i/>
          <w:iCs/>
        </w:rPr>
        <w:t>Part 6 Bachelor of Engineering.</w:t>
      </w:r>
    </w:p>
    <w:p w:rsidR="009918D3" w:rsidRPr="00A46CDD" w:rsidRDefault="00A46CDD" w:rsidP="006F62EF">
      <w:pPr>
        <w:pStyle w:val="ListParagraph"/>
        <w:spacing w:after="120" w:line="240" w:lineRule="auto"/>
        <w:ind w:left="1080"/>
      </w:pPr>
      <w:r w:rsidRPr="00A46CDD">
        <w:t>Informal mentoring occurs across the Faculty. More formal mentoring is provided through the Peer Assisted Teaching Scheme (PATS).</w:t>
      </w:r>
    </w:p>
    <w:p w:rsidR="00D2430B" w:rsidRPr="008B5CC3" w:rsidRDefault="00D2430B" w:rsidP="00D2430B">
      <w:pPr>
        <w:pStyle w:val="Heading3"/>
      </w:pPr>
      <w:bookmarkStart w:id="150" w:name="_Toc426713314"/>
      <w:r w:rsidRPr="008B5CC3">
        <w:t xml:space="preserve">Social </w:t>
      </w:r>
      <w:r w:rsidR="00B86D57">
        <w:t>m</w:t>
      </w:r>
      <w:r w:rsidRPr="008B5CC3">
        <w:t>edia</w:t>
      </w:r>
      <w:bookmarkEnd w:id="150"/>
    </w:p>
    <w:p w:rsidR="002D2A19" w:rsidRPr="008B5CC3" w:rsidRDefault="005B1FE1" w:rsidP="00B86D57">
      <w:r w:rsidRPr="008B5CC3">
        <w:t>There is a @</w:t>
      </w:r>
      <w:proofErr w:type="spellStart"/>
      <w:r w:rsidR="00B86D57">
        <w:t>E</w:t>
      </w:r>
      <w:r w:rsidRPr="008B5CC3">
        <w:t>duPATS</w:t>
      </w:r>
      <w:proofErr w:type="spellEnd"/>
      <w:r w:rsidRPr="008B5CC3">
        <w:t xml:space="preserve"> </w:t>
      </w:r>
      <w:r w:rsidR="005A3EE1">
        <w:t>T</w:t>
      </w:r>
      <w:r w:rsidRPr="008B5CC3">
        <w:t xml:space="preserve">witter account </w:t>
      </w:r>
      <w:r w:rsidR="005A3EE1">
        <w:t>(</w:t>
      </w:r>
      <w:hyperlink r:id="rId62" w:history="1">
        <w:r w:rsidR="005A3EE1" w:rsidRPr="00D75C21">
          <w:rPr>
            <w:rStyle w:val="Hyperlink"/>
          </w:rPr>
          <w:t>http://twitter.com/EduPATS</w:t>
        </w:r>
      </w:hyperlink>
      <w:r w:rsidR="005A3EE1">
        <w:t xml:space="preserve">) </w:t>
      </w:r>
      <w:r w:rsidRPr="008B5CC3">
        <w:t>which has been used to disseminate information about the scheme, highlight achievements of participants, share stories from the Symposium (</w:t>
      </w:r>
      <w:r w:rsidR="005A3EE1">
        <w:t xml:space="preserve">using </w:t>
      </w:r>
      <w:r w:rsidRPr="008B5CC3">
        <w:t>#</w:t>
      </w:r>
      <w:proofErr w:type="spellStart"/>
      <w:r w:rsidRPr="008B5CC3">
        <w:t>PATSymp</w:t>
      </w:r>
      <w:proofErr w:type="spellEnd"/>
      <w:r w:rsidRPr="008B5CC3">
        <w:t>) and allow participants to network cross-institutionally.</w:t>
      </w:r>
    </w:p>
    <w:p w:rsidR="00E43BEA" w:rsidRPr="008B5CC3" w:rsidRDefault="00E43BEA" w:rsidP="00E43BEA">
      <w:pPr>
        <w:pStyle w:val="Heading2"/>
        <w:rPr>
          <w:lang w:val="en-AU"/>
        </w:rPr>
      </w:pPr>
      <w:bookmarkStart w:id="151" w:name="_Toc426713315"/>
      <w:r w:rsidRPr="008B5CC3">
        <w:rPr>
          <w:lang w:val="en-AU"/>
        </w:rPr>
        <w:t>PATS resources</w:t>
      </w:r>
      <w:bookmarkEnd w:id="151"/>
    </w:p>
    <w:p w:rsidR="00E43BEA" w:rsidRDefault="00E43BEA" w:rsidP="009239D1">
      <w:r w:rsidRPr="008B5CC3">
        <w:t xml:space="preserve">In order to facilitate ongoing participation of PATS by universities around Australia, both a PATS </w:t>
      </w:r>
      <w:r w:rsidR="00B86D57">
        <w:t>C</w:t>
      </w:r>
      <w:r w:rsidRPr="008B5CC3">
        <w:t xml:space="preserve">o-ordinator and a PATS </w:t>
      </w:r>
      <w:r w:rsidR="000E290A">
        <w:t>M</w:t>
      </w:r>
      <w:r w:rsidRPr="008B5CC3">
        <w:t xml:space="preserve">entor </w:t>
      </w:r>
      <w:r w:rsidR="00B86D57">
        <w:t>S</w:t>
      </w:r>
      <w:r w:rsidRPr="008B5CC3">
        <w:t xml:space="preserve">tarter </w:t>
      </w:r>
      <w:r w:rsidR="00B86D57">
        <w:t>K</w:t>
      </w:r>
      <w:r w:rsidRPr="008B5CC3">
        <w:t xml:space="preserve">it were created. These </w:t>
      </w:r>
      <w:r w:rsidR="006F62EF">
        <w:t xml:space="preserve">and other </w:t>
      </w:r>
      <w:r w:rsidRPr="008B5CC3">
        <w:t>resources are available online (</w:t>
      </w:r>
      <w:r w:rsidR="005A3EE1">
        <w:t xml:space="preserve">‘PATS Resources’ on </w:t>
      </w:r>
      <w:hyperlink r:id="rId63" w:history="1">
        <w:r w:rsidRPr="008B5CC3">
          <w:rPr>
            <w:rStyle w:val="Hyperlink"/>
          </w:rPr>
          <w:t>www.monash.edu/pats</w:t>
        </w:r>
      </w:hyperlink>
      <w:r w:rsidRPr="00A77179">
        <w:t xml:space="preserve">) and </w:t>
      </w:r>
      <w:r w:rsidR="006F62EF">
        <w:t>provide</w:t>
      </w:r>
      <w:r w:rsidRPr="00A77179">
        <w:t xml:space="preserve"> co-ordinators and mentors with the requirements, timeline, available support, and resources necessary to implement and use PATS in their institutions.</w:t>
      </w:r>
    </w:p>
    <w:p w:rsidR="00E43BEA" w:rsidRPr="008B5CC3" w:rsidRDefault="00E43BEA" w:rsidP="00E43BEA">
      <w:pPr>
        <w:pStyle w:val="Heading3"/>
      </w:pPr>
      <w:bookmarkStart w:id="152" w:name="_Toc426713316"/>
      <w:r w:rsidRPr="008B5CC3">
        <w:lastRenderedPageBreak/>
        <w:t xml:space="preserve">PATS Co-ordinator </w:t>
      </w:r>
      <w:r w:rsidR="009239D1">
        <w:t xml:space="preserve">Starter </w:t>
      </w:r>
      <w:r w:rsidRPr="008B5CC3">
        <w:t>Kit</w:t>
      </w:r>
      <w:bookmarkEnd w:id="152"/>
    </w:p>
    <w:p w:rsidR="00E43BEA" w:rsidRPr="008B5CC3" w:rsidRDefault="00E43BEA" w:rsidP="00E43BEA">
      <w:r w:rsidRPr="008B5CC3">
        <w:t xml:space="preserve">The </w:t>
      </w:r>
      <w:r w:rsidRPr="00DC7A7B">
        <w:t xml:space="preserve">PATS Co-ordinator </w:t>
      </w:r>
      <w:r w:rsidR="009239D1" w:rsidRPr="00DC7A7B">
        <w:t xml:space="preserve">Starter </w:t>
      </w:r>
      <w:r w:rsidRPr="00DC7A7B">
        <w:t>Kit</w:t>
      </w:r>
      <w:r w:rsidRPr="008B5CC3">
        <w:t xml:space="preserve"> consists of the following: </w:t>
      </w:r>
    </w:p>
    <w:p w:rsidR="00E43BEA" w:rsidRPr="003B402B" w:rsidRDefault="00E43BEA" w:rsidP="00864F54">
      <w:pPr>
        <w:pStyle w:val="ListParagraph"/>
        <w:numPr>
          <w:ilvl w:val="0"/>
          <w:numId w:val="11"/>
        </w:numPr>
      </w:pPr>
      <w:r w:rsidRPr="003B402B">
        <w:t>PATS Co-ordinator checklist</w:t>
      </w:r>
    </w:p>
    <w:p w:rsidR="00E43BEA" w:rsidRPr="003B402B" w:rsidRDefault="00E43BEA" w:rsidP="00864F54">
      <w:pPr>
        <w:pStyle w:val="ListParagraph"/>
        <w:numPr>
          <w:ilvl w:val="0"/>
          <w:numId w:val="11"/>
        </w:numPr>
      </w:pPr>
      <w:r w:rsidRPr="003B402B">
        <w:t>The PATS process diagram</w:t>
      </w:r>
    </w:p>
    <w:p w:rsidR="00E43BEA" w:rsidRPr="003B402B" w:rsidRDefault="00171D7A" w:rsidP="00864F54">
      <w:pPr>
        <w:pStyle w:val="ListParagraph"/>
        <w:numPr>
          <w:ilvl w:val="0"/>
          <w:numId w:val="11"/>
        </w:numPr>
      </w:pPr>
      <w:r w:rsidRPr="003B402B">
        <w:t>Website user guide</w:t>
      </w:r>
    </w:p>
    <w:p w:rsidR="00E43BEA" w:rsidRPr="003B402B" w:rsidRDefault="00E43BEA" w:rsidP="00864F54">
      <w:pPr>
        <w:pStyle w:val="ListParagraph"/>
        <w:numPr>
          <w:ilvl w:val="0"/>
          <w:numId w:val="11"/>
        </w:numPr>
      </w:pPr>
      <w:r w:rsidRPr="003B402B">
        <w:t>Invitation to participate flyer</w:t>
      </w:r>
    </w:p>
    <w:p w:rsidR="00E43BEA" w:rsidRPr="008B5CC3" w:rsidRDefault="00E43BEA" w:rsidP="00864F54">
      <w:pPr>
        <w:pStyle w:val="ListParagraph"/>
        <w:numPr>
          <w:ilvl w:val="0"/>
          <w:numId w:val="11"/>
        </w:numPr>
      </w:pPr>
      <w:r w:rsidRPr="003B402B">
        <w:t>PATS initial briefing</w:t>
      </w:r>
      <w:r w:rsidRPr="008B5CC3">
        <w:t xml:space="preserve"> </w:t>
      </w:r>
      <w:r w:rsidR="007012DA">
        <w:t>P</w:t>
      </w:r>
      <w:r w:rsidR="007012DA" w:rsidRPr="008B5CC3">
        <w:t>ower</w:t>
      </w:r>
      <w:r w:rsidR="007012DA">
        <w:t>P</w:t>
      </w:r>
      <w:r w:rsidR="007012DA" w:rsidRPr="008B5CC3">
        <w:t>oint</w:t>
      </w:r>
    </w:p>
    <w:p w:rsidR="00E43BEA" w:rsidRPr="008B5CC3" w:rsidRDefault="00E43BEA" w:rsidP="00864F54">
      <w:pPr>
        <w:pStyle w:val="ListParagraph"/>
        <w:numPr>
          <w:ilvl w:val="0"/>
          <w:numId w:val="11"/>
        </w:numPr>
      </w:pPr>
      <w:r w:rsidRPr="008B5CC3">
        <w:t>Mid-semester catch up question guide</w:t>
      </w:r>
    </w:p>
    <w:p w:rsidR="00E43BEA" w:rsidRPr="008B5CC3" w:rsidRDefault="00E43BEA" w:rsidP="00864F54">
      <w:pPr>
        <w:pStyle w:val="ListParagraph"/>
        <w:numPr>
          <w:ilvl w:val="0"/>
          <w:numId w:val="11"/>
        </w:numPr>
      </w:pPr>
      <w:r w:rsidRPr="008B5CC3">
        <w:t>End of semester debrief question guide</w:t>
      </w:r>
    </w:p>
    <w:p w:rsidR="00E43BEA" w:rsidRPr="008B5CC3" w:rsidRDefault="00E43BEA" w:rsidP="00864F54">
      <w:pPr>
        <w:pStyle w:val="ListParagraph"/>
        <w:numPr>
          <w:ilvl w:val="0"/>
          <w:numId w:val="11"/>
        </w:numPr>
        <w:rPr>
          <w:rFonts w:cs="Arial"/>
        </w:rPr>
      </w:pPr>
      <w:r w:rsidRPr="008B5CC3">
        <w:rPr>
          <w:rFonts w:cs="Arial"/>
        </w:rPr>
        <w:t>Relevant workshops for PATS participants (Monash</w:t>
      </w:r>
      <w:r w:rsidR="00B80D4D">
        <w:rPr>
          <w:rFonts w:cs="Arial"/>
        </w:rPr>
        <w:t xml:space="preserve"> University</w:t>
      </w:r>
      <w:r w:rsidRPr="008B5CC3">
        <w:rPr>
          <w:rFonts w:cs="Arial"/>
        </w:rPr>
        <w:t xml:space="preserve"> only)</w:t>
      </w:r>
    </w:p>
    <w:p w:rsidR="00CA0C79" w:rsidRPr="008B5CC3" w:rsidRDefault="00CA0C79" w:rsidP="00864F54">
      <w:pPr>
        <w:pStyle w:val="ListParagraph"/>
        <w:numPr>
          <w:ilvl w:val="0"/>
          <w:numId w:val="11"/>
        </w:numPr>
      </w:pPr>
      <w:r w:rsidRPr="008B5CC3">
        <w:t>Acknowledge</w:t>
      </w:r>
      <w:r w:rsidR="009239D1">
        <w:t>ment</w:t>
      </w:r>
      <w:r w:rsidRPr="008B5CC3">
        <w:t xml:space="preserve"> letters</w:t>
      </w:r>
    </w:p>
    <w:p w:rsidR="00E43BEA" w:rsidRPr="008B5CC3" w:rsidRDefault="009239D1" w:rsidP="00864F54">
      <w:pPr>
        <w:pStyle w:val="ListParagraph"/>
        <w:numPr>
          <w:ilvl w:val="0"/>
          <w:numId w:val="11"/>
        </w:numPr>
      </w:pPr>
      <w:r>
        <w:t>Resources for mentors</w:t>
      </w:r>
    </w:p>
    <w:p w:rsidR="00E43BEA" w:rsidRPr="008B5CC3" w:rsidRDefault="00E43BEA" w:rsidP="00E43BEA">
      <w:pPr>
        <w:pStyle w:val="Heading3"/>
      </w:pPr>
      <w:bookmarkStart w:id="153" w:name="_Toc426713317"/>
      <w:r w:rsidRPr="008B5CC3">
        <w:t xml:space="preserve">PATS Mentor </w:t>
      </w:r>
      <w:r w:rsidR="009239D1">
        <w:t xml:space="preserve">Starter </w:t>
      </w:r>
      <w:r w:rsidRPr="008B5CC3">
        <w:t>Kit</w:t>
      </w:r>
      <w:bookmarkEnd w:id="153"/>
    </w:p>
    <w:p w:rsidR="00E43BEA" w:rsidRPr="008B5CC3" w:rsidRDefault="00E43BEA" w:rsidP="00E43BEA">
      <w:r w:rsidRPr="008B5CC3">
        <w:t xml:space="preserve">The </w:t>
      </w:r>
      <w:r w:rsidRPr="00DC7A7B">
        <w:t>PATS Mentor Starter Kit</w:t>
      </w:r>
      <w:r w:rsidRPr="008B5CC3">
        <w:t xml:space="preserve"> consists of the following: </w:t>
      </w:r>
    </w:p>
    <w:p w:rsidR="00E43BEA" w:rsidRPr="008B5CC3" w:rsidRDefault="00E43BEA" w:rsidP="00864F54">
      <w:pPr>
        <w:pStyle w:val="ListParagraph"/>
        <w:numPr>
          <w:ilvl w:val="0"/>
          <w:numId w:val="11"/>
        </w:numPr>
      </w:pPr>
      <w:r w:rsidRPr="008B5CC3">
        <w:t>PATS overview and process</w:t>
      </w:r>
    </w:p>
    <w:p w:rsidR="00E43BEA" w:rsidRPr="008B5CC3" w:rsidRDefault="00E43BEA" w:rsidP="00864F54">
      <w:pPr>
        <w:pStyle w:val="ListParagraph"/>
        <w:numPr>
          <w:ilvl w:val="0"/>
          <w:numId w:val="11"/>
        </w:numPr>
      </w:pPr>
      <w:r w:rsidRPr="008B5CC3">
        <w:t xml:space="preserve">PATS </w:t>
      </w:r>
      <w:r w:rsidR="009239D1">
        <w:t>m</w:t>
      </w:r>
      <w:r w:rsidRPr="008B5CC3">
        <w:t>entoring responsibilities</w:t>
      </w:r>
    </w:p>
    <w:p w:rsidR="00E43BEA" w:rsidRPr="008B5CC3" w:rsidRDefault="00E43BEA" w:rsidP="00864F54">
      <w:pPr>
        <w:pStyle w:val="ListParagraph"/>
        <w:numPr>
          <w:ilvl w:val="0"/>
          <w:numId w:val="11"/>
        </w:numPr>
      </w:pPr>
      <w:r w:rsidRPr="008B5CC3">
        <w:t>Task 2 – Identifying the barriers</w:t>
      </w:r>
    </w:p>
    <w:p w:rsidR="00E43BEA" w:rsidRPr="008B5CC3" w:rsidRDefault="00E43BEA" w:rsidP="00864F54">
      <w:pPr>
        <w:pStyle w:val="ListParagraph"/>
        <w:numPr>
          <w:ilvl w:val="0"/>
          <w:numId w:val="11"/>
        </w:numPr>
      </w:pPr>
      <w:r w:rsidRPr="008B5CC3">
        <w:t>Task 3 – Setting achievable goals</w:t>
      </w:r>
    </w:p>
    <w:p w:rsidR="00E43BEA" w:rsidRPr="008B5CC3" w:rsidRDefault="00E43BEA" w:rsidP="00864F54">
      <w:pPr>
        <w:pStyle w:val="ListParagraph"/>
        <w:numPr>
          <w:ilvl w:val="0"/>
          <w:numId w:val="11"/>
        </w:numPr>
      </w:pPr>
      <w:r w:rsidRPr="008B5CC3">
        <w:t>Task 4 – Closing the student feedback loop</w:t>
      </w:r>
    </w:p>
    <w:p w:rsidR="00E43BEA" w:rsidRPr="008B5CC3" w:rsidRDefault="00E43BEA" w:rsidP="00864F54">
      <w:pPr>
        <w:pStyle w:val="ListParagraph"/>
        <w:numPr>
          <w:ilvl w:val="0"/>
          <w:numId w:val="11"/>
        </w:numPr>
      </w:pPr>
      <w:r w:rsidRPr="008B5CC3">
        <w:t>Task 5 – Peer review of teaching</w:t>
      </w:r>
    </w:p>
    <w:p w:rsidR="00E43BEA" w:rsidRPr="008B5CC3" w:rsidRDefault="00E43BEA" w:rsidP="00864F54">
      <w:pPr>
        <w:pStyle w:val="ListParagraph"/>
        <w:numPr>
          <w:ilvl w:val="0"/>
          <w:numId w:val="11"/>
        </w:numPr>
      </w:pPr>
      <w:r w:rsidRPr="008B5CC3">
        <w:t xml:space="preserve">List of workshops </w:t>
      </w:r>
      <w:r w:rsidR="00B80D4D">
        <w:t>(</w:t>
      </w:r>
      <w:r w:rsidRPr="008B5CC3">
        <w:t>Monash University only</w:t>
      </w:r>
      <w:r w:rsidR="00B80D4D">
        <w:t>)</w:t>
      </w:r>
    </w:p>
    <w:p w:rsidR="00E43BEA" w:rsidRPr="008B5CC3" w:rsidRDefault="00E43BEA" w:rsidP="00864F54">
      <w:pPr>
        <w:pStyle w:val="ListParagraph"/>
        <w:numPr>
          <w:ilvl w:val="0"/>
          <w:numId w:val="11"/>
        </w:numPr>
      </w:pPr>
      <w:r w:rsidRPr="008B5CC3">
        <w:t>Literature on mentoring</w:t>
      </w:r>
    </w:p>
    <w:p w:rsidR="00E43BEA" w:rsidRPr="008B5CC3" w:rsidRDefault="00E43BEA" w:rsidP="00864F54">
      <w:pPr>
        <w:pStyle w:val="ListParagraph"/>
        <w:numPr>
          <w:ilvl w:val="0"/>
          <w:numId w:val="11"/>
        </w:numPr>
      </w:pPr>
      <w:r w:rsidRPr="008B5CC3">
        <w:t xml:space="preserve">Resources for mentors: mental health </w:t>
      </w:r>
      <w:r w:rsidR="00B80D4D">
        <w:t>and</w:t>
      </w:r>
      <w:r w:rsidRPr="008B5CC3">
        <w:t xml:space="preserve"> counselling </w:t>
      </w:r>
      <w:r w:rsidR="00B80D4D">
        <w:t>(</w:t>
      </w:r>
      <w:r w:rsidRPr="008B5CC3">
        <w:t>Monash University only</w:t>
      </w:r>
      <w:r w:rsidR="00B80D4D">
        <w:t>)</w:t>
      </w:r>
    </w:p>
    <w:p w:rsidR="00E43BEA" w:rsidRPr="00D123E3" w:rsidRDefault="00E43BEA" w:rsidP="00E43BEA">
      <w:pPr>
        <w:pStyle w:val="Heading3"/>
      </w:pPr>
      <w:bookmarkStart w:id="154" w:name="_Toc426713318"/>
      <w:r w:rsidRPr="00D123E3">
        <w:t xml:space="preserve">PATS Participant </w:t>
      </w:r>
      <w:r w:rsidR="009239D1">
        <w:t>I</w:t>
      </w:r>
      <w:r w:rsidRPr="00D123E3">
        <w:t xml:space="preserve">nstructional </w:t>
      </w:r>
      <w:r w:rsidR="009239D1">
        <w:t>W</w:t>
      </w:r>
      <w:r w:rsidRPr="00D123E3">
        <w:t>orkbook</w:t>
      </w:r>
      <w:bookmarkEnd w:id="154"/>
    </w:p>
    <w:p w:rsidR="00E43BEA" w:rsidRPr="00D123E3" w:rsidRDefault="00D123E3" w:rsidP="00864F54">
      <w:pPr>
        <w:pStyle w:val="ListParagraph"/>
        <w:numPr>
          <w:ilvl w:val="0"/>
          <w:numId w:val="11"/>
        </w:numPr>
      </w:pPr>
      <w:r w:rsidRPr="00D123E3">
        <w:t>W</w:t>
      </w:r>
      <w:r w:rsidR="00E43BEA" w:rsidRPr="00D123E3">
        <w:t>ebsite user guide for participants</w:t>
      </w:r>
      <w:r>
        <w:t xml:space="preserve"> </w:t>
      </w:r>
    </w:p>
    <w:p w:rsidR="00142D63" w:rsidRPr="00D123E3" w:rsidRDefault="00142D63" w:rsidP="00864F54">
      <w:pPr>
        <w:pStyle w:val="ListParagraph"/>
        <w:numPr>
          <w:ilvl w:val="0"/>
          <w:numId w:val="11"/>
        </w:numPr>
      </w:pPr>
      <w:r w:rsidRPr="00D123E3">
        <w:t>Timetable for scheme</w:t>
      </w:r>
    </w:p>
    <w:p w:rsidR="00142D63" w:rsidRPr="00D123E3" w:rsidRDefault="00142D63" w:rsidP="00864F54">
      <w:pPr>
        <w:pStyle w:val="ListParagraph"/>
        <w:numPr>
          <w:ilvl w:val="0"/>
          <w:numId w:val="11"/>
        </w:numPr>
      </w:pPr>
      <w:r w:rsidRPr="00D123E3">
        <w:t>Task description, instructions and resources</w:t>
      </w:r>
    </w:p>
    <w:p w:rsidR="00E43BEA" w:rsidRPr="008B5CC3" w:rsidRDefault="00E43BEA" w:rsidP="00864F54">
      <w:pPr>
        <w:pStyle w:val="ListParagraph"/>
        <w:numPr>
          <w:ilvl w:val="0"/>
          <w:numId w:val="11"/>
        </w:numPr>
      </w:pPr>
      <w:r w:rsidRPr="00D123E3">
        <w:t>Course Quality Attributes</w:t>
      </w:r>
      <w:r w:rsidRPr="008B5CC3">
        <w:t xml:space="preserve"> – flyer</w:t>
      </w:r>
    </w:p>
    <w:p w:rsidR="00E43BEA" w:rsidRPr="008B5CC3" w:rsidRDefault="00E43BEA" w:rsidP="00864F54">
      <w:pPr>
        <w:pStyle w:val="ListParagraph"/>
        <w:numPr>
          <w:ilvl w:val="0"/>
          <w:numId w:val="11"/>
        </w:numPr>
      </w:pPr>
      <w:r w:rsidRPr="008B5CC3">
        <w:t>Challenging the type of activity – flyer</w:t>
      </w:r>
    </w:p>
    <w:p w:rsidR="00E43BEA" w:rsidRPr="008B5CC3" w:rsidRDefault="00E43BEA" w:rsidP="00864F54">
      <w:pPr>
        <w:pStyle w:val="ListParagraph"/>
        <w:numPr>
          <w:ilvl w:val="0"/>
          <w:numId w:val="11"/>
        </w:numPr>
      </w:pPr>
      <w:r w:rsidRPr="008B5CC3">
        <w:t>Breaking down the barriers – flyer</w:t>
      </w:r>
    </w:p>
    <w:p w:rsidR="00E43BEA" w:rsidRPr="008B5CC3" w:rsidRDefault="00E43BEA" w:rsidP="00864F54">
      <w:pPr>
        <w:pStyle w:val="ListParagraph"/>
        <w:numPr>
          <w:ilvl w:val="0"/>
          <w:numId w:val="11"/>
        </w:numPr>
      </w:pPr>
      <w:r w:rsidRPr="008B5CC3">
        <w:t>A framework for setting goals – flyer</w:t>
      </w:r>
    </w:p>
    <w:p w:rsidR="00E43BEA" w:rsidRPr="008B5CC3" w:rsidRDefault="00E43BEA" w:rsidP="00864F54">
      <w:pPr>
        <w:pStyle w:val="ListParagraph"/>
        <w:numPr>
          <w:ilvl w:val="0"/>
          <w:numId w:val="11"/>
        </w:numPr>
      </w:pPr>
      <w:r w:rsidRPr="008B5CC3">
        <w:t>Closing the student feedback loop – flyer</w:t>
      </w:r>
    </w:p>
    <w:p w:rsidR="00E43BEA" w:rsidRPr="008B5CC3" w:rsidRDefault="00E43BEA" w:rsidP="00864F54">
      <w:pPr>
        <w:pStyle w:val="ListParagraph"/>
        <w:numPr>
          <w:ilvl w:val="0"/>
          <w:numId w:val="11"/>
        </w:numPr>
      </w:pPr>
      <w:r w:rsidRPr="008B5CC3">
        <w:t>Peer observation of teaching – flyer</w:t>
      </w:r>
    </w:p>
    <w:p w:rsidR="00E43BEA" w:rsidRPr="008B5CC3" w:rsidRDefault="00E43BEA" w:rsidP="00E43BEA">
      <w:pPr>
        <w:pStyle w:val="Heading3"/>
      </w:pPr>
      <w:bookmarkStart w:id="155" w:name="_Toc426713319"/>
      <w:r w:rsidRPr="008B5CC3">
        <w:t>PATS website</w:t>
      </w:r>
      <w:bookmarkEnd w:id="155"/>
      <w:r w:rsidRPr="008B5CC3">
        <w:t xml:space="preserve"> </w:t>
      </w:r>
    </w:p>
    <w:p w:rsidR="00E43BEA" w:rsidRPr="008B5CC3" w:rsidRDefault="00E43BEA" w:rsidP="005C05B0">
      <w:r w:rsidRPr="008B5CC3">
        <w:t>The information available on the PATS website (</w:t>
      </w:r>
      <w:hyperlink r:id="rId64" w:history="1">
        <w:r w:rsidRPr="008B5CC3">
          <w:rPr>
            <w:rStyle w:val="Hyperlink"/>
          </w:rPr>
          <w:t>www.monash.edu/pats</w:t>
        </w:r>
      </w:hyperlink>
      <w:r w:rsidRPr="00A77179">
        <w:t xml:space="preserve">) is summarised in Table </w:t>
      </w:r>
      <w:r w:rsidR="000A5009" w:rsidRPr="00A77179">
        <w:t>3</w:t>
      </w:r>
      <w:r w:rsidR="000A5009">
        <w:t>1</w:t>
      </w:r>
      <w:r w:rsidRPr="00A77179">
        <w:t xml:space="preserve">, where each cell represents separate pages. </w:t>
      </w:r>
      <w:r w:rsidR="005C05B0" w:rsidRPr="008B5CC3">
        <w:t xml:space="preserve">Appendix H shows </w:t>
      </w:r>
      <w:r w:rsidRPr="008B5CC3">
        <w:t>a screen capture of the homepage of the PATS website</w:t>
      </w:r>
      <w:r w:rsidR="008E0323" w:rsidRPr="008B5CC3">
        <w:t xml:space="preserve">, while Appendix I </w:t>
      </w:r>
      <w:proofErr w:type="gramStart"/>
      <w:r w:rsidR="008E0323" w:rsidRPr="008B5CC3">
        <w:t>shows</w:t>
      </w:r>
      <w:proofErr w:type="gramEnd"/>
      <w:r w:rsidR="008E0323" w:rsidRPr="008B5CC3">
        <w:t xml:space="preserve"> one of the tasks from the online workbook</w:t>
      </w:r>
      <w:r w:rsidRPr="008B5CC3">
        <w:t>.</w:t>
      </w:r>
    </w:p>
    <w:p w:rsidR="00E43BEA" w:rsidRPr="008B5CC3" w:rsidRDefault="00E43BEA" w:rsidP="00E43BEA">
      <w:pPr>
        <w:pStyle w:val="Caption"/>
        <w:keepNext/>
      </w:pPr>
      <w:bookmarkStart w:id="156" w:name="_Toc426713190"/>
      <w:r w:rsidRPr="008B5CC3" w:rsidDel="00B80D4D">
        <w:lastRenderedPageBreak/>
        <w:t xml:space="preserve">Table </w:t>
      </w:r>
      <w:r w:rsidR="00FC27A7" w:rsidRPr="000C4C6C" w:rsidDel="00B80D4D">
        <w:fldChar w:fldCharType="begin"/>
      </w:r>
      <w:r w:rsidR="00FC27A7" w:rsidRPr="008B5CC3" w:rsidDel="00B80D4D">
        <w:instrText xml:space="preserve"> SEQ Table \* ARABIC </w:instrText>
      </w:r>
      <w:r w:rsidR="00FC27A7" w:rsidRPr="000C4C6C" w:rsidDel="00B80D4D">
        <w:fldChar w:fldCharType="separate"/>
      </w:r>
      <w:r w:rsidR="0006421B">
        <w:rPr>
          <w:noProof/>
        </w:rPr>
        <w:t>31</w:t>
      </w:r>
      <w:r w:rsidR="00FC27A7" w:rsidRPr="000C4C6C" w:rsidDel="00B80D4D">
        <w:rPr>
          <w:noProof/>
        </w:rPr>
        <w:fldChar w:fldCharType="end"/>
      </w:r>
      <w:r w:rsidRPr="008B5CC3" w:rsidDel="00B80D4D">
        <w:t xml:space="preserve"> Outline of the PATS website structure</w:t>
      </w:r>
      <w:bookmarkEnd w:id="156"/>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4961"/>
      </w:tblGrid>
      <w:tr w:rsidR="00E43BEA" w:rsidRPr="00981505" w:rsidTr="006C7CBE">
        <w:tc>
          <w:tcPr>
            <w:tcW w:w="1668" w:type="dxa"/>
            <w:shd w:val="clear" w:color="auto" w:fill="F2F2F2" w:themeFill="background1" w:themeFillShade="F2"/>
          </w:tcPr>
          <w:p w:rsidR="00E43BEA" w:rsidRPr="00981505" w:rsidRDefault="00E43BEA" w:rsidP="00B80D4D">
            <w:pPr>
              <w:keepLines/>
              <w:spacing w:before="60" w:after="60" w:line="240" w:lineRule="auto"/>
              <w:rPr>
                <w:rFonts w:eastAsia="Times New Roman"/>
                <w:b/>
                <w:bCs/>
                <w:sz w:val="20"/>
                <w:szCs w:val="20"/>
              </w:rPr>
            </w:pPr>
            <w:r w:rsidRPr="00981505">
              <w:rPr>
                <w:rFonts w:eastAsia="Times New Roman"/>
                <w:b/>
                <w:bCs/>
                <w:sz w:val="20"/>
                <w:szCs w:val="20"/>
              </w:rPr>
              <w:t>Home</w:t>
            </w:r>
          </w:p>
        </w:tc>
        <w:tc>
          <w:tcPr>
            <w:tcW w:w="2268" w:type="dxa"/>
            <w:shd w:val="clear" w:color="auto" w:fill="F2F2F2" w:themeFill="background1" w:themeFillShade="F2"/>
          </w:tcPr>
          <w:p w:rsidR="00E43BEA" w:rsidRPr="00981505" w:rsidRDefault="00E43BEA" w:rsidP="00B80D4D">
            <w:pPr>
              <w:keepLines/>
              <w:spacing w:before="60" w:after="60" w:line="240" w:lineRule="auto"/>
              <w:rPr>
                <w:rFonts w:eastAsia="Times New Roman"/>
                <w:sz w:val="20"/>
                <w:szCs w:val="20"/>
              </w:rPr>
            </w:pPr>
            <w:r w:rsidRPr="00981505">
              <w:rPr>
                <w:rFonts w:eastAsia="Times New Roman"/>
                <w:sz w:val="20"/>
                <w:szCs w:val="20"/>
              </w:rPr>
              <w:t>OLT Fellowship</w:t>
            </w:r>
          </w:p>
        </w:tc>
        <w:tc>
          <w:tcPr>
            <w:tcW w:w="4961" w:type="dxa"/>
            <w:shd w:val="clear" w:color="auto" w:fill="F2F2F2" w:themeFill="background1" w:themeFillShade="F2"/>
          </w:tcPr>
          <w:p w:rsidR="00E43BEA" w:rsidRPr="00981505" w:rsidRDefault="00E43BEA" w:rsidP="00B80D4D">
            <w:pPr>
              <w:keepLines/>
              <w:spacing w:before="60" w:after="60" w:line="240" w:lineRule="auto"/>
              <w:rPr>
                <w:rFonts w:eastAsia="Times New Roman"/>
                <w:sz w:val="20"/>
                <w:szCs w:val="20"/>
              </w:rPr>
            </w:pPr>
            <w:r w:rsidRPr="00981505">
              <w:rPr>
                <w:rFonts w:eastAsia="Times New Roman"/>
                <w:sz w:val="20"/>
                <w:szCs w:val="20"/>
              </w:rPr>
              <w:t xml:space="preserve">About the OLT </w:t>
            </w:r>
            <w:r w:rsidR="00B26F5B" w:rsidRPr="00981505">
              <w:rPr>
                <w:rFonts w:eastAsia="Times New Roman"/>
                <w:sz w:val="20"/>
                <w:szCs w:val="20"/>
              </w:rPr>
              <w:t>F</w:t>
            </w:r>
            <w:r w:rsidRPr="00981505">
              <w:rPr>
                <w:rFonts w:eastAsia="Times New Roman"/>
                <w:sz w:val="20"/>
                <w:szCs w:val="20"/>
              </w:rPr>
              <w:t xml:space="preserve">ellowship: </w:t>
            </w:r>
            <w:r w:rsidR="00B26F5B" w:rsidRPr="00981505">
              <w:rPr>
                <w:rFonts w:eastAsia="Times New Roman"/>
                <w:sz w:val="20"/>
                <w:szCs w:val="20"/>
              </w:rPr>
              <w:t>F</w:t>
            </w:r>
            <w:r w:rsidRPr="00981505">
              <w:rPr>
                <w:rFonts w:eastAsia="Times New Roman"/>
                <w:sz w:val="20"/>
                <w:szCs w:val="20"/>
              </w:rPr>
              <w:t>ellowship objectives, reference group members</w:t>
            </w:r>
          </w:p>
        </w:tc>
      </w:tr>
      <w:tr w:rsidR="00E43BEA" w:rsidRPr="00981505" w:rsidTr="006C7CBE">
        <w:tc>
          <w:tcPr>
            <w:tcW w:w="1668" w:type="dxa"/>
            <w:vMerge w:val="restart"/>
            <w:shd w:val="clear" w:color="auto" w:fill="auto"/>
          </w:tcPr>
          <w:p w:rsidR="00E43BEA" w:rsidRPr="00981505" w:rsidRDefault="00E43BEA" w:rsidP="00B80D4D">
            <w:pPr>
              <w:keepLines/>
              <w:spacing w:before="60" w:after="60" w:line="240" w:lineRule="auto"/>
              <w:rPr>
                <w:rFonts w:eastAsia="Times New Roman"/>
                <w:b/>
                <w:bCs/>
                <w:sz w:val="20"/>
                <w:szCs w:val="20"/>
              </w:rPr>
            </w:pPr>
            <w:r w:rsidRPr="00981505">
              <w:rPr>
                <w:rFonts w:eastAsia="Times New Roman"/>
                <w:b/>
                <w:bCs/>
                <w:sz w:val="20"/>
                <w:szCs w:val="20"/>
              </w:rPr>
              <w:t>About PATS</w:t>
            </w:r>
          </w:p>
        </w:tc>
        <w:tc>
          <w:tcPr>
            <w:tcW w:w="2268" w:type="dxa"/>
            <w:shd w:val="clear" w:color="auto" w:fill="auto"/>
          </w:tcPr>
          <w:p w:rsidR="00E43BEA" w:rsidRPr="00981505" w:rsidRDefault="00E43BEA" w:rsidP="00B80D4D">
            <w:pPr>
              <w:keepLines/>
              <w:spacing w:before="60" w:after="60" w:line="240" w:lineRule="auto"/>
              <w:rPr>
                <w:rFonts w:eastAsia="Times New Roman"/>
                <w:sz w:val="20"/>
                <w:szCs w:val="20"/>
              </w:rPr>
            </w:pPr>
            <w:r w:rsidRPr="00981505">
              <w:rPr>
                <w:rFonts w:eastAsia="Times New Roman"/>
                <w:sz w:val="20"/>
                <w:szCs w:val="20"/>
              </w:rPr>
              <w:t>What is PATS?</w:t>
            </w:r>
          </w:p>
        </w:tc>
        <w:tc>
          <w:tcPr>
            <w:tcW w:w="4961" w:type="dxa"/>
            <w:shd w:val="clear" w:color="auto" w:fill="auto"/>
          </w:tcPr>
          <w:p w:rsidR="00E43BEA" w:rsidRPr="00981505" w:rsidRDefault="00E43BEA" w:rsidP="00B80D4D">
            <w:pPr>
              <w:keepLines/>
              <w:spacing w:before="60" w:after="60" w:line="240" w:lineRule="auto"/>
              <w:rPr>
                <w:rFonts w:eastAsia="Times New Roman"/>
                <w:sz w:val="20"/>
                <w:szCs w:val="20"/>
              </w:rPr>
            </w:pPr>
            <w:r w:rsidRPr="00981505">
              <w:rPr>
                <w:rFonts w:eastAsia="Times New Roman"/>
                <w:sz w:val="20"/>
                <w:szCs w:val="20"/>
              </w:rPr>
              <w:t>Describes the scheme, includes video introduction from Fellow</w:t>
            </w:r>
          </w:p>
        </w:tc>
      </w:tr>
      <w:tr w:rsidR="00E43BEA" w:rsidRPr="00981505" w:rsidTr="006C7CBE">
        <w:tc>
          <w:tcPr>
            <w:tcW w:w="1668" w:type="dxa"/>
            <w:vMerge/>
            <w:shd w:val="clear" w:color="auto" w:fill="auto"/>
          </w:tcPr>
          <w:p w:rsidR="00E43BEA" w:rsidRPr="00981505" w:rsidRDefault="00E43BEA" w:rsidP="006C7CBE">
            <w:pPr>
              <w:keepLines/>
              <w:spacing w:before="60" w:after="60" w:line="240" w:lineRule="auto"/>
              <w:rPr>
                <w:rFonts w:eastAsia="Times New Roman"/>
                <w:b/>
                <w:bCs/>
                <w:sz w:val="20"/>
                <w:szCs w:val="20"/>
              </w:rPr>
            </w:pPr>
          </w:p>
        </w:tc>
        <w:tc>
          <w:tcPr>
            <w:tcW w:w="2268"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Background</w:t>
            </w:r>
          </w:p>
        </w:tc>
        <w:tc>
          <w:tcPr>
            <w:tcW w:w="4961"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 xml:space="preserve">Initial inception of scheme, previous projects which underpin </w:t>
            </w:r>
            <w:r w:rsidR="00B26F5B" w:rsidRPr="00981505">
              <w:rPr>
                <w:rFonts w:eastAsia="Times New Roman"/>
                <w:sz w:val="20"/>
                <w:szCs w:val="20"/>
              </w:rPr>
              <w:t>F</w:t>
            </w:r>
            <w:r w:rsidRPr="00981505">
              <w:rPr>
                <w:rFonts w:eastAsia="Times New Roman"/>
                <w:sz w:val="20"/>
                <w:szCs w:val="20"/>
              </w:rPr>
              <w:t>ellowship</w:t>
            </w:r>
          </w:p>
        </w:tc>
      </w:tr>
      <w:tr w:rsidR="00E43BEA" w:rsidRPr="00981505" w:rsidTr="006C7CBE">
        <w:tc>
          <w:tcPr>
            <w:tcW w:w="1668" w:type="dxa"/>
            <w:vMerge/>
            <w:shd w:val="clear" w:color="auto" w:fill="auto"/>
          </w:tcPr>
          <w:p w:rsidR="00E43BEA" w:rsidRPr="00981505" w:rsidRDefault="00E43BEA" w:rsidP="006C7CBE">
            <w:pPr>
              <w:keepLines/>
              <w:spacing w:before="60" w:after="60" w:line="240" w:lineRule="auto"/>
              <w:rPr>
                <w:rFonts w:eastAsia="Times New Roman"/>
                <w:b/>
                <w:bCs/>
                <w:sz w:val="20"/>
                <w:szCs w:val="20"/>
              </w:rPr>
            </w:pPr>
          </w:p>
        </w:tc>
        <w:tc>
          <w:tcPr>
            <w:tcW w:w="2268"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PATS Partnerships</w:t>
            </w:r>
          </w:p>
        </w:tc>
        <w:tc>
          <w:tcPr>
            <w:tcW w:w="4961"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Modes of operation for partnerships</w:t>
            </w:r>
          </w:p>
        </w:tc>
      </w:tr>
      <w:tr w:rsidR="00E43BEA" w:rsidRPr="00981505" w:rsidTr="006C7CBE">
        <w:tc>
          <w:tcPr>
            <w:tcW w:w="1668" w:type="dxa"/>
            <w:vMerge/>
            <w:shd w:val="clear" w:color="auto" w:fill="auto"/>
          </w:tcPr>
          <w:p w:rsidR="00E43BEA" w:rsidRPr="00981505" w:rsidRDefault="00E43BEA" w:rsidP="006C7CBE">
            <w:pPr>
              <w:keepLines/>
              <w:spacing w:before="60" w:after="60" w:line="240" w:lineRule="auto"/>
              <w:rPr>
                <w:rFonts w:eastAsia="Times New Roman"/>
                <w:b/>
                <w:bCs/>
                <w:sz w:val="20"/>
                <w:szCs w:val="20"/>
              </w:rPr>
            </w:pPr>
          </w:p>
        </w:tc>
        <w:tc>
          <w:tcPr>
            <w:tcW w:w="2268"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PATS Process</w:t>
            </w:r>
          </w:p>
        </w:tc>
        <w:tc>
          <w:tcPr>
            <w:tcW w:w="4961"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Clickable image of PATS process encompassing pre-semester, during semester and post-semester tasks</w:t>
            </w:r>
          </w:p>
        </w:tc>
      </w:tr>
      <w:tr w:rsidR="00E43BEA" w:rsidRPr="00981505" w:rsidTr="006C7CBE">
        <w:tc>
          <w:tcPr>
            <w:tcW w:w="1668" w:type="dxa"/>
            <w:vMerge/>
            <w:shd w:val="clear" w:color="auto" w:fill="auto"/>
          </w:tcPr>
          <w:p w:rsidR="00E43BEA" w:rsidRPr="00981505" w:rsidRDefault="00E43BEA" w:rsidP="006C7CBE">
            <w:pPr>
              <w:keepLines/>
              <w:spacing w:before="60" w:after="60" w:line="240" w:lineRule="auto"/>
              <w:rPr>
                <w:rFonts w:eastAsia="Times New Roman"/>
                <w:b/>
                <w:bCs/>
                <w:sz w:val="20"/>
                <w:szCs w:val="20"/>
              </w:rPr>
            </w:pPr>
          </w:p>
        </w:tc>
        <w:tc>
          <w:tcPr>
            <w:tcW w:w="2268"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PATS Resources</w:t>
            </w:r>
          </w:p>
        </w:tc>
        <w:tc>
          <w:tcPr>
            <w:tcW w:w="4961"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 xml:space="preserve">Resources for </w:t>
            </w:r>
            <w:proofErr w:type="spellStart"/>
            <w:r w:rsidRPr="00981505">
              <w:rPr>
                <w:rFonts w:eastAsia="Times New Roman"/>
                <w:sz w:val="20"/>
                <w:szCs w:val="20"/>
              </w:rPr>
              <w:t>ADEs</w:t>
            </w:r>
            <w:proofErr w:type="spellEnd"/>
            <w:r w:rsidRPr="00981505">
              <w:rPr>
                <w:rFonts w:eastAsia="Times New Roman"/>
                <w:sz w:val="20"/>
                <w:szCs w:val="20"/>
              </w:rPr>
              <w:t>/</w:t>
            </w:r>
            <w:proofErr w:type="spellStart"/>
            <w:r w:rsidRPr="00981505">
              <w:rPr>
                <w:rFonts w:eastAsia="Times New Roman"/>
                <w:sz w:val="20"/>
                <w:szCs w:val="20"/>
              </w:rPr>
              <w:t>HoS</w:t>
            </w:r>
            <w:proofErr w:type="spellEnd"/>
            <w:r w:rsidRPr="00981505">
              <w:rPr>
                <w:rFonts w:eastAsia="Times New Roman"/>
                <w:sz w:val="20"/>
                <w:szCs w:val="20"/>
              </w:rPr>
              <w:t>, PATS Co-ordinators, PATS mentors, PATS participants</w:t>
            </w:r>
          </w:p>
        </w:tc>
      </w:tr>
      <w:tr w:rsidR="00E43BEA" w:rsidRPr="00981505" w:rsidTr="006C7CBE">
        <w:tc>
          <w:tcPr>
            <w:tcW w:w="1668" w:type="dxa"/>
            <w:vMerge w:val="restart"/>
            <w:shd w:val="clear" w:color="auto" w:fill="F2F2F2" w:themeFill="background1" w:themeFillShade="F2"/>
          </w:tcPr>
          <w:p w:rsidR="00E43BEA" w:rsidRPr="00981505" w:rsidRDefault="00E43BEA" w:rsidP="00B80D4D">
            <w:pPr>
              <w:keepLines/>
              <w:spacing w:before="60" w:after="60" w:line="240" w:lineRule="auto"/>
              <w:rPr>
                <w:rFonts w:eastAsia="Times New Roman"/>
                <w:b/>
                <w:bCs/>
                <w:sz w:val="20"/>
                <w:szCs w:val="20"/>
              </w:rPr>
            </w:pPr>
            <w:r w:rsidRPr="00981505">
              <w:rPr>
                <w:rFonts w:eastAsia="Times New Roman"/>
                <w:b/>
                <w:bCs/>
                <w:sz w:val="20"/>
                <w:szCs w:val="20"/>
              </w:rPr>
              <w:t>Impact of PATS</w:t>
            </w:r>
          </w:p>
        </w:tc>
        <w:tc>
          <w:tcPr>
            <w:tcW w:w="2268" w:type="dxa"/>
            <w:shd w:val="clear" w:color="auto" w:fill="F2F2F2" w:themeFill="background1" w:themeFillShade="F2"/>
          </w:tcPr>
          <w:p w:rsidR="00E43BEA" w:rsidRPr="00981505" w:rsidRDefault="00E43BEA" w:rsidP="00B80D4D">
            <w:pPr>
              <w:keepLines/>
              <w:spacing w:before="60" w:after="60" w:line="240" w:lineRule="auto"/>
              <w:rPr>
                <w:rFonts w:eastAsia="Times New Roman"/>
                <w:sz w:val="20"/>
                <w:szCs w:val="20"/>
              </w:rPr>
            </w:pPr>
            <w:r w:rsidRPr="00981505">
              <w:rPr>
                <w:rFonts w:eastAsia="Times New Roman"/>
                <w:sz w:val="20"/>
                <w:szCs w:val="20"/>
              </w:rPr>
              <w:t xml:space="preserve">Changes in </w:t>
            </w:r>
            <w:proofErr w:type="spellStart"/>
            <w:r w:rsidRPr="00981505">
              <w:rPr>
                <w:rFonts w:eastAsia="Times New Roman"/>
                <w:sz w:val="20"/>
                <w:szCs w:val="20"/>
              </w:rPr>
              <w:t>UE</w:t>
            </w:r>
            <w:proofErr w:type="spellEnd"/>
            <w:r w:rsidRPr="00981505">
              <w:rPr>
                <w:rFonts w:eastAsia="Times New Roman"/>
                <w:sz w:val="20"/>
                <w:szCs w:val="20"/>
              </w:rPr>
              <w:t xml:space="preserve"> Results</w:t>
            </w:r>
          </w:p>
        </w:tc>
        <w:tc>
          <w:tcPr>
            <w:tcW w:w="4961" w:type="dxa"/>
            <w:shd w:val="clear" w:color="auto" w:fill="F2F2F2" w:themeFill="background1" w:themeFillShade="F2"/>
          </w:tcPr>
          <w:p w:rsidR="00E43BEA" w:rsidRPr="00981505" w:rsidRDefault="00E43BEA" w:rsidP="00B80D4D">
            <w:pPr>
              <w:keepLines/>
              <w:spacing w:before="60" w:after="60" w:line="240" w:lineRule="auto"/>
              <w:rPr>
                <w:rFonts w:eastAsia="Times New Roman"/>
                <w:sz w:val="20"/>
                <w:szCs w:val="20"/>
              </w:rPr>
            </w:pPr>
            <w:r w:rsidRPr="00981505">
              <w:rPr>
                <w:rFonts w:eastAsia="Times New Roman"/>
                <w:sz w:val="20"/>
                <w:szCs w:val="20"/>
              </w:rPr>
              <w:t xml:space="preserve">Changes in unit evaluation scores for units undertaking PATS, include Monash and external institutions </w:t>
            </w:r>
          </w:p>
        </w:tc>
      </w:tr>
      <w:tr w:rsidR="00E43BEA" w:rsidRPr="00981505" w:rsidTr="006C7CBE">
        <w:tc>
          <w:tcPr>
            <w:tcW w:w="1668" w:type="dxa"/>
            <w:vMerge/>
            <w:shd w:val="clear" w:color="auto" w:fill="F2F2F2" w:themeFill="background1" w:themeFillShade="F2"/>
          </w:tcPr>
          <w:p w:rsidR="00E43BEA" w:rsidRPr="00981505" w:rsidRDefault="00E43BEA" w:rsidP="006C7CBE">
            <w:pPr>
              <w:keepLines/>
              <w:spacing w:before="60" w:after="60" w:line="240" w:lineRule="auto"/>
              <w:rPr>
                <w:rFonts w:eastAsia="Times New Roman"/>
                <w:b/>
                <w:bCs/>
                <w:sz w:val="20"/>
                <w:szCs w:val="20"/>
              </w:rPr>
            </w:pPr>
          </w:p>
        </w:tc>
        <w:tc>
          <w:tcPr>
            <w:tcW w:w="2268" w:type="dxa"/>
            <w:shd w:val="clear" w:color="auto" w:fill="F2F2F2" w:themeFill="background1" w:themeFillShade="F2"/>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PATS Experiences</w:t>
            </w:r>
          </w:p>
        </w:tc>
        <w:tc>
          <w:tcPr>
            <w:tcW w:w="4961" w:type="dxa"/>
            <w:shd w:val="clear" w:color="auto" w:fill="F2F2F2" w:themeFill="background1" w:themeFillShade="F2"/>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 xml:space="preserve">Videos from a range of PATS participants exploring: embedding PATS; building collaborative relationships; and PATS in action </w:t>
            </w:r>
          </w:p>
        </w:tc>
      </w:tr>
      <w:tr w:rsidR="00E43BEA" w:rsidRPr="00981505" w:rsidTr="006C7CBE">
        <w:tc>
          <w:tcPr>
            <w:tcW w:w="1668" w:type="dxa"/>
            <w:vMerge/>
            <w:shd w:val="clear" w:color="auto" w:fill="F2F2F2" w:themeFill="background1" w:themeFillShade="F2"/>
          </w:tcPr>
          <w:p w:rsidR="00E43BEA" w:rsidRPr="00981505" w:rsidRDefault="00E43BEA" w:rsidP="006C7CBE">
            <w:pPr>
              <w:keepLines/>
              <w:spacing w:before="60" w:after="60" w:line="240" w:lineRule="auto"/>
              <w:rPr>
                <w:rFonts w:eastAsia="Times New Roman"/>
                <w:b/>
                <w:bCs/>
                <w:sz w:val="20"/>
                <w:szCs w:val="20"/>
              </w:rPr>
            </w:pPr>
          </w:p>
        </w:tc>
        <w:tc>
          <w:tcPr>
            <w:tcW w:w="2268" w:type="dxa"/>
            <w:shd w:val="clear" w:color="auto" w:fill="F2F2F2" w:themeFill="background1" w:themeFillShade="F2"/>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Unintended Outcomes</w:t>
            </w:r>
          </w:p>
        </w:tc>
        <w:tc>
          <w:tcPr>
            <w:tcW w:w="4961" w:type="dxa"/>
            <w:shd w:val="clear" w:color="auto" w:fill="F2F2F2" w:themeFill="background1" w:themeFillShade="F2"/>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Grants, awards, events and papers from previous PATS participants</w:t>
            </w:r>
          </w:p>
        </w:tc>
      </w:tr>
      <w:tr w:rsidR="00E43BEA" w:rsidRPr="00981505" w:rsidTr="006C7CBE">
        <w:tc>
          <w:tcPr>
            <w:tcW w:w="1668" w:type="dxa"/>
            <w:vMerge/>
            <w:shd w:val="clear" w:color="auto" w:fill="F2F2F2" w:themeFill="background1" w:themeFillShade="F2"/>
          </w:tcPr>
          <w:p w:rsidR="00E43BEA" w:rsidRPr="00981505" w:rsidRDefault="00E43BEA" w:rsidP="006C7CBE">
            <w:pPr>
              <w:keepLines/>
              <w:spacing w:before="60" w:after="60" w:line="240" w:lineRule="auto"/>
              <w:rPr>
                <w:rFonts w:eastAsia="Times New Roman"/>
                <w:b/>
                <w:bCs/>
                <w:sz w:val="20"/>
                <w:szCs w:val="20"/>
              </w:rPr>
            </w:pPr>
          </w:p>
        </w:tc>
        <w:tc>
          <w:tcPr>
            <w:tcW w:w="2268" w:type="dxa"/>
            <w:shd w:val="clear" w:color="auto" w:fill="F2F2F2" w:themeFill="background1" w:themeFillShade="F2"/>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Outreach</w:t>
            </w:r>
          </w:p>
        </w:tc>
        <w:tc>
          <w:tcPr>
            <w:tcW w:w="4961" w:type="dxa"/>
            <w:shd w:val="clear" w:color="auto" w:fill="F2F2F2" w:themeFill="background1" w:themeFillShade="F2"/>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Lists the range of institutions involved in PATS since its inception in 2009</w:t>
            </w:r>
          </w:p>
        </w:tc>
      </w:tr>
      <w:tr w:rsidR="00E43BEA" w:rsidRPr="00981505" w:rsidTr="006C7CBE">
        <w:tc>
          <w:tcPr>
            <w:tcW w:w="1668" w:type="dxa"/>
            <w:vMerge/>
            <w:shd w:val="clear" w:color="auto" w:fill="F2F2F2" w:themeFill="background1" w:themeFillShade="F2"/>
          </w:tcPr>
          <w:p w:rsidR="00E43BEA" w:rsidRPr="00981505" w:rsidRDefault="00E43BEA" w:rsidP="006C7CBE">
            <w:pPr>
              <w:keepLines/>
              <w:spacing w:before="60" w:after="60" w:line="240" w:lineRule="auto"/>
              <w:rPr>
                <w:rFonts w:eastAsia="Times New Roman"/>
                <w:b/>
                <w:bCs/>
                <w:sz w:val="20"/>
                <w:szCs w:val="20"/>
              </w:rPr>
            </w:pPr>
          </w:p>
        </w:tc>
        <w:tc>
          <w:tcPr>
            <w:tcW w:w="2268" w:type="dxa"/>
            <w:shd w:val="clear" w:color="auto" w:fill="F2F2F2" w:themeFill="background1" w:themeFillShade="F2"/>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Publications</w:t>
            </w:r>
          </w:p>
        </w:tc>
        <w:tc>
          <w:tcPr>
            <w:tcW w:w="4961" w:type="dxa"/>
            <w:shd w:val="clear" w:color="auto" w:fill="F2F2F2" w:themeFill="background1" w:themeFillShade="F2"/>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Journal articles, conference papers and other reports published about PATS</w:t>
            </w:r>
          </w:p>
        </w:tc>
      </w:tr>
      <w:tr w:rsidR="00E43BEA" w:rsidRPr="00981505" w:rsidTr="006C7CBE">
        <w:tc>
          <w:tcPr>
            <w:tcW w:w="1668" w:type="dxa"/>
            <w:vMerge w:val="restart"/>
            <w:shd w:val="clear" w:color="auto" w:fill="auto"/>
          </w:tcPr>
          <w:p w:rsidR="00E43BEA" w:rsidRPr="00981505" w:rsidRDefault="00E43BEA" w:rsidP="00B80D4D">
            <w:pPr>
              <w:keepLines/>
              <w:spacing w:before="60" w:after="60" w:line="240" w:lineRule="auto"/>
              <w:rPr>
                <w:rFonts w:eastAsia="Times New Roman"/>
                <w:b/>
                <w:bCs/>
                <w:sz w:val="20"/>
                <w:szCs w:val="20"/>
              </w:rPr>
            </w:pPr>
            <w:r w:rsidRPr="00981505">
              <w:rPr>
                <w:rFonts w:eastAsia="Times New Roman"/>
                <w:b/>
                <w:bCs/>
                <w:sz w:val="20"/>
                <w:szCs w:val="20"/>
              </w:rPr>
              <w:t>News &amp; Events</w:t>
            </w:r>
          </w:p>
        </w:tc>
        <w:tc>
          <w:tcPr>
            <w:tcW w:w="2268" w:type="dxa"/>
            <w:shd w:val="clear" w:color="auto" w:fill="auto"/>
          </w:tcPr>
          <w:p w:rsidR="00E43BEA" w:rsidRPr="00981505" w:rsidRDefault="00E43BEA" w:rsidP="00B80D4D">
            <w:pPr>
              <w:keepLines/>
              <w:spacing w:before="60" w:after="60" w:line="240" w:lineRule="auto"/>
              <w:rPr>
                <w:rFonts w:eastAsia="Times New Roman"/>
                <w:sz w:val="20"/>
                <w:szCs w:val="20"/>
              </w:rPr>
            </w:pPr>
            <w:r w:rsidRPr="00981505">
              <w:rPr>
                <w:rFonts w:eastAsia="Times New Roman"/>
                <w:sz w:val="20"/>
                <w:szCs w:val="20"/>
              </w:rPr>
              <w:t>Newsletters</w:t>
            </w:r>
          </w:p>
        </w:tc>
        <w:tc>
          <w:tcPr>
            <w:tcW w:w="4961" w:type="dxa"/>
            <w:shd w:val="clear" w:color="auto" w:fill="auto"/>
          </w:tcPr>
          <w:p w:rsidR="00E43BEA" w:rsidRPr="00981505" w:rsidRDefault="00E43BEA" w:rsidP="00B80D4D">
            <w:pPr>
              <w:keepLines/>
              <w:spacing w:before="60" w:after="60" w:line="240" w:lineRule="auto"/>
              <w:rPr>
                <w:rFonts w:eastAsia="Times New Roman"/>
                <w:sz w:val="20"/>
                <w:szCs w:val="20"/>
              </w:rPr>
            </w:pPr>
            <w:r w:rsidRPr="00981505">
              <w:rPr>
                <w:rFonts w:eastAsia="Times New Roman"/>
                <w:sz w:val="20"/>
                <w:szCs w:val="20"/>
              </w:rPr>
              <w:t>All issues of the PATS newsletter including those from previously funded project</w:t>
            </w:r>
            <w:r w:rsidR="00DC16EE" w:rsidRPr="00981505">
              <w:rPr>
                <w:rFonts w:eastAsia="Times New Roman"/>
                <w:sz w:val="20"/>
                <w:szCs w:val="20"/>
              </w:rPr>
              <w:t>s</w:t>
            </w:r>
            <w:r w:rsidRPr="00981505">
              <w:rPr>
                <w:rFonts w:eastAsia="Times New Roman"/>
                <w:sz w:val="20"/>
                <w:szCs w:val="20"/>
              </w:rPr>
              <w:t xml:space="preserve">, e.g. </w:t>
            </w:r>
            <w:proofErr w:type="spellStart"/>
            <w:r w:rsidRPr="00981505">
              <w:rPr>
                <w:rFonts w:eastAsia="Times New Roman"/>
                <w:sz w:val="20"/>
                <w:szCs w:val="20"/>
              </w:rPr>
              <w:t>CADAD</w:t>
            </w:r>
            <w:proofErr w:type="spellEnd"/>
            <w:r w:rsidRPr="00981505">
              <w:rPr>
                <w:rFonts w:eastAsia="Times New Roman"/>
                <w:sz w:val="20"/>
                <w:szCs w:val="20"/>
              </w:rPr>
              <w:t>, ALTC</w:t>
            </w:r>
          </w:p>
        </w:tc>
      </w:tr>
      <w:tr w:rsidR="00E43BEA" w:rsidRPr="00981505" w:rsidTr="006C7CBE">
        <w:tc>
          <w:tcPr>
            <w:tcW w:w="1668" w:type="dxa"/>
            <w:vMerge/>
            <w:shd w:val="clear" w:color="auto" w:fill="auto"/>
          </w:tcPr>
          <w:p w:rsidR="00E43BEA" w:rsidRPr="00981505" w:rsidRDefault="00E43BEA" w:rsidP="006C7CBE">
            <w:pPr>
              <w:keepLines/>
              <w:spacing w:before="60" w:after="60" w:line="240" w:lineRule="auto"/>
              <w:rPr>
                <w:rFonts w:eastAsia="Times New Roman"/>
                <w:b/>
                <w:sz w:val="20"/>
                <w:szCs w:val="20"/>
              </w:rPr>
            </w:pPr>
          </w:p>
        </w:tc>
        <w:tc>
          <w:tcPr>
            <w:tcW w:w="2268"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Events</w:t>
            </w:r>
          </w:p>
        </w:tc>
        <w:tc>
          <w:tcPr>
            <w:tcW w:w="4961"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Dissemination activities and conference</w:t>
            </w:r>
            <w:r w:rsidR="00DC16EE" w:rsidRPr="00981505">
              <w:rPr>
                <w:rFonts w:eastAsia="Times New Roman"/>
                <w:sz w:val="20"/>
                <w:szCs w:val="20"/>
              </w:rPr>
              <w:t>s</w:t>
            </w:r>
            <w:r w:rsidRPr="00981505">
              <w:rPr>
                <w:rFonts w:eastAsia="Times New Roman"/>
                <w:sz w:val="20"/>
                <w:szCs w:val="20"/>
              </w:rPr>
              <w:t xml:space="preserve"> attended to present on PATS</w:t>
            </w:r>
          </w:p>
        </w:tc>
      </w:tr>
      <w:tr w:rsidR="00E43BEA" w:rsidRPr="00981505" w:rsidTr="006C7CBE">
        <w:tc>
          <w:tcPr>
            <w:tcW w:w="1668" w:type="dxa"/>
            <w:vMerge/>
            <w:shd w:val="clear" w:color="auto" w:fill="auto"/>
          </w:tcPr>
          <w:p w:rsidR="00E43BEA" w:rsidRPr="00981505" w:rsidRDefault="00E43BEA" w:rsidP="006C7CBE">
            <w:pPr>
              <w:keepLines/>
              <w:spacing w:before="60" w:after="60" w:line="240" w:lineRule="auto"/>
              <w:rPr>
                <w:rFonts w:eastAsia="Times New Roman"/>
                <w:b/>
                <w:sz w:val="20"/>
                <w:szCs w:val="20"/>
              </w:rPr>
            </w:pPr>
          </w:p>
        </w:tc>
        <w:tc>
          <w:tcPr>
            <w:tcW w:w="2268"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PATS Symposia</w:t>
            </w:r>
          </w:p>
        </w:tc>
        <w:tc>
          <w:tcPr>
            <w:tcW w:w="4961" w:type="dxa"/>
            <w:shd w:val="clear" w:color="auto" w:fill="auto"/>
          </w:tcPr>
          <w:p w:rsidR="00E43BEA" w:rsidRPr="00981505" w:rsidRDefault="00E43BEA" w:rsidP="006C7CBE">
            <w:pPr>
              <w:keepLines/>
              <w:spacing w:before="60" w:after="60" w:line="240" w:lineRule="auto"/>
              <w:rPr>
                <w:rFonts w:eastAsia="Times New Roman"/>
                <w:sz w:val="20"/>
                <w:szCs w:val="20"/>
              </w:rPr>
            </w:pPr>
            <w:r w:rsidRPr="00981505">
              <w:rPr>
                <w:rFonts w:eastAsia="Times New Roman"/>
                <w:sz w:val="20"/>
                <w:szCs w:val="20"/>
              </w:rPr>
              <w:t>Details of the OLT and ALTC symposia including programs, posters, recordings of presentations and speaker details</w:t>
            </w:r>
          </w:p>
        </w:tc>
      </w:tr>
      <w:tr w:rsidR="00E43BEA" w:rsidRPr="00981505" w:rsidTr="006C7CBE">
        <w:tc>
          <w:tcPr>
            <w:tcW w:w="1668" w:type="dxa"/>
            <w:shd w:val="clear" w:color="auto" w:fill="F2F2F2" w:themeFill="background1" w:themeFillShade="F2"/>
          </w:tcPr>
          <w:p w:rsidR="00E43BEA" w:rsidRPr="00981505" w:rsidRDefault="00E43BEA" w:rsidP="00B80D4D">
            <w:pPr>
              <w:keepLines/>
              <w:spacing w:before="60" w:after="60" w:line="240" w:lineRule="auto"/>
              <w:rPr>
                <w:rFonts w:eastAsia="Times New Roman"/>
                <w:b/>
                <w:bCs/>
                <w:sz w:val="20"/>
                <w:szCs w:val="20"/>
              </w:rPr>
            </w:pPr>
            <w:r w:rsidRPr="00981505">
              <w:rPr>
                <w:rFonts w:eastAsia="Times New Roman"/>
                <w:b/>
                <w:bCs/>
                <w:sz w:val="20"/>
                <w:szCs w:val="20"/>
              </w:rPr>
              <w:t>Contact Us</w:t>
            </w:r>
          </w:p>
        </w:tc>
        <w:tc>
          <w:tcPr>
            <w:tcW w:w="2268" w:type="dxa"/>
            <w:shd w:val="clear" w:color="auto" w:fill="F2F2F2" w:themeFill="background1" w:themeFillShade="F2"/>
          </w:tcPr>
          <w:p w:rsidR="00E43BEA" w:rsidRPr="00981505" w:rsidRDefault="00E43BEA" w:rsidP="00B80D4D">
            <w:pPr>
              <w:keepLines/>
              <w:spacing w:before="60" w:after="60" w:line="240" w:lineRule="auto"/>
              <w:rPr>
                <w:rFonts w:eastAsia="Times New Roman"/>
                <w:sz w:val="20"/>
                <w:szCs w:val="20"/>
              </w:rPr>
            </w:pPr>
          </w:p>
        </w:tc>
        <w:tc>
          <w:tcPr>
            <w:tcW w:w="4961" w:type="dxa"/>
            <w:shd w:val="clear" w:color="auto" w:fill="F2F2F2" w:themeFill="background1" w:themeFillShade="F2"/>
          </w:tcPr>
          <w:p w:rsidR="00E43BEA" w:rsidRPr="00981505" w:rsidRDefault="00E43BEA" w:rsidP="00B80D4D">
            <w:pPr>
              <w:keepLines/>
              <w:spacing w:before="60" w:after="60" w:line="240" w:lineRule="auto"/>
              <w:rPr>
                <w:rFonts w:eastAsia="Times New Roman"/>
                <w:sz w:val="20"/>
                <w:szCs w:val="20"/>
              </w:rPr>
            </w:pPr>
            <w:r w:rsidRPr="00981505">
              <w:rPr>
                <w:rFonts w:eastAsia="Times New Roman"/>
                <w:sz w:val="20"/>
                <w:szCs w:val="20"/>
              </w:rPr>
              <w:t>PATS team contact details</w:t>
            </w:r>
          </w:p>
        </w:tc>
      </w:tr>
    </w:tbl>
    <w:p w:rsidR="00E43BEA" w:rsidRPr="008B5CC3" w:rsidRDefault="00E43BEA" w:rsidP="00B80D4D">
      <w:pPr>
        <w:pStyle w:val="Caption"/>
        <w:jc w:val="center"/>
      </w:pPr>
    </w:p>
    <w:p w:rsidR="00680F53" w:rsidRDefault="00680F53" w:rsidP="006D0C77">
      <w:pPr>
        <w:rPr>
          <w:noProof/>
          <w:lang w:eastAsia="en-AU"/>
        </w:rPr>
      </w:pPr>
      <w:r>
        <w:rPr>
          <w:noProof/>
          <w:lang w:eastAsia="en-AU"/>
        </w:rPr>
        <w:drawing>
          <wp:anchor distT="0" distB="0" distL="114300" distR="114300" simplePos="0" relativeHeight="251667968" behindDoc="1" locked="0" layoutInCell="1" allowOverlap="1" wp14:anchorId="38E4ED29" wp14:editId="416B096C">
            <wp:simplePos x="0" y="0"/>
            <wp:positionH relativeFrom="column">
              <wp:posOffset>428625</wp:posOffset>
            </wp:positionH>
            <wp:positionV relativeFrom="paragraph">
              <wp:posOffset>589915</wp:posOffset>
            </wp:positionV>
            <wp:extent cx="4895850" cy="1828077"/>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l="3821" t="3479" r="2300" b="4781"/>
                    <a:stretch/>
                  </pic:blipFill>
                  <pic:spPr bwMode="auto">
                    <a:xfrm>
                      <a:off x="0" y="0"/>
                      <a:ext cx="4895850" cy="1828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BEA" w:rsidRPr="008B5CC3">
        <w:t xml:space="preserve">To date </w:t>
      </w:r>
      <w:r w:rsidR="0067119E">
        <w:t xml:space="preserve">(as at </w:t>
      </w:r>
      <w:r w:rsidR="003F4A7A">
        <w:t>7 August</w:t>
      </w:r>
      <w:r w:rsidR="00137DCF">
        <w:t xml:space="preserve"> 2015</w:t>
      </w:r>
      <w:r w:rsidR="0067119E">
        <w:t xml:space="preserve">) </w:t>
      </w:r>
      <w:r w:rsidR="00E43BEA" w:rsidRPr="008B5CC3">
        <w:t xml:space="preserve">the website has attracted </w:t>
      </w:r>
      <w:r w:rsidR="0067119E">
        <w:t xml:space="preserve">nearly </w:t>
      </w:r>
      <w:r w:rsidR="003F4A7A">
        <w:t>5,100</w:t>
      </w:r>
      <w:r w:rsidR="00137DCF">
        <w:t xml:space="preserve"> </w:t>
      </w:r>
      <w:r w:rsidR="00E43BEA" w:rsidRPr="008B5CC3">
        <w:t xml:space="preserve"> visitors mainly from Australia, but with countries including the United States, </w:t>
      </w:r>
      <w:r w:rsidR="00FB5D54">
        <w:t xml:space="preserve">Canada, </w:t>
      </w:r>
      <w:r w:rsidR="00E43BEA" w:rsidRPr="008B5CC3">
        <w:t>the United Kingdom, Russia, Malaysia, Brazil, India, Singapore and Sweden as shown in</w:t>
      </w:r>
      <w:r w:rsidR="006D0C77">
        <w:t xml:space="preserve"> Figure 7.</w:t>
      </w:r>
      <w:r w:rsidRPr="00680F53">
        <w:rPr>
          <w:noProof/>
          <w:lang w:eastAsia="en-AU"/>
        </w:rPr>
        <w:t xml:space="preserve"> </w:t>
      </w:r>
    </w:p>
    <w:p w:rsidR="00680F53" w:rsidRDefault="00680F53" w:rsidP="00680F53">
      <w:pPr>
        <w:jc w:val="center"/>
      </w:pPr>
    </w:p>
    <w:p w:rsidR="009B01FF" w:rsidRDefault="009B01FF" w:rsidP="00680F53">
      <w:pPr>
        <w:jc w:val="center"/>
      </w:pPr>
      <w:bookmarkStart w:id="157" w:name="_Ref390253665"/>
    </w:p>
    <w:p w:rsidR="00680F53" w:rsidRDefault="00680F53" w:rsidP="00680F53">
      <w:pPr>
        <w:jc w:val="center"/>
      </w:pPr>
    </w:p>
    <w:p w:rsidR="00680F53" w:rsidRDefault="00680F53" w:rsidP="00680F53">
      <w:pPr>
        <w:jc w:val="center"/>
      </w:pPr>
    </w:p>
    <w:p w:rsidR="00680F53" w:rsidRDefault="00680F53" w:rsidP="00680F53">
      <w:pPr>
        <w:spacing w:after="0" w:line="240" w:lineRule="auto"/>
        <w:jc w:val="center"/>
      </w:pPr>
    </w:p>
    <w:p w:rsidR="00E43BEA" w:rsidRPr="008B5CC3" w:rsidRDefault="00E43BEA" w:rsidP="009B01FF">
      <w:pPr>
        <w:pStyle w:val="Caption"/>
        <w:spacing w:before="240"/>
        <w:jc w:val="center"/>
      </w:pPr>
      <w:bookmarkStart w:id="158" w:name="_Toc426713130"/>
      <w:r w:rsidRPr="00EF0C9B">
        <w:t xml:space="preserve">Figure </w:t>
      </w:r>
      <w:fldSimple w:instr=" SEQ Figure \* ARABIC ">
        <w:r w:rsidR="0006421B">
          <w:rPr>
            <w:noProof/>
          </w:rPr>
          <w:t>7</w:t>
        </w:r>
      </w:fldSimple>
      <w:bookmarkEnd w:id="157"/>
      <w:r w:rsidRPr="008B5CC3">
        <w:t xml:space="preserve"> Locations where the PATS </w:t>
      </w:r>
      <w:r w:rsidRPr="00B80D4D">
        <w:t>website</w:t>
      </w:r>
      <w:r w:rsidRPr="008B5CC3">
        <w:t xml:space="preserve"> has been accessed</w:t>
      </w:r>
      <w:r w:rsidR="00FB5D54">
        <w:t xml:space="preserve"> (as at </w:t>
      </w:r>
      <w:r w:rsidR="003F4A7A">
        <w:t>7 August</w:t>
      </w:r>
      <w:r w:rsidR="00137DCF">
        <w:t xml:space="preserve"> 2015</w:t>
      </w:r>
      <w:r w:rsidR="00FB5D54">
        <w:t>)</w:t>
      </w:r>
      <w:bookmarkEnd w:id="158"/>
    </w:p>
    <w:p w:rsidR="00CA0C79" w:rsidRPr="008B5CC3" w:rsidRDefault="00CA0C79" w:rsidP="00CA0C79">
      <w:pPr>
        <w:pStyle w:val="Heading3"/>
      </w:pPr>
      <w:bookmarkStart w:id="159" w:name="_Toc426713320"/>
      <w:r w:rsidRPr="008B5CC3">
        <w:lastRenderedPageBreak/>
        <w:t xml:space="preserve">PATS resources for </w:t>
      </w:r>
      <w:r w:rsidR="006C363D">
        <w:t>f</w:t>
      </w:r>
      <w:r w:rsidRPr="008B5CC3">
        <w:t>aculty executive</w:t>
      </w:r>
      <w:bookmarkEnd w:id="159"/>
    </w:p>
    <w:p w:rsidR="00CA0C79" w:rsidRPr="008B5CC3" w:rsidRDefault="00CA0C79" w:rsidP="0039543E">
      <w:pPr>
        <w:pStyle w:val="ListParagraph"/>
        <w:numPr>
          <w:ilvl w:val="0"/>
          <w:numId w:val="30"/>
        </w:numPr>
      </w:pPr>
      <w:r w:rsidRPr="008B5CC3">
        <w:t>Decision points for Senior Management</w:t>
      </w:r>
      <w:r w:rsidR="00C73277">
        <w:t xml:space="preserve"> (Appendix F)</w:t>
      </w:r>
    </w:p>
    <w:p w:rsidR="00CA0C79" w:rsidRPr="008B5CC3" w:rsidRDefault="00CA0C79" w:rsidP="0039543E">
      <w:pPr>
        <w:pStyle w:val="ListParagraph"/>
        <w:numPr>
          <w:ilvl w:val="0"/>
          <w:numId w:val="30"/>
        </w:numPr>
      </w:pPr>
      <w:r w:rsidRPr="008B5CC3">
        <w:t>Sample Policy for Management</w:t>
      </w:r>
      <w:r w:rsidR="00C73277">
        <w:t xml:space="preserve"> (Appendix G)</w:t>
      </w:r>
    </w:p>
    <w:p w:rsidR="00CA0C79" w:rsidRPr="008B5CC3" w:rsidRDefault="00CA0C79" w:rsidP="00CA0C79">
      <w:pPr>
        <w:pStyle w:val="Heading3"/>
      </w:pPr>
      <w:bookmarkStart w:id="160" w:name="_Toc426713321"/>
      <w:r w:rsidRPr="008B5CC3">
        <w:t>PATS ongoing support</w:t>
      </w:r>
      <w:bookmarkEnd w:id="160"/>
    </w:p>
    <w:p w:rsidR="00CA0C79" w:rsidRDefault="00CA0C79" w:rsidP="0039543E">
      <w:pPr>
        <w:pStyle w:val="ListParagraph"/>
        <w:numPr>
          <w:ilvl w:val="0"/>
          <w:numId w:val="30"/>
        </w:numPr>
      </w:pPr>
      <w:r w:rsidRPr="008B5CC3">
        <w:t xml:space="preserve">Fellowship consultancy </w:t>
      </w:r>
      <w:r w:rsidR="00C73277">
        <w:t>has</w:t>
      </w:r>
      <w:r w:rsidRPr="008B5CC3">
        <w:t xml:space="preserve"> started</w:t>
      </w:r>
      <w:r w:rsidR="00FB5D54">
        <w:t xml:space="preserve"> with Swinburne University </w:t>
      </w:r>
      <w:r w:rsidR="00290A52">
        <w:t xml:space="preserve">of Technology </w:t>
      </w:r>
      <w:r w:rsidR="006C1812">
        <w:t>and Holmesglen</w:t>
      </w:r>
      <w:r w:rsidR="004E1AF6">
        <w:t xml:space="preserve"> Institute of TAFE</w:t>
      </w:r>
      <w:r w:rsidR="006C1812">
        <w:t>.</w:t>
      </w:r>
    </w:p>
    <w:p w:rsidR="006C1812" w:rsidRDefault="006C1812" w:rsidP="006C1812">
      <w:r>
        <w:rPr>
          <w:noProof/>
          <w:lang w:eastAsia="en-AU"/>
        </w:rPr>
        <mc:AlternateContent>
          <mc:Choice Requires="wps">
            <w:drawing>
              <wp:anchor distT="0" distB="0" distL="114300" distR="114300" simplePos="0" relativeHeight="251661824" behindDoc="0" locked="0" layoutInCell="1" allowOverlap="1" wp14:anchorId="425551AC" wp14:editId="5E2AFA5D">
                <wp:simplePos x="0" y="0"/>
                <wp:positionH relativeFrom="column">
                  <wp:align>center</wp:align>
                </wp:positionH>
                <wp:positionV relativeFrom="paragraph">
                  <wp:posOffset>0</wp:posOffset>
                </wp:positionV>
                <wp:extent cx="5422182" cy="3296093"/>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182" cy="3296093"/>
                        </a:xfrm>
                        <a:prstGeom prst="rect">
                          <a:avLst/>
                        </a:prstGeom>
                        <a:solidFill>
                          <a:schemeClr val="bg1">
                            <a:lumMod val="95000"/>
                          </a:schemeClr>
                        </a:solidFill>
                        <a:ln w="9525">
                          <a:solidFill>
                            <a:srgbClr val="000000"/>
                          </a:solidFill>
                          <a:miter lim="800000"/>
                          <a:headEnd/>
                          <a:tailEnd/>
                        </a:ln>
                      </wps:spPr>
                      <wps:txbx>
                        <w:txbxContent>
                          <w:p w:rsidR="0006421B" w:rsidRPr="006C1812" w:rsidRDefault="0006421B" w:rsidP="00B80D4D">
                            <w:pPr>
                              <w:shd w:val="clear" w:color="auto" w:fill="F2F2F2" w:themeFill="background1" w:themeFillShade="F2"/>
                              <w:spacing w:before="120" w:after="120" w:line="240" w:lineRule="auto"/>
                              <w:rPr>
                                <w:sz w:val="18"/>
                                <w:szCs w:val="18"/>
                              </w:rPr>
                            </w:pPr>
                            <w:r w:rsidRPr="006C1812">
                              <w:rPr>
                                <w:sz w:val="18"/>
                                <w:szCs w:val="18"/>
                              </w:rPr>
                              <w:t>Following on the successful OLT National Senior Teaching Fellowship, A</w:t>
                            </w:r>
                            <w:r>
                              <w:rPr>
                                <w:sz w:val="18"/>
                                <w:szCs w:val="18"/>
                              </w:rPr>
                              <w:t xml:space="preserve">ssociate </w:t>
                            </w:r>
                            <w:r w:rsidRPr="006C1812">
                              <w:rPr>
                                <w:sz w:val="18"/>
                                <w:szCs w:val="18"/>
                              </w:rPr>
                              <w:t>Prof</w:t>
                            </w:r>
                            <w:r>
                              <w:rPr>
                                <w:sz w:val="18"/>
                                <w:szCs w:val="18"/>
                              </w:rPr>
                              <w:t>essor</w:t>
                            </w:r>
                            <w:r w:rsidRPr="006C1812">
                              <w:rPr>
                                <w:sz w:val="18"/>
                                <w:szCs w:val="18"/>
                              </w:rPr>
                              <w:t xml:space="preserve"> Angela Carbone is pleased to offer the Peer Assisted Teaching Scheme (PATS) for institutions wishing to:</w:t>
                            </w:r>
                          </w:p>
                          <w:p w:rsidR="0006421B" w:rsidRPr="006C1812" w:rsidRDefault="0006421B" w:rsidP="0039543E">
                            <w:pPr>
                              <w:pStyle w:val="ListParagraph"/>
                              <w:numPr>
                                <w:ilvl w:val="0"/>
                                <w:numId w:val="49"/>
                              </w:numPr>
                              <w:spacing w:before="120" w:after="120" w:line="240" w:lineRule="auto"/>
                              <w:contextualSpacing w:val="0"/>
                              <w:rPr>
                                <w:sz w:val="18"/>
                                <w:szCs w:val="18"/>
                              </w:rPr>
                            </w:pPr>
                            <w:r w:rsidRPr="006C1812">
                              <w:rPr>
                                <w:sz w:val="18"/>
                                <w:szCs w:val="18"/>
                              </w:rPr>
                              <w:t>enhance the student learning experience</w:t>
                            </w:r>
                          </w:p>
                          <w:p w:rsidR="0006421B" w:rsidRPr="006C1812" w:rsidRDefault="0006421B" w:rsidP="0039543E">
                            <w:pPr>
                              <w:pStyle w:val="ListParagraph"/>
                              <w:numPr>
                                <w:ilvl w:val="0"/>
                                <w:numId w:val="49"/>
                              </w:numPr>
                              <w:spacing w:before="120" w:after="120" w:line="240" w:lineRule="auto"/>
                              <w:contextualSpacing w:val="0"/>
                              <w:rPr>
                                <w:sz w:val="18"/>
                                <w:szCs w:val="18"/>
                              </w:rPr>
                            </w:pPr>
                            <w:r w:rsidRPr="006C1812">
                              <w:rPr>
                                <w:sz w:val="18"/>
                                <w:szCs w:val="18"/>
                              </w:rPr>
                              <w:t>improve unit evaluation scores</w:t>
                            </w:r>
                          </w:p>
                          <w:p w:rsidR="0006421B" w:rsidRPr="006C1812" w:rsidRDefault="0006421B" w:rsidP="0039543E">
                            <w:pPr>
                              <w:pStyle w:val="ListParagraph"/>
                              <w:numPr>
                                <w:ilvl w:val="0"/>
                                <w:numId w:val="49"/>
                              </w:numPr>
                              <w:spacing w:before="120" w:after="120" w:line="240" w:lineRule="auto"/>
                              <w:contextualSpacing w:val="0"/>
                              <w:rPr>
                                <w:sz w:val="18"/>
                                <w:szCs w:val="18"/>
                              </w:rPr>
                            </w:pPr>
                            <w:r w:rsidRPr="006C1812">
                              <w:rPr>
                                <w:sz w:val="18"/>
                                <w:szCs w:val="18"/>
                              </w:rPr>
                              <w:t>share teaching innovations</w:t>
                            </w:r>
                          </w:p>
                          <w:p w:rsidR="0006421B" w:rsidRPr="006C1812" w:rsidRDefault="0006421B" w:rsidP="0039543E">
                            <w:pPr>
                              <w:pStyle w:val="ListParagraph"/>
                              <w:numPr>
                                <w:ilvl w:val="0"/>
                                <w:numId w:val="49"/>
                              </w:numPr>
                              <w:spacing w:before="120" w:line="240" w:lineRule="auto"/>
                              <w:ind w:left="714" w:hanging="357"/>
                              <w:contextualSpacing w:val="0"/>
                              <w:rPr>
                                <w:sz w:val="18"/>
                                <w:szCs w:val="18"/>
                              </w:rPr>
                            </w:pPr>
                            <w:r w:rsidRPr="006C1812">
                              <w:rPr>
                                <w:sz w:val="18"/>
                                <w:szCs w:val="18"/>
                              </w:rPr>
                              <w:t xml:space="preserve">overcome educational barriers in a supportive, collegial environment </w:t>
                            </w:r>
                          </w:p>
                          <w:p w:rsidR="0006421B" w:rsidRPr="006C1812" w:rsidRDefault="0006421B" w:rsidP="00B80D4D">
                            <w:pPr>
                              <w:spacing w:before="120" w:after="120" w:line="240" w:lineRule="auto"/>
                              <w:rPr>
                                <w:sz w:val="18"/>
                                <w:szCs w:val="18"/>
                              </w:rPr>
                            </w:pPr>
                            <w:r w:rsidRPr="006C1812">
                              <w:rPr>
                                <w:sz w:val="18"/>
                                <w:szCs w:val="18"/>
                              </w:rPr>
                              <w:t xml:space="preserve">Further information, including past results, about the scheme can be found at </w:t>
                            </w:r>
                            <w:hyperlink r:id="rId66" w:history="1">
                              <w:r w:rsidRPr="00F31031">
                                <w:rPr>
                                  <w:rStyle w:val="Hyperlink"/>
                                  <w:sz w:val="18"/>
                                  <w:szCs w:val="18"/>
                                </w:rPr>
                                <w:t>www.monash.edu/pats</w:t>
                              </w:r>
                            </w:hyperlink>
                            <w:r>
                              <w:rPr>
                                <w:sz w:val="18"/>
                                <w:szCs w:val="18"/>
                              </w:rPr>
                              <w:t xml:space="preserve"> </w:t>
                            </w:r>
                          </w:p>
                          <w:p w:rsidR="0006421B" w:rsidRPr="006C1812" w:rsidRDefault="0006421B" w:rsidP="00B80D4D">
                            <w:pPr>
                              <w:spacing w:before="120" w:after="120" w:line="240" w:lineRule="auto"/>
                              <w:rPr>
                                <w:sz w:val="18"/>
                                <w:szCs w:val="18"/>
                              </w:rPr>
                            </w:pPr>
                            <w:r w:rsidRPr="006C1812">
                              <w:rPr>
                                <w:sz w:val="18"/>
                                <w:szCs w:val="18"/>
                              </w:rPr>
                              <w:t xml:space="preserve">We are contacting you as a result of previous participation in PATS or through expressions of interest registered with us directly or at the recent PATS Symposium. </w:t>
                            </w:r>
                          </w:p>
                          <w:p w:rsidR="0006421B" w:rsidRPr="006C1812" w:rsidRDefault="0006421B" w:rsidP="00B80D4D">
                            <w:pPr>
                              <w:spacing w:before="120" w:after="120" w:line="240" w:lineRule="auto"/>
                              <w:rPr>
                                <w:sz w:val="18"/>
                                <w:szCs w:val="18"/>
                              </w:rPr>
                            </w:pPr>
                            <w:r w:rsidRPr="006C1812">
                              <w:rPr>
                                <w:sz w:val="18"/>
                                <w:szCs w:val="18"/>
                              </w:rPr>
                              <w:t xml:space="preserve">Feedback throughout 2013 suggests that the most sustainable way to introduce and embed PATS in your institution is through appointing a series of PATS Coordinators at faculty level (often a staff member in a senior education focussed role, e.g. Director Education Quality or equivalent). The PATS team at Monash can provide resources to support implementation including </w:t>
                            </w:r>
                            <w:r>
                              <w:rPr>
                                <w:sz w:val="18"/>
                                <w:szCs w:val="18"/>
                              </w:rPr>
                              <w:t>P</w:t>
                            </w:r>
                            <w:r w:rsidRPr="006C1812">
                              <w:rPr>
                                <w:sz w:val="18"/>
                                <w:szCs w:val="18"/>
                              </w:rPr>
                              <w:t>ower</w:t>
                            </w:r>
                            <w:r>
                              <w:rPr>
                                <w:sz w:val="18"/>
                                <w:szCs w:val="18"/>
                              </w:rPr>
                              <w:t>P</w:t>
                            </w:r>
                            <w:r w:rsidRPr="006C1812">
                              <w:rPr>
                                <w:sz w:val="18"/>
                                <w:szCs w:val="18"/>
                              </w:rPr>
                              <w:t>oint presentations, workbooks and checklists.</w:t>
                            </w:r>
                          </w:p>
                          <w:p w:rsidR="0006421B" w:rsidRPr="006C1812" w:rsidRDefault="0006421B" w:rsidP="00B80D4D">
                            <w:pPr>
                              <w:spacing w:before="120" w:after="120" w:line="240" w:lineRule="auto"/>
                              <w:rPr>
                                <w:sz w:val="18"/>
                                <w:szCs w:val="18"/>
                              </w:rPr>
                            </w:pPr>
                            <w:r w:rsidRPr="006C1812">
                              <w:rPr>
                                <w:sz w:val="18"/>
                                <w:szCs w:val="18"/>
                              </w:rPr>
                              <w:t>Ange is also available to deliver tailored face-to-face workshops introducing the PATS process and outlining an implementation plan for your institution/faculty.</w:t>
                            </w:r>
                          </w:p>
                          <w:p w:rsidR="0006421B" w:rsidRDefault="0006421B" w:rsidP="00B80D4D">
                            <w:pPr>
                              <w:spacing w:before="120" w:after="120" w:line="240" w:lineRule="auto"/>
                            </w:pPr>
                            <w:r w:rsidRPr="006C1812">
                              <w:rPr>
                                <w:sz w:val="18"/>
                                <w:szCs w:val="18"/>
                              </w:rPr>
                              <w:t xml:space="preserve">Please </w:t>
                            </w:r>
                            <w:r>
                              <w:rPr>
                                <w:sz w:val="18"/>
                                <w:szCs w:val="18"/>
                              </w:rPr>
                              <w:t>contact Associate Professor Angela Carbone for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26.95pt;height:259.5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" fillcolor="#f2f2f2 [3052]">
                <v:textbox>
                  <w:txbxContent>
                    <w:p w:rsidR="0006421B" w:rsidRPr="006C1812" w:rsidRDefault="0006421B" w:rsidP="00B80D4D">
                      <w:pPr>
                        <w:shd w:val="clear" w:color="auto" w:fill="F2F2F2" w:themeFill="background1" w:themeFillShade="F2"/>
                        <w:spacing w:before="120" w:after="120" w:line="240" w:lineRule="auto"/>
                        <w:rPr>
                          <w:sz w:val="18"/>
                          <w:szCs w:val="18"/>
                        </w:rPr>
                      </w:pPr>
                      <w:r w:rsidRPr="006C1812">
                        <w:rPr>
                          <w:sz w:val="18"/>
                          <w:szCs w:val="18"/>
                        </w:rPr>
                        <w:t>Following on the successful OLT National Senior Teaching Fellowship, A</w:t>
                      </w:r>
                      <w:r>
                        <w:rPr>
                          <w:sz w:val="18"/>
                          <w:szCs w:val="18"/>
                        </w:rPr>
                        <w:t xml:space="preserve">ssociate </w:t>
                      </w:r>
                      <w:r w:rsidRPr="006C1812">
                        <w:rPr>
                          <w:sz w:val="18"/>
                          <w:szCs w:val="18"/>
                        </w:rPr>
                        <w:t>Prof</w:t>
                      </w:r>
                      <w:r>
                        <w:rPr>
                          <w:sz w:val="18"/>
                          <w:szCs w:val="18"/>
                        </w:rPr>
                        <w:t>essor</w:t>
                      </w:r>
                      <w:r w:rsidRPr="006C1812">
                        <w:rPr>
                          <w:sz w:val="18"/>
                          <w:szCs w:val="18"/>
                        </w:rPr>
                        <w:t xml:space="preserve"> Angela Carbone is pleased to offer the Peer Assisted Teaching Scheme (PATS) for institutions wishing to:</w:t>
                      </w:r>
                    </w:p>
                    <w:p w:rsidR="0006421B" w:rsidRPr="006C1812" w:rsidRDefault="0006421B" w:rsidP="0039543E">
                      <w:pPr>
                        <w:pStyle w:val="ListParagraph"/>
                        <w:numPr>
                          <w:ilvl w:val="0"/>
                          <w:numId w:val="49"/>
                        </w:numPr>
                        <w:spacing w:before="120" w:after="120" w:line="240" w:lineRule="auto"/>
                        <w:contextualSpacing w:val="0"/>
                        <w:rPr>
                          <w:sz w:val="18"/>
                          <w:szCs w:val="18"/>
                        </w:rPr>
                      </w:pPr>
                      <w:r w:rsidRPr="006C1812">
                        <w:rPr>
                          <w:sz w:val="18"/>
                          <w:szCs w:val="18"/>
                        </w:rPr>
                        <w:t>enhance the student learning experience</w:t>
                      </w:r>
                    </w:p>
                    <w:p w:rsidR="0006421B" w:rsidRPr="006C1812" w:rsidRDefault="0006421B" w:rsidP="0039543E">
                      <w:pPr>
                        <w:pStyle w:val="ListParagraph"/>
                        <w:numPr>
                          <w:ilvl w:val="0"/>
                          <w:numId w:val="49"/>
                        </w:numPr>
                        <w:spacing w:before="120" w:after="120" w:line="240" w:lineRule="auto"/>
                        <w:contextualSpacing w:val="0"/>
                        <w:rPr>
                          <w:sz w:val="18"/>
                          <w:szCs w:val="18"/>
                        </w:rPr>
                      </w:pPr>
                      <w:r w:rsidRPr="006C1812">
                        <w:rPr>
                          <w:sz w:val="18"/>
                          <w:szCs w:val="18"/>
                        </w:rPr>
                        <w:t>improve unit evaluation scores</w:t>
                      </w:r>
                    </w:p>
                    <w:p w:rsidR="0006421B" w:rsidRPr="006C1812" w:rsidRDefault="0006421B" w:rsidP="0039543E">
                      <w:pPr>
                        <w:pStyle w:val="ListParagraph"/>
                        <w:numPr>
                          <w:ilvl w:val="0"/>
                          <w:numId w:val="49"/>
                        </w:numPr>
                        <w:spacing w:before="120" w:after="120" w:line="240" w:lineRule="auto"/>
                        <w:contextualSpacing w:val="0"/>
                        <w:rPr>
                          <w:sz w:val="18"/>
                          <w:szCs w:val="18"/>
                        </w:rPr>
                      </w:pPr>
                      <w:r w:rsidRPr="006C1812">
                        <w:rPr>
                          <w:sz w:val="18"/>
                          <w:szCs w:val="18"/>
                        </w:rPr>
                        <w:t>share teaching innovations</w:t>
                      </w:r>
                    </w:p>
                    <w:p w:rsidR="0006421B" w:rsidRPr="006C1812" w:rsidRDefault="0006421B" w:rsidP="0039543E">
                      <w:pPr>
                        <w:pStyle w:val="ListParagraph"/>
                        <w:numPr>
                          <w:ilvl w:val="0"/>
                          <w:numId w:val="49"/>
                        </w:numPr>
                        <w:spacing w:before="120" w:line="240" w:lineRule="auto"/>
                        <w:ind w:left="714" w:hanging="357"/>
                        <w:contextualSpacing w:val="0"/>
                        <w:rPr>
                          <w:sz w:val="18"/>
                          <w:szCs w:val="18"/>
                        </w:rPr>
                      </w:pPr>
                      <w:r w:rsidRPr="006C1812">
                        <w:rPr>
                          <w:sz w:val="18"/>
                          <w:szCs w:val="18"/>
                        </w:rPr>
                        <w:t xml:space="preserve">overcome educational barriers in a supportive, collegial environment </w:t>
                      </w:r>
                    </w:p>
                    <w:p w:rsidR="0006421B" w:rsidRPr="006C1812" w:rsidRDefault="0006421B" w:rsidP="00B80D4D">
                      <w:pPr>
                        <w:spacing w:before="120" w:after="120" w:line="240" w:lineRule="auto"/>
                        <w:rPr>
                          <w:sz w:val="18"/>
                          <w:szCs w:val="18"/>
                        </w:rPr>
                      </w:pPr>
                      <w:r w:rsidRPr="006C1812">
                        <w:rPr>
                          <w:sz w:val="18"/>
                          <w:szCs w:val="18"/>
                        </w:rPr>
                        <w:t xml:space="preserve">Further information, including past results, about the scheme can be found at </w:t>
                      </w:r>
                      <w:hyperlink r:id="rId67" w:history="1">
                        <w:r w:rsidRPr="00F31031">
                          <w:rPr>
                            <w:rStyle w:val="Hyperlink"/>
                            <w:sz w:val="18"/>
                            <w:szCs w:val="18"/>
                          </w:rPr>
                          <w:t>www.monash.edu/pats</w:t>
                        </w:r>
                      </w:hyperlink>
                      <w:r>
                        <w:rPr>
                          <w:sz w:val="18"/>
                          <w:szCs w:val="18"/>
                        </w:rPr>
                        <w:t xml:space="preserve"> </w:t>
                      </w:r>
                    </w:p>
                    <w:p w:rsidR="0006421B" w:rsidRPr="006C1812" w:rsidRDefault="0006421B" w:rsidP="00B80D4D">
                      <w:pPr>
                        <w:spacing w:before="120" w:after="120" w:line="240" w:lineRule="auto"/>
                        <w:rPr>
                          <w:sz w:val="18"/>
                          <w:szCs w:val="18"/>
                        </w:rPr>
                      </w:pPr>
                      <w:r w:rsidRPr="006C1812">
                        <w:rPr>
                          <w:sz w:val="18"/>
                          <w:szCs w:val="18"/>
                        </w:rPr>
                        <w:t xml:space="preserve">We are contacting you as a result of previous participation in PATS or through expressions of interest registered with us directly or at the recent PATS Symposium. </w:t>
                      </w:r>
                    </w:p>
                    <w:p w:rsidR="0006421B" w:rsidRPr="006C1812" w:rsidRDefault="0006421B" w:rsidP="00B80D4D">
                      <w:pPr>
                        <w:spacing w:before="120" w:after="120" w:line="240" w:lineRule="auto"/>
                        <w:rPr>
                          <w:sz w:val="18"/>
                          <w:szCs w:val="18"/>
                        </w:rPr>
                      </w:pPr>
                      <w:r w:rsidRPr="006C1812">
                        <w:rPr>
                          <w:sz w:val="18"/>
                          <w:szCs w:val="18"/>
                        </w:rPr>
                        <w:t xml:space="preserve">Feedback throughout 2013 suggests that the most sustainable way to introduce and embed PATS in your institution is through appointing a series of PATS Coordinators at faculty level (often a staff member in a senior education focussed role, e.g. Director Education Quality or equivalent). The PATS team at Monash can provide resources to support implementation including </w:t>
                      </w:r>
                      <w:r>
                        <w:rPr>
                          <w:sz w:val="18"/>
                          <w:szCs w:val="18"/>
                        </w:rPr>
                        <w:t>P</w:t>
                      </w:r>
                      <w:r w:rsidRPr="006C1812">
                        <w:rPr>
                          <w:sz w:val="18"/>
                          <w:szCs w:val="18"/>
                        </w:rPr>
                        <w:t>ower</w:t>
                      </w:r>
                      <w:r>
                        <w:rPr>
                          <w:sz w:val="18"/>
                          <w:szCs w:val="18"/>
                        </w:rPr>
                        <w:t>P</w:t>
                      </w:r>
                      <w:r w:rsidRPr="006C1812">
                        <w:rPr>
                          <w:sz w:val="18"/>
                          <w:szCs w:val="18"/>
                        </w:rPr>
                        <w:t>oint presentations, workbooks and checklists.</w:t>
                      </w:r>
                    </w:p>
                    <w:p w:rsidR="0006421B" w:rsidRPr="006C1812" w:rsidRDefault="0006421B" w:rsidP="00B80D4D">
                      <w:pPr>
                        <w:spacing w:before="120" w:after="120" w:line="240" w:lineRule="auto"/>
                        <w:rPr>
                          <w:sz w:val="18"/>
                          <w:szCs w:val="18"/>
                        </w:rPr>
                      </w:pPr>
                      <w:r w:rsidRPr="006C1812">
                        <w:rPr>
                          <w:sz w:val="18"/>
                          <w:szCs w:val="18"/>
                        </w:rPr>
                        <w:t>Ange is also available to deliver tailored face-to-face workshops introducing the PATS process and outlining an implementation plan for your institution/faculty.</w:t>
                      </w:r>
                    </w:p>
                    <w:p w:rsidR="0006421B" w:rsidRDefault="0006421B" w:rsidP="00B80D4D">
                      <w:pPr>
                        <w:spacing w:before="120" w:after="120" w:line="240" w:lineRule="auto"/>
                      </w:pPr>
                      <w:r w:rsidRPr="006C1812">
                        <w:rPr>
                          <w:sz w:val="18"/>
                          <w:szCs w:val="18"/>
                        </w:rPr>
                        <w:t xml:space="preserve">Please </w:t>
                      </w:r>
                      <w:r>
                        <w:rPr>
                          <w:sz w:val="18"/>
                          <w:szCs w:val="18"/>
                        </w:rPr>
                        <w:t>contact Associate Professor Angela Carbone for further information.</w:t>
                      </w:r>
                    </w:p>
                  </w:txbxContent>
                </v:textbox>
              </v:shape>
            </w:pict>
          </mc:Fallback>
        </mc:AlternateContent>
      </w:r>
    </w:p>
    <w:p w:rsidR="006C1812" w:rsidRDefault="006C1812" w:rsidP="006C1812"/>
    <w:p w:rsidR="00CA0C79" w:rsidRPr="008B5CC3" w:rsidRDefault="00CA0C79" w:rsidP="00E27C39"/>
    <w:p w:rsidR="00142D63" w:rsidRPr="008B5CC3" w:rsidRDefault="00142D63">
      <w:pPr>
        <w:widowControl/>
        <w:suppressAutoHyphens w:val="0"/>
        <w:spacing w:after="0" w:line="240" w:lineRule="auto"/>
        <w:rPr>
          <w:b/>
          <w:color w:val="auto"/>
          <w:sz w:val="40"/>
        </w:rPr>
      </w:pPr>
      <w:r w:rsidRPr="008B5CC3">
        <w:br w:type="page"/>
      </w:r>
    </w:p>
    <w:p w:rsidR="002D2A19" w:rsidRPr="008B5CC3" w:rsidRDefault="002D2A19" w:rsidP="001B13C1">
      <w:pPr>
        <w:pStyle w:val="Heading1"/>
      </w:pPr>
      <w:bookmarkStart w:id="161" w:name="_Toc426713322"/>
      <w:r w:rsidRPr="008B5CC3">
        <w:lastRenderedPageBreak/>
        <w:t>Conclusion</w:t>
      </w:r>
      <w:r w:rsidR="007A076D" w:rsidRPr="008B5CC3">
        <w:t xml:space="preserve"> and Future Work</w:t>
      </w:r>
      <w:bookmarkEnd w:id="161"/>
    </w:p>
    <w:p w:rsidR="0067119E" w:rsidRDefault="0067119E" w:rsidP="009B3071">
      <w:pPr>
        <w:pStyle w:val="Heading2"/>
        <w:rPr>
          <w:lang w:val="en-AU"/>
        </w:rPr>
      </w:pPr>
      <w:bookmarkStart w:id="162" w:name="_Toc426713323"/>
      <w:r>
        <w:rPr>
          <w:lang w:val="en-AU"/>
        </w:rPr>
        <w:t>Overview</w:t>
      </w:r>
      <w:bookmarkEnd w:id="162"/>
    </w:p>
    <w:p w:rsidR="0067119E" w:rsidRPr="0067119E" w:rsidRDefault="00BB6CFB" w:rsidP="006D34A4">
      <w:r>
        <w:t>The final chapter of the fellowship program reports on the impact of the fellowship on three key indiv</w:t>
      </w:r>
      <w:r w:rsidR="006D34A4">
        <w:t>i</w:t>
      </w:r>
      <w:r>
        <w:t xml:space="preserve">duals: the Fellow, the </w:t>
      </w:r>
      <w:r w:rsidR="001B13C1">
        <w:t>Project O</w:t>
      </w:r>
      <w:r>
        <w:t>fficer and the Research Assistant.</w:t>
      </w:r>
      <w:r w:rsidR="0006145E">
        <w:t xml:space="preserve"> </w:t>
      </w:r>
      <w:r w:rsidR="006D34A4">
        <w:t>It highlights potential areas for future work and some key lessons learnt from the experience.</w:t>
      </w:r>
    </w:p>
    <w:p w:rsidR="00213F58" w:rsidRDefault="009B3071" w:rsidP="00213F58">
      <w:pPr>
        <w:pStyle w:val="Heading2"/>
        <w:rPr>
          <w:lang w:val="en-AU"/>
        </w:rPr>
      </w:pPr>
      <w:bookmarkStart w:id="163" w:name="_Toc426713324"/>
      <w:r w:rsidRPr="008B5CC3">
        <w:rPr>
          <w:lang w:val="en-AU"/>
        </w:rPr>
        <w:t>Reflections</w:t>
      </w:r>
      <w:bookmarkEnd w:id="163"/>
      <w:r w:rsidRPr="008B5CC3">
        <w:rPr>
          <w:lang w:val="en-AU"/>
        </w:rPr>
        <w:t xml:space="preserve"> </w:t>
      </w:r>
    </w:p>
    <w:p w:rsidR="009C7BB6" w:rsidRPr="00213F58" w:rsidRDefault="00213F58" w:rsidP="00213F58">
      <w:pPr>
        <w:pStyle w:val="Heading3"/>
      </w:pPr>
      <w:bookmarkStart w:id="164" w:name="_Toc426713325"/>
      <w:r>
        <w:t>Reflection</w:t>
      </w:r>
      <w:r w:rsidR="000D2831">
        <w:t>s from the</w:t>
      </w:r>
      <w:r>
        <w:t xml:space="preserve"> </w:t>
      </w:r>
      <w:r w:rsidR="009B3071" w:rsidRPr="008B5CC3">
        <w:t>National Senior Teaching Fellow</w:t>
      </w:r>
      <w:r>
        <w:t xml:space="preserve"> </w:t>
      </w:r>
      <w:r w:rsidRPr="00213F58">
        <w:t>(</w:t>
      </w:r>
      <w:r w:rsidR="006C363D" w:rsidRPr="00213F58">
        <w:t>A</w:t>
      </w:r>
      <w:r w:rsidR="006C363D">
        <w:t>ssociate</w:t>
      </w:r>
      <w:r w:rsidR="001B13C1">
        <w:t xml:space="preserve"> </w:t>
      </w:r>
      <w:r w:rsidRPr="00213F58">
        <w:t>Prof</w:t>
      </w:r>
      <w:r w:rsidR="001B13C1">
        <w:t>essor</w:t>
      </w:r>
      <w:r w:rsidRPr="00213F58">
        <w:t xml:space="preserve"> </w:t>
      </w:r>
      <w:r w:rsidR="009C7BB6" w:rsidRPr="00213F58">
        <w:t>Angela Carbone</w:t>
      </w:r>
      <w:r w:rsidRPr="00213F58">
        <w:t>)</w:t>
      </w:r>
      <w:bookmarkEnd w:id="164"/>
    </w:p>
    <w:p w:rsidR="000D2831" w:rsidRPr="0024489F" w:rsidRDefault="00005CF8" w:rsidP="0024489F">
      <w:pPr>
        <w:ind w:left="720"/>
        <w:rPr>
          <w:i/>
        </w:rPr>
      </w:pPr>
      <w:r>
        <w:t>‘</w:t>
      </w:r>
      <w:r w:rsidR="00DD7747" w:rsidRPr="0024489F">
        <w:rPr>
          <w:i/>
        </w:rPr>
        <w:t>My</w:t>
      </w:r>
      <w:r w:rsidR="000D2831" w:rsidRPr="0024489F">
        <w:rPr>
          <w:i/>
        </w:rPr>
        <w:t xml:space="preserve"> f</w:t>
      </w:r>
      <w:r w:rsidR="007B43ED" w:rsidRPr="0024489F">
        <w:rPr>
          <w:i/>
        </w:rPr>
        <w:t xml:space="preserve">ellowship </w:t>
      </w:r>
      <w:r w:rsidR="000D2831" w:rsidRPr="0024489F">
        <w:rPr>
          <w:i/>
        </w:rPr>
        <w:t>has been a rewarding experience.</w:t>
      </w:r>
      <w:r w:rsidR="0006145E" w:rsidRPr="0024489F">
        <w:rPr>
          <w:i/>
        </w:rPr>
        <w:t xml:space="preserve"> </w:t>
      </w:r>
      <w:r w:rsidR="000D2831" w:rsidRPr="0024489F">
        <w:rPr>
          <w:i/>
        </w:rPr>
        <w:t>I am particula</w:t>
      </w:r>
      <w:r w:rsidR="001324D9" w:rsidRPr="0024489F">
        <w:rPr>
          <w:i/>
        </w:rPr>
        <w:t>rly grateful to the Australian G</w:t>
      </w:r>
      <w:r w:rsidR="000D2831" w:rsidRPr="0024489F">
        <w:rPr>
          <w:i/>
        </w:rPr>
        <w:t xml:space="preserve">overnment’s Office for Learning and Teaching and the Australian </w:t>
      </w:r>
      <w:r w:rsidR="001324D9" w:rsidRPr="0024489F">
        <w:rPr>
          <w:i/>
        </w:rPr>
        <w:t xml:space="preserve">Learning and Teaching Fellows – a </w:t>
      </w:r>
      <w:r w:rsidR="000D2831" w:rsidRPr="0024489F">
        <w:rPr>
          <w:i/>
        </w:rPr>
        <w:t xml:space="preserve">network of talented </w:t>
      </w:r>
      <w:r w:rsidR="001324D9" w:rsidRPr="0024489F">
        <w:rPr>
          <w:i/>
        </w:rPr>
        <w:t>academics</w:t>
      </w:r>
      <w:r w:rsidR="000D2831" w:rsidRPr="0024489F">
        <w:rPr>
          <w:i/>
        </w:rPr>
        <w:t xml:space="preserve"> that are geographically dispersed across the country.</w:t>
      </w:r>
      <w:r w:rsidR="0006145E" w:rsidRPr="0024489F">
        <w:rPr>
          <w:i/>
        </w:rPr>
        <w:t xml:space="preserve"> </w:t>
      </w:r>
      <w:r w:rsidR="000D2831" w:rsidRPr="0024489F">
        <w:rPr>
          <w:i/>
        </w:rPr>
        <w:t>It has been a</w:t>
      </w:r>
      <w:r w:rsidR="002C2407" w:rsidRPr="0024489F">
        <w:rPr>
          <w:i/>
        </w:rPr>
        <w:t>n</w:t>
      </w:r>
      <w:r w:rsidR="000D2831" w:rsidRPr="0024489F">
        <w:rPr>
          <w:i/>
        </w:rPr>
        <w:t xml:space="preserve"> honour to have engaged with them</w:t>
      </w:r>
      <w:r w:rsidR="002C2407" w:rsidRPr="0024489F">
        <w:rPr>
          <w:i/>
        </w:rPr>
        <w:t xml:space="preserve"> and their projects</w:t>
      </w:r>
      <w:r w:rsidR="000D2831" w:rsidRPr="0024489F">
        <w:rPr>
          <w:i/>
        </w:rPr>
        <w:t xml:space="preserve"> and develop a rich understanding of opportunities and challenges that face the higher education </w:t>
      </w:r>
      <w:r w:rsidR="002C2407" w:rsidRPr="0024489F">
        <w:rPr>
          <w:i/>
        </w:rPr>
        <w:t>sector</w:t>
      </w:r>
      <w:r w:rsidR="000D2831" w:rsidRPr="0024489F">
        <w:rPr>
          <w:i/>
        </w:rPr>
        <w:t xml:space="preserve">. </w:t>
      </w:r>
    </w:p>
    <w:p w:rsidR="006D34A4" w:rsidRPr="0024489F" w:rsidRDefault="002C2407" w:rsidP="0024489F">
      <w:pPr>
        <w:ind w:left="720"/>
        <w:rPr>
          <w:i/>
        </w:rPr>
      </w:pPr>
      <w:r w:rsidRPr="0024489F">
        <w:rPr>
          <w:i/>
        </w:rPr>
        <w:t>I am particularly pleased that the</w:t>
      </w:r>
      <w:r w:rsidR="000D2831" w:rsidRPr="0024489F">
        <w:rPr>
          <w:i/>
        </w:rPr>
        <w:t xml:space="preserve"> prestigious </w:t>
      </w:r>
      <w:r w:rsidRPr="0024489F">
        <w:rPr>
          <w:i/>
        </w:rPr>
        <w:t xml:space="preserve">OLT fellowship </w:t>
      </w:r>
      <w:r w:rsidR="001B13C1" w:rsidRPr="0024489F">
        <w:rPr>
          <w:i/>
        </w:rPr>
        <w:t>programs have</w:t>
      </w:r>
      <w:r w:rsidR="007B43ED" w:rsidRPr="0024489F">
        <w:rPr>
          <w:i/>
        </w:rPr>
        <w:t xml:space="preserve"> been</w:t>
      </w:r>
      <w:r w:rsidR="003D61F6" w:rsidRPr="0024489F">
        <w:rPr>
          <w:i/>
        </w:rPr>
        <w:t xml:space="preserve"> </w:t>
      </w:r>
      <w:r w:rsidR="00FA5BC5" w:rsidRPr="0024489F">
        <w:rPr>
          <w:i/>
        </w:rPr>
        <w:t xml:space="preserve">formally recognised </w:t>
      </w:r>
      <w:r w:rsidRPr="0024489F">
        <w:rPr>
          <w:i/>
        </w:rPr>
        <w:t xml:space="preserve">by the Australian Government as Category 1 type funding - </w:t>
      </w:r>
      <w:r w:rsidR="003D61F6" w:rsidRPr="0024489F">
        <w:rPr>
          <w:i/>
        </w:rPr>
        <w:t xml:space="preserve">now on par with the </w:t>
      </w:r>
      <w:r w:rsidR="001B13C1" w:rsidRPr="0024489F">
        <w:rPr>
          <w:i/>
        </w:rPr>
        <w:t xml:space="preserve">Australian Research </w:t>
      </w:r>
      <w:r w:rsidR="00FB5D54" w:rsidRPr="0024489F">
        <w:rPr>
          <w:i/>
        </w:rPr>
        <w:t>Council in</w:t>
      </w:r>
      <w:r w:rsidR="003D61F6" w:rsidRPr="0024489F">
        <w:rPr>
          <w:i/>
        </w:rPr>
        <w:t xml:space="preserve"> terms of providing fund</w:t>
      </w:r>
      <w:r w:rsidR="001C11F3" w:rsidRPr="0024489F">
        <w:rPr>
          <w:i/>
        </w:rPr>
        <w:t>i</w:t>
      </w:r>
      <w:r w:rsidR="00FA5BC5" w:rsidRPr="0024489F">
        <w:rPr>
          <w:i/>
        </w:rPr>
        <w:t>ng</w:t>
      </w:r>
      <w:r w:rsidR="001C11F3" w:rsidRPr="0024489F">
        <w:rPr>
          <w:i/>
        </w:rPr>
        <w:t>.</w:t>
      </w:r>
      <w:r w:rsidR="0006145E" w:rsidRPr="0024489F">
        <w:rPr>
          <w:i/>
        </w:rPr>
        <w:t xml:space="preserve"> </w:t>
      </w:r>
      <w:r w:rsidR="006D34A4" w:rsidRPr="0024489F">
        <w:rPr>
          <w:i/>
        </w:rPr>
        <w:t>This is a significant issue for several reasons:</w:t>
      </w:r>
      <w:r w:rsidR="0006145E" w:rsidRPr="0024489F">
        <w:rPr>
          <w:i/>
        </w:rPr>
        <w:t xml:space="preserve"> </w:t>
      </w:r>
      <w:r w:rsidRPr="0024489F">
        <w:rPr>
          <w:i/>
        </w:rPr>
        <w:t xml:space="preserve">first, </w:t>
      </w:r>
      <w:r w:rsidR="006D34A4" w:rsidRPr="0024489F">
        <w:rPr>
          <w:i/>
        </w:rPr>
        <w:t xml:space="preserve">it raises the status of learning and teaching </w:t>
      </w:r>
      <w:r w:rsidR="00F72A0B" w:rsidRPr="0024489F">
        <w:rPr>
          <w:i/>
        </w:rPr>
        <w:t>nationally;</w:t>
      </w:r>
      <w:r w:rsidR="006D34A4" w:rsidRPr="0024489F">
        <w:rPr>
          <w:i/>
        </w:rPr>
        <w:t xml:space="preserve"> </w:t>
      </w:r>
      <w:r w:rsidRPr="0024489F">
        <w:rPr>
          <w:i/>
        </w:rPr>
        <w:t xml:space="preserve">second </w:t>
      </w:r>
      <w:r w:rsidR="006D34A4" w:rsidRPr="0024489F">
        <w:rPr>
          <w:i/>
        </w:rPr>
        <w:t xml:space="preserve">it provides teaching fellows with the capacity to claim the national competitive status of </w:t>
      </w:r>
      <w:r w:rsidR="00F72A0B" w:rsidRPr="0024489F">
        <w:rPr>
          <w:i/>
        </w:rPr>
        <w:t>their f</w:t>
      </w:r>
      <w:r w:rsidR="006D34A4" w:rsidRPr="0024489F">
        <w:rPr>
          <w:i/>
        </w:rPr>
        <w:t xml:space="preserve">ellowship and </w:t>
      </w:r>
      <w:r w:rsidRPr="0024489F">
        <w:rPr>
          <w:i/>
        </w:rPr>
        <w:t xml:space="preserve">third, it </w:t>
      </w:r>
      <w:r w:rsidR="00190F5E" w:rsidRPr="0024489F">
        <w:rPr>
          <w:i/>
        </w:rPr>
        <w:t xml:space="preserve">limits the possibility of </w:t>
      </w:r>
      <w:r w:rsidR="006D34A4" w:rsidRPr="0024489F">
        <w:rPr>
          <w:i/>
        </w:rPr>
        <w:t xml:space="preserve">individual fellows </w:t>
      </w:r>
      <w:r w:rsidR="00190F5E" w:rsidRPr="0024489F">
        <w:rPr>
          <w:i/>
        </w:rPr>
        <w:t>being</w:t>
      </w:r>
      <w:r w:rsidR="006D34A4" w:rsidRPr="0024489F">
        <w:rPr>
          <w:i/>
        </w:rPr>
        <w:t xml:space="preserve"> </w:t>
      </w:r>
      <w:r w:rsidRPr="0024489F">
        <w:rPr>
          <w:i/>
        </w:rPr>
        <w:t>branded</w:t>
      </w:r>
      <w:r w:rsidR="006D34A4" w:rsidRPr="0024489F">
        <w:rPr>
          <w:i/>
        </w:rPr>
        <w:t xml:space="preserve"> as </w:t>
      </w:r>
      <w:r w:rsidR="006D34A4" w:rsidRPr="00005CF8">
        <w:rPr>
          <w:i/>
          <w:iCs/>
        </w:rPr>
        <w:t>research inactive</w:t>
      </w:r>
      <w:r w:rsidR="006D34A4" w:rsidRPr="0024489F">
        <w:rPr>
          <w:i/>
        </w:rPr>
        <w:t xml:space="preserve"> by their home institution. </w:t>
      </w:r>
    </w:p>
    <w:p w:rsidR="002C2407" w:rsidRPr="00005CF8" w:rsidRDefault="001C11F3" w:rsidP="0024489F">
      <w:pPr>
        <w:ind w:left="720"/>
        <w:rPr>
          <w:i/>
        </w:rPr>
      </w:pPr>
      <w:r w:rsidRPr="0024489F">
        <w:rPr>
          <w:i/>
        </w:rPr>
        <w:t>T</w:t>
      </w:r>
      <w:r w:rsidR="003D61F6" w:rsidRPr="0024489F">
        <w:rPr>
          <w:i/>
        </w:rPr>
        <w:t xml:space="preserve">here is </w:t>
      </w:r>
      <w:r w:rsidR="00FA5BC5" w:rsidRPr="0024489F">
        <w:rPr>
          <w:i/>
        </w:rPr>
        <w:t>fair</w:t>
      </w:r>
      <w:r w:rsidR="003D61F6" w:rsidRPr="0024489F">
        <w:rPr>
          <w:i/>
        </w:rPr>
        <w:t xml:space="preserve"> evidence of impact through the high take-up of the</w:t>
      </w:r>
      <w:r w:rsidR="001324D9" w:rsidRPr="0024489F">
        <w:rPr>
          <w:i/>
        </w:rPr>
        <w:t xml:space="preserve"> PATS </w:t>
      </w:r>
      <w:r w:rsidR="003D61F6" w:rsidRPr="0024489F">
        <w:rPr>
          <w:i/>
        </w:rPr>
        <w:t>idea from oth</w:t>
      </w:r>
      <w:r w:rsidR="0067119E" w:rsidRPr="0024489F">
        <w:rPr>
          <w:i/>
        </w:rPr>
        <w:t>er institutions in the country, with other overseas institutions (A</w:t>
      </w:r>
      <w:r w:rsidR="001B13C1" w:rsidRPr="0024489F">
        <w:rPr>
          <w:i/>
        </w:rPr>
        <w:t xml:space="preserve">uckland </w:t>
      </w:r>
      <w:r w:rsidR="0067119E" w:rsidRPr="0024489F">
        <w:rPr>
          <w:i/>
        </w:rPr>
        <w:t>U</w:t>
      </w:r>
      <w:r w:rsidR="001B13C1" w:rsidRPr="0024489F">
        <w:rPr>
          <w:i/>
        </w:rPr>
        <w:t xml:space="preserve">niversity of </w:t>
      </w:r>
      <w:r w:rsidR="0067119E" w:rsidRPr="0024489F">
        <w:rPr>
          <w:i/>
        </w:rPr>
        <w:t>T</w:t>
      </w:r>
      <w:r w:rsidR="001B13C1" w:rsidRPr="0024489F">
        <w:rPr>
          <w:i/>
        </w:rPr>
        <w:t>echnology</w:t>
      </w:r>
      <w:r w:rsidR="0067119E" w:rsidRPr="0024489F">
        <w:rPr>
          <w:i/>
        </w:rPr>
        <w:t xml:space="preserve">, New Zealand) and Australian </w:t>
      </w:r>
      <w:proofErr w:type="spellStart"/>
      <w:r w:rsidR="0067119E" w:rsidRPr="0024489F">
        <w:rPr>
          <w:i/>
        </w:rPr>
        <w:t>TAFEs</w:t>
      </w:r>
      <w:proofErr w:type="spellEnd"/>
      <w:r w:rsidR="0067119E" w:rsidRPr="0024489F">
        <w:rPr>
          <w:i/>
        </w:rPr>
        <w:t xml:space="preserve"> (</w:t>
      </w:r>
      <w:r w:rsidR="001B13C1" w:rsidRPr="0024489F">
        <w:rPr>
          <w:i/>
        </w:rPr>
        <w:t xml:space="preserve">such as, </w:t>
      </w:r>
      <w:r w:rsidR="0067119E" w:rsidRPr="0024489F">
        <w:rPr>
          <w:i/>
        </w:rPr>
        <w:t>Holmesglen</w:t>
      </w:r>
      <w:r w:rsidR="001B13C1" w:rsidRPr="0024489F">
        <w:rPr>
          <w:i/>
        </w:rPr>
        <w:t xml:space="preserve"> Institute</w:t>
      </w:r>
      <w:r w:rsidR="00290A52">
        <w:rPr>
          <w:i/>
        </w:rPr>
        <w:t xml:space="preserve"> of TAFE</w:t>
      </w:r>
      <w:r w:rsidR="0067119E" w:rsidRPr="0024489F">
        <w:rPr>
          <w:i/>
        </w:rPr>
        <w:t xml:space="preserve">) more recently </w:t>
      </w:r>
      <w:proofErr w:type="gramStart"/>
      <w:r w:rsidR="0067119E" w:rsidRPr="0024489F">
        <w:rPr>
          <w:i/>
        </w:rPr>
        <w:t>coming</w:t>
      </w:r>
      <w:proofErr w:type="gramEnd"/>
      <w:r w:rsidR="0067119E" w:rsidRPr="0024489F">
        <w:rPr>
          <w:i/>
        </w:rPr>
        <w:t xml:space="preserve"> on board. </w:t>
      </w:r>
      <w:r w:rsidR="003D61F6" w:rsidRPr="0024489F">
        <w:rPr>
          <w:i/>
        </w:rPr>
        <w:t xml:space="preserve">Given the distinctive employment landscape in Australian Higher Education (large casual/sessional workforce that handles a lot of the </w:t>
      </w:r>
      <w:r w:rsidR="00DD7747" w:rsidRPr="0024489F">
        <w:rPr>
          <w:i/>
        </w:rPr>
        <w:t>teaching</w:t>
      </w:r>
      <w:r w:rsidR="003D61F6" w:rsidRPr="0024489F">
        <w:rPr>
          <w:i/>
        </w:rPr>
        <w:t xml:space="preserve">), my work is an enabler </w:t>
      </w:r>
      <w:r w:rsidR="001324D9" w:rsidRPr="0024489F">
        <w:rPr>
          <w:i/>
        </w:rPr>
        <w:t>for</w:t>
      </w:r>
      <w:r w:rsidR="003D61F6" w:rsidRPr="0024489F">
        <w:rPr>
          <w:i/>
        </w:rPr>
        <w:t xml:space="preserve"> our tertiary institutions to be internationally competitive through systemic improvement of teaching outcomes.</w:t>
      </w:r>
      <w:r w:rsidR="00005CF8">
        <w:rPr>
          <w:i/>
        </w:rPr>
        <w:t>’</w:t>
      </w:r>
      <w:r w:rsidR="00DD7747" w:rsidRPr="00005CF8">
        <w:rPr>
          <w:i/>
        </w:rPr>
        <w:t xml:space="preserve"> </w:t>
      </w:r>
    </w:p>
    <w:p w:rsidR="002C2407" w:rsidRPr="00005CF8" w:rsidRDefault="002C2407" w:rsidP="00005CF8">
      <w:r w:rsidRPr="00005CF8">
        <w:t>More specific opportunities that my fellowship has offered include:-</w:t>
      </w:r>
    </w:p>
    <w:p w:rsidR="002C2407" w:rsidRPr="008B5CC3" w:rsidRDefault="002C2407" w:rsidP="002C2407">
      <w:pPr>
        <w:spacing w:after="0"/>
        <w:rPr>
          <w:b/>
          <w:bCs/>
        </w:rPr>
      </w:pPr>
      <w:r w:rsidRPr="008B5CC3">
        <w:rPr>
          <w:b/>
          <w:bCs/>
        </w:rPr>
        <w:t>Research</w:t>
      </w:r>
    </w:p>
    <w:p w:rsidR="002C2407" w:rsidRPr="001B13C1" w:rsidRDefault="002C2407" w:rsidP="0039543E">
      <w:pPr>
        <w:pStyle w:val="ListParagraph"/>
        <w:numPr>
          <w:ilvl w:val="0"/>
          <w:numId w:val="30"/>
        </w:numPr>
        <w:kinsoku w:val="0"/>
        <w:spacing w:before="120"/>
        <w:ind w:right="142"/>
        <w:rPr>
          <w:bCs/>
        </w:rPr>
      </w:pPr>
      <w:r w:rsidRPr="001B13C1">
        <w:rPr>
          <w:bCs/>
        </w:rPr>
        <w:t>Strengthened my research and that of others (applying peer-learning frameworks to improve academic practices; new knowledge developing unit effectiveness framework)</w:t>
      </w:r>
    </w:p>
    <w:p w:rsidR="002C2407" w:rsidRPr="001B13C1" w:rsidRDefault="002C2407" w:rsidP="0039543E">
      <w:pPr>
        <w:pStyle w:val="ListParagraph"/>
        <w:numPr>
          <w:ilvl w:val="0"/>
          <w:numId w:val="30"/>
        </w:numPr>
        <w:kinsoku w:val="0"/>
        <w:spacing w:before="120"/>
        <w:ind w:right="142"/>
        <w:rPr>
          <w:bCs/>
        </w:rPr>
      </w:pPr>
      <w:r w:rsidRPr="001B13C1">
        <w:rPr>
          <w:bCs/>
        </w:rPr>
        <w:t>Invitations to be a reference group member for two potential OLT Teaching fellowship programs in 2014, of which one was successful:</w:t>
      </w:r>
    </w:p>
    <w:p w:rsidR="00981505" w:rsidRDefault="002C2407" w:rsidP="001B13C1">
      <w:pPr>
        <w:kinsoku w:val="0"/>
        <w:spacing w:before="120"/>
        <w:ind w:left="1440" w:right="142"/>
      </w:pPr>
      <w:r w:rsidRPr="00DC7A7B">
        <w:t>Dr Elizabeth Beckmann</w:t>
      </w:r>
      <w:r w:rsidR="00FB5D54">
        <w:t>’s</w:t>
      </w:r>
      <w:r w:rsidRPr="00DC7A7B">
        <w:t xml:space="preserve"> (A</w:t>
      </w:r>
      <w:r w:rsidR="001B13C1">
        <w:t xml:space="preserve">ustralian </w:t>
      </w:r>
      <w:r w:rsidRPr="00DC7A7B">
        <w:t>N</w:t>
      </w:r>
      <w:r w:rsidR="001B13C1">
        <w:t xml:space="preserve">ational </w:t>
      </w:r>
      <w:r w:rsidRPr="00DC7A7B">
        <w:t>U</w:t>
      </w:r>
      <w:r w:rsidR="001B13C1">
        <w:t>niversity</w:t>
      </w:r>
      <w:r w:rsidRPr="00DC7A7B">
        <w:t>)</w:t>
      </w:r>
      <w:r w:rsidR="00FB5D54">
        <w:t xml:space="preserve"> project</w:t>
      </w:r>
      <w:r w:rsidRPr="00DC7A7B">
        <w:t xml:space="preserve"> </w:t>
      </w:r>
      <w:r w:rsidRPr="001B13C1">
        <w:rPr>
          <w:i/>
          <w:iCs/>
        </w:rPr>
        <w:t>Professional Recognition and Self-Efficacy in University Teachers as Tools to Enhance Teaching Quality</w:t>
      </w:r>
      <w:r w:rsidRPr="00DC7A7B">
        <w:t xml:space="preserve"> </w:t>
      </w:r>
      <w:r w:rsidR="001B13C1">
        <w:t xml:space="preserve">(2014). </w:t>
      </w:r>
    </w:p>
    <w:p w:rsidR="002C2407" w:rsidRPr="001B13C1" w:rsidRDefault="002C2407" w:rsidP="001B13C1">
      <w:pPr>
        <w:kinsoku w:val="0"/>
        <w:spacing w:before="120"/>
        <w:ind w:left="1440" w:right="142"/>
        <w:rPr>
          <w:b/>
        </w:rPr>
      </w:pPr>
      <w:r w:rsidRPr="00DC7A7B">
        <w:lastRenderedPageBreak/>
        <w:t>This National Teaching Fellowship explore</w:t>
      </w:r>
      <w:r w:rsidR="001B13C1">
        <w:t>d</w:t>
      </w:r>
      <w:r w:rsidRPr="00DC7A7B">
        <w:t xml:space="preserve"> the potential for a broad-based professional recognition strategy to foster reflective practice, peer engagement and innovation in university teaching</w:t>
      </w:r>
      <w:r>
        <w:t xml:space="preserve"> (successful </w:t>
      </w:r>
      <w:proofErr w:type="spellStart"/>
      <w:r>
        <w:t>OL</w:t>
      </w:r>
      <w:proofErr w:type="spellEnd"/>
      <w:r>
        <w:t xml:space="preserve"> Teaching Fellowship 2014)</w:t>
      </w:r>
      <w:r w:rsidR="000D748E">
        <w:t>.</w:t>
      </w:r>
    </w:p>
    <w:p w:rsidR="00FB5D54" w:rsidRPr="00FB5D54" w:rsidRDefault="002C2407" w:rsidP="0039543E">
      <w:pPr>
        <w:pStyle w:val="ListParagraph"/>
        <w:numPr>
          <w:ilvl w:val="0"/>
          <w:numId w:val="66"/>
        </w:numPr>
        <w:kinsoku w:val="0"/>
        <w:spacing w:before="120"/>
        <w:ind w:right="142"/>
      </w:pPr>
      <w:r w:rsidRPr="001B13C1">
        <w:rPr>
          <w:bCs/>
        </w:rPr>
        <w:t>Invitations to participate in promoting the OL</w:t>
      </w:r>
      <w:r w:rsidR="00981505">
        <w:rPr>
          <w:bCs/>
        </w:rPr>
        <w:t>T</w:t>
      </w:r>
      <w:r w:rsidRPr="001B13C1">
        <w:rPr>
          <w:bCs/>
        </w:rPr>
        <w:t xml:space="preserve"> fellowship scheme (New fellows Orientation; </w:t>
      </w:r>
      <w:proofErr w:type="spellStart"/>
      <w:r w:rsidRPr="001B13C1">
        <w:rPr>
          <w:bCs/>
        </w:rPr>
        <w:t>HERDSA</w:t>
      </w:r>
      <w:proofErr w:type="spellEnd"/>
      <w:r w:rsidRPr="001B13C1">
        <w:rPr>
          <w:bCs/>
        </w:rPr>
        <w:t xml:space="preserve"> showcase, 2014)</w:t>
      </w:r>
    </w:p>
    <w:p w:rsidR="00AC607C" w:rsidRPr="00AC607C" w:rsidRDefault="002C2407" w:rsidP="0039543E">
      <w:pPr>
        <w:pStyle w:val="ListParagraph"/>
        <w:numPr>
          <w:ilvl w:val="0"/>
          <w:numId w:val="66"/>
        </w:numPr>
        <w:kinsoku w:val="0"/>
        <w:spacing w:before="120"/>
        <w:ind w:right="142"/>
      </w:pPr>
      <w:r w:rsidRPr="00AE16E2">
        <w:rPr>
          <w:bCs/>
        </w:rPr>
        <w:t xml:space="preserve">Invitation to be on OLT commissioned projects including: </w:t>
      </w:r>
      <w:r w:rsidR="00AE16E2" w:rsidRPr="00005CF8">
        <w:rPr>
          <w:i/>
          <w:lang w:val="en"/>
        </w:rPr>
        <w:t>Developing graduate employability through partnerships with industry and professional associations</w:t>
      </w:r>
      <w:r w:rsidR="00AE16E2">
        <w:rPr>
          <w:i/>
          <w:lang w:val="en"/>
        </w:rPr>
        <w:t xml:space="preserve"> </w:t>
      </w:r>
      <w:r w:rsidR="00AE16E2" w:rsidRPr="00005CF8">
        <w:rPr>
          <w:lang w:val="en"/>
        </w:rPr>
        <w:t>(2013)</w:t>
      </w:r>
      <w:r w:rsidR="00AE16E2">
        <w:rPr>
          <w:i/>
          <w:lang w:val="en"/>
        </w:rPr>
        <w:t xml:space="preserve"> </w:t>
      </w:r>
      <w:r w:rsidR="00AE16E2">
        <w:rPr>
          <w:bCs/>
        </w:rPr>
        <w:t>and</w:t>
      </w:r>
      <w:r w:rsidR="00AE16E2" w:rsidRPr="00AE16E2">
        <w:rPr>
          <w:bCs/>
          <w:i/>
        </w:rPr>
        <w:t xml:space="preserve"> Plagiarism</w:t>
      </w:r>
      <w:r w:rsidRPr="00005CF8">
        <w:rPr>
          <w:bCs/>
          <w:i/>
        </w:rPr>
        <w:t xml:space="preserve"> and related issues in assessments not involving text</w:t>
      </w:r>
      <w:r w:rsidR="001B13C1">
        <w:rPr>
          <w:bCs/>
        </w:rPr>
        <w:t xml:space="preserve"> (</w:t>
      </w:r>
      <w:r w:rsidRPr="001B13C1">
        <w:rPr>
          <w:bCs/>
        </w:rPr>
        <w:t>201</w:t>
      </w:r>
      <w:r w:rsidR="00AE16E2">
        <w:rPr>
          <w:bCs/>
        </w:rPr>
        <w:t>2</w:t>
      </w:r>
      <w:r w:rsidR="001B13C1">
        <w:rPr>
          <w:bCs/>
        </w:rPr>
        <w:t>)</w:t>
      </w:r>
      <w:r w:rsidR="00AC607C">
        <w:rPr>
          <w:bCs/>
        </w:rPr>
        <w:t>.</w:t>
      </w:r>
    </w:p>
    <w:p w:rsidR="002C2407" w:rsidRPr="00A77179" w:rsidRDefault="002C2407" w:rsidP="0039543E">
      <w:pPr>
        <w:pStyle w:val="ListParagraph"/>
        <w:numPr>
          <w:ilvl w:val="0"/>
          <w:numId w:val="66"/>
        </w:numPr>
        <w:kinsoku w:val="0"/>
        <w:spacing w:before="120"/>
        <w:ind w:right="142"/>
      </w:pPr>
      <w:r w:rsidRPr="00A77179">
        <w:t>Recruited a student</w:t>
      </w:r>
      <w:r>
        <w:t xml:space="preserve"> </w:t>
      </w:r>
      <w:r w:rsidRPr="00A77179">
        <w:t xml:space="preserve">interested in </w:t>
      </w:r>
      <w:r>
        <w:t xml:space="preserve">undertaking a </w:t>
      </w:r>
      <w:r w:rsidR="0001394E">
        <w:t>doctorate (</w:t>
      </w:r>
      <w:r>
        <w:t>PhD</w:t>
      </w:r>
      <w:r w:rsidR="0001394E">
        <w:t>)</w:t>
      </w:r>
      <w:r>
        <w:t xml:space="preserve"> on how academics learn to teach.</w:t>
      </w:r>
      <w:r w:rsidR="0006145E">
        <w:t xml:space="preserve"> </w:t>
      </w:r>
      <w:r>
        <w:t>She approached me after my</w:t>
      </w:r>
      <w:r w:rsidRPr="00A77179">
        <w:t xml:space="preserve"> </w:t>
      </w:r>
      <w:proofErr w:type="spellStart"/>
      <w:r w:rsidRPr="00A77179">
        <w:t>HERDSA</w:t>
      </w:r>
      <w:proofErr w:type="spellEnd"/>
      <w:r w:rsidRPr="00A77179">
        <w:t xml:space="preserve"> presentation</w:t>
      </w:r>
      <w:r w:rsidR="00AC607C">
        <w:t xml:space="preserve"> (Ms Cathryn McCormack</w:t>
      </w:r>
      <w:r w:rsidR="0001394E">
        <w:t xml:space="preserve">, </w:t>
      </w:r>
      <w:r>
        <w:t>PhD admission to Monash</w:t>
      </w:r>
      <w:r w:rsidR="0001394E">
        <w:t xml:space="preserve"> University, </w:t>
      </w:r>
      <w:r>
        <w:t>May 2013)</w:t>
      </w:r>
      <w:r w:rsidR="00AC607C">
        <w:t>.</w:t>
      </w:r>
      <w:r w:rsidR="0006145E">
        <w:t xml:space="preserve"> </w:t>
      </w:r>
    </w:p>
    <w:p w:rsidR="002C2407" w:rsidRPr="00EF0C9B" w:rsidRDefault="002C2407" w:rsidP="002C2407">
      <w:pPr>
        <w:spacing w:after="0"/>
        <w:rPr>
          <w:b/>
          <w:bCs/>
        </w:rPr>
      </w:pPr>
      <w:r w:rsidRPr="00EF0C9B">
        <w:rPr>
          <w:b/>
          <w:bCs/>
        </w:rPr>
        <w:t>Education</w:t>
      </w:r>
    </w:p>
    <w:p w:rsidR="002C2407" w:rsidRPr="008B5CC3" w:rsidRDefault="002C2407" w:rsidP="0039543E">
      <w:pPr>
        <w:pStyle w:val="ListParagraph"/>
        <w:numPr>
          <w:ilvl w:val="0"/>
          <w:numId w:val="64"/>
        </w:numPr>
      </w:pPr>
      <w:r w:rsidRPr="008B5CC3">
        <w:t xml:space="preserve">Invited to be on a number of </w:t>
      </w:r>
      <w:r>
        <w:t xml:space="preserve">several </w:t>
      </w:r>
      <w:r w:rsidRPr="008B5CC3">
        <w:t>course review panels</w:t>
      </w:r>
      <w:r>
        <w:t xml:space="preserve"> (</w:t>
      </w:r>
      <w:proofErr w:type="spellStart"/>
      <w:r>
        <w:t>CQU</w:t>
      </w:r>
      <w:r w:rsidR="0001394E">
        <w:t>niversity’s</w:t>
      </w:r>
      <w:proofErr w:type="spellEnd"/>
      <w:r w:rsidR="0001394E">
        <w:t xml:space="preserve"> Graduate Cer</w:t>
      </w:r>
      <w:r w:rsidR="00AC607C">
        <w:t xml:space="preserve">tificate in Tertiary Education, </w:t>
      </w:r>
      <w:r>
        <w:t>2014; N</w:t>
      </w:r>
      <w:r w:rsidR="0001394E">
        <w:t xml:space="preserve">orthern </w:t>
      </w:r>
      <w:r>
        <w:t>M</w:t>
      </w:r>
      <w:r w:rsidR="0001394E">
        <w:t xml:space="preserve">elbourne Institute of </w:t>
      </w:r>
      <w:r>
        <w:t>T</w:t>
      </w:r>
      <w:r w:rsidR="0001394E">
        <w:t>AFE’s</w:t>
      </w:r>
      <w:r w:rsidR="00AC607C">
        <w:t xml:space="preserve"> </w:t>
      </w:r>
      <w:r w:rsidR="0001394E">
        <w:t xml:space="preserve">Teaching and Learning Committee, </w:t>
      </w:r>
      <w:r>
        <w:t>2013) and advisory roles (Deakin G</w:t>
      </w:r>
      <w:r w:rsidR="0001394E">
        <w:t xml:space="preserve">raduate </w:t>
      </w:r>
      <w:r>
        <w:t>C</w:t>
      </w:r>
      <w:r w:rsidR="0001394E">
        <w:t xml:space="preserve">ertificate in </w:t>
      </w:r>
      <w:r>
        <w:t>H</w:t>
      </w:r>
      <w:r w:rsidR="0001394E">
        <w:t xml:space="preserve">igher </w:t>
      </w:r>
      <w:r>
        <w:t>E</w:t>
      </w:r>
      <w:r w:rsidR="0001394E">
        <w:t>ducation</w:t>
      </w:r>
      <w:r>
        <w:t>, 2014)</w:t>
      </w:r>
      <w:r w:rsidR="00AC607C">
        <w:t>.</w:t>
      </w:r>
    </w:p>
    <w:p w:rsidR="002C2407" w:rsidRDefault="002C2407" w:rsidP="0039543E">
      <w:pPr>
        <w:pStyle w:val="ListParagraph"/>
        <w:numPr>
          <w:ilvl w:val="0"/>
          <w:numId w:val="64"/>
        </w:numPr>
      </w:pPr>
      <w:r>
        <w:t xml:space="preserve">Accepted as a </w:t>
      </w:r>
      <w:r w:rsidR="0001394E">
        <w:t>Tertiary Education Quality Standards Association (</w:t>
      </w:r>
      <w:r w:rsidRPr="008B5CC3">
        <w:t>TEQSA</w:t>
      </w:r>
      <w:r w:rsidR="0001394E">
        <w:t>)</w:t>
      </w:r>
      <w:r w:rsidRPr="008B5CC3">
        <w:t xml:space="preserve"> expert assessor</w:t>
      </w:r>
      <w:r>
        <w:t xml:space="preserve"> (completed two accreditations and renewals </w:t>
      </w:r>
      <w:r w:rsidR="0001394E">
        <w:t xml:space="preserve">in </w:t>
      </w:r>
      <w:r>
        <w:t>2013</w:t>
      </w:r>
      <w:r w:rsidR="0001394E">
        <w:t xml:space="preserve"> and</w:t>
      </w:r>
      <w:r>
        <w:t xml:space="preserve"> 2014)</w:t>
      </w:r>
      <w:r w:rsidR="0001394E">
        <w:t>.</w:t>
      </w:r>
    </w:p>
    <w:p w:rsidR="002C2407" w:rsidRDefault="002C2407" w:rsidP="0039543E">
      <w:pPr>
        <w:pStyle w:val="ListParagraph"/>
        <w:numPr>
          <w:ilvl w:val="0"/>
          <w:numId w:val="64"/>
        </w:numPr>
        <w:spacing w:line="240" w:lineRule="auto"/>
      </w:pPr>
      <w:r w:rsidRPr="008B5CC3">
        <w:t>Empowering academic</w:t>
      </w:r>
      <w:r>
        <w:t>s</w:t>
      </w:r>
      <w:r w:rsidRPr="008B5CC3">
        <w:t xml:space="preserve"> to become effective teachers</w:t>
      </w:r>
      <w:r>
        <w:t xml:space="preserve"> through the developed understanding of a teaching and unit effectiveness framework</w:t>
      </w:r>
      <w:r w:rsidR="0001394E">
        <w:t>.</w:t>
      </w:r>
    </w:p>
    <w:p w:rsidR="002C2407" w:rsidRPr="008B5CC3" w:rsidRDefault="002C2407" w:rsidP="0039543E">
      <w:pPr>
        <w:pStyle w:val="ListParagraph"/>
        <w:numPr>
          <w:ilvl w:val="0"/>
          <w:numId w:val="64"/>
        </w:numPr>
        <w:spacing w:line="240" w:lineRule="auto"/>
      </w:pPr>
      <w:r>
        <w:t>Developing a new form of professional development</w:t>
      </w:r>
      <w:r w:rsidRPr="008B5CC3">
        <w:t xml:space="preserve"> at a time of </w:t>
      </w:r>
      <w:r>
        <w:t xml:space="preserve">increased </w:t>
      </w:r>
      <w:proofErr w:type="spellStart"/>
      <w:r w:rsidRPr="008B5CC3">
        <w:t>casuali</w:t>
      </w:r>
      <w:r w:rsidR="0001394E">
        <w:t>s</w:t>
      </w:r>
      <w:r w:rsidRPr="008B5CC3">
        <w:t>ation</w:t>
      </w:r>
      <w:proofErr w:type="spellEnd"/>
      <w:r w:rsidRPr="008B5CC3">
        <w:t xml:space="preserve"> of </w:t>
      </w:r>
      <w:r>
        <w:t xml:space="preserve">the academic </w:t>
      </w:r>
      <w:r w:rsidRPr="008B5CC3">
        <w:t>workforce</w:t>
      </w:r>
      <w:r w:rsidR="0001394E">
        <w:t>.</w:t>
      </w:r>
    </w:p>
    <w:p w:rsidR="002C2407" w:rsidRPr="008B5CC3" w:rsidRDefault="002C2407" w:rsidP="002C2407">
      <w:pPr>
        <w:spacing w:after="0"/>
        <w:rPr>
          <w:b/>
          <w:bCs/>
        </w:rPr>
      </w:pPr>
      <w:r w:rsidRPr="008B5CC3">
        <w:rPr>
          <w:b/>
          <w:bCs/>
        </w:rPr>
        <w:t>Service</w:t>
      </w:r>
    </w:p>
    <w:p w:rsidR="002C2407" w:rsidRDefault="002C2407" w:rsidP="0039543E">
      <w:pPr>
        <w:pStyle w:val="ListParagraph"/>
        <w:numPr>
          <w:ilvl w:val="0"/>
          <w:numId w:val="65"/>
        </w:numPr>
      </w:pPr>
      <w:r>
        <w:t>A strengthen</w:t>
      </w:r>
      <w:r w:rsidR="007012DA">
        <w:t>ed</w:t>
      </w:r>
      <w:r>
        <w:t xml:space="preserve"> relationship with OLT and the Australian Learning and Teaching Fellows network</w:t>
      </w:r>
      <w:r w:rsidR="0001394E">
        <w:t>.</w:t>
      </w:r>
    </w:p>
    <w:p w:rsidR="002C2407" w:rsidRPr="008B5CC3" w:rsidRDefault="002C2407" w:rsidP="0039543E">
      <w:pPr>
        <w:pStyle w:val="ListParagraph"/>
        <w:numPr>
          <w:ilvl w:val="0"/>
          <w:numId w:val="65"/>
        </w:numPr>
      </w:pPr>
      <w:r w:rsidRPr="008B5CC3">
        <w:t xml:space="preserve">Invited to be Head of </w:t>
      </w:r>
      <w:r>
        <w:t>Monash’s</w:t>
      </w:r>
      <w:r w:rsidRPr="008B5CC3">
        <w:t xml:space="preserve"> first non-residential college</w:t>
      </w:r>
      <w:r>
        <w:t>,</w:t>
      </w:r>
      <w:r w:rsidRPr="008B5CC3">
        <w:t xml:space="preserve"> Pegasus </w:t>
      </w:r>
      <w:r>
        <w:t>College</w:t>
      </w:r>
      <w:r w:rsidR="0001394E">
        <w:t>.</w:t>
      </w:r>
    </w:p>
    <w:p w:rsidR="002C2407" w:rsidRDefault="002C2407" w:rsidP="0039543E">
      <w:pPr>
        <w:pStyle w:val="ListParagraph"/>
        <w:numPr>
          <w:ilvl w:val="0"/>
          <w:numId w:val="65"/>
        </w:numPr>
      </w:pPr>
      <w:r w:rsidRPr="008B5CC3">
        <w:t xml:space="preserve">Invited to </w:t>
      </w:r>
      <w:r w:rsidRPr="00DC7A7B">
        <w:t xml:space="preserve">lead one of the major conferences concerned with advancing the Scholarship of Teaching and Learning movement globally - the </w:t>
      </w:r>
      <w:r w:rsidRPr="001B13C1">
        <w:rPr>
          <w:i/>
          <w:iCs/>
        </w:rPr>
        <w:t>International Society for the Scholarship of Teaching and Learning (</w:t>
      </w:r>
      <w:proofErr w:type="spellStart"/>
      <w:r w:rsidRPr="001B13C1">
        <w:rPr>
          <w:i/>
          <w:iCs/>
        </w:rPr>
        <w:t>ISSoTL</w:t>
      </w:r>
      <w:proofErr w:type="spellEnd"/>
      <w:r w:rsidRPr="001B13C1">
        <w:rPr>
          <w:i/>
          <w:iCs/>
        </w:rPr>
        <w:t>) Conference 2015</w:t>
      </w:r>
      <w:r w:rsidRPr="00DC7A7B">
        <w:t xml:space="preserve">. </w:t>
      </w:r>
    </w:p>
    <w:p w:rsidR="002C2407" w:rsidRDefault="002C2407" w:rsidP="0039543E">
      <w:pPr>
        <w:pStyle w:val="ListParagraph"/>
        <w:numPr>
          <w:ilvl w:val="0"/>
          <w:numId w:val="65"/>
        </w:numPr>
      </w:pPr>
      <w:r>
        <w:t>Invited to be on Editorial Advi</w:t>
      </w:r>
      <w:r w:rsidRPr="001C11F3">
        <w:t xml:space="preserve">sory Board, </w:t>
      </w:r>
      <w:proofErr w:type="spellStart"/>
      <w:r w:rsidRPr="00005CF8">
        <w:rPr>
          <w:i/>
        </w:rPr>
        <w:t>ACM</w:t>
      </w:r>
      <w:proofErr w:type="spellEnd"/>
      <w:r w:rsidRPr="00005CF8">
        <w:rPr>
          <w:i/>
        </w:rPr>
        <w:t xml:space="preserve"> Inroads Magazine</w:t>
      </w:r>
    </w:p>
    <w:p w:rsidR="002C2407" w:rsidRDefault="002C2407" w:rsidP="0039543E">
      <w:pPr>
        <w:pStyle w:val="ListParagraph"/>
        <w:numPr>
          <w:ilvl w:val="0"/>
          <w:numId w:val="65"/>
        </w:numPr>
      </w:pPr>
      <w:r>
        <w:t>Act as a mentor for new OLT National Teaching Fellow (2014)</w:t>
      </w:r>
      <w:r w:rsidR="00005CF8">
        <w:t>.</w:t>
      </w:r>
    </w:p>
    <w:p w:rsidR="002C2407" w:rsidRDefault="002C2407" w:rsidP="0039543E">
      <w:pPr>
        <w:pStyle w:val="ListParagraph"/>
        <w:numPr>
          <w:ilvl w:val="0"/>
          <w:numId w:val="65"/>
        </w:numPr>
      </w:pPr>
      <w:r>
        <w:t xml:space="preserve">Assisted in the program development of the interactive sessions for </w:t>
      </w:r>
      <w:r w:rsidRPr="00190F5E">
        <w:t>the Office for Learning and Teaching</w:t>
      </w:r>
      <w:r>
        <w:t>’s</w:t>
      </w:r>
      <w:r w:rsidRPr="00190F5E">
        <w:t xml:space="preserve"> (OLT) inaugural two-day conference ‘Learning and teaching for our times – higher education in the digital era’ at Dockside Pavilion, Darling Harbour in Sydney on 10 and 11 June 2014.</w:t>
      </w:r>
      <w:r w:rsidR="0006145E">
        <w:t xml:space="preserve"> </w:t>
      </w:r>
    </w:p>
    <w:p w:rsidR="002C2407" w:rsidRDefault="002C2407">
      <w:pPr>
        <w:widowControl/>
        <w:suppressAutoHyphens w:val="0"/>
        <w:spacing w:after="0" w:line="240" w:lineRule="auto"/>
      </w:pPr>
      <w:r>
        <w:br w:type="page"/>
      </w:r>
    </w:p>
    <w:p w:rsidR="002C2407" w:rsidRPr="002C2407" w:rsidRDefault="002C2407" w:rsidP="00F72A0B">
      <w:pPr>
        <w:rPr>
          <w:i/>
          <w:iCs/>
        </w:rPr>
      </w:pPr>
      <w:r w:rsidRPr="002C2407">
        <w:rPr>
          <w:i/>
          <w:iCs/>
        </w:rPr>
        <w:lastRenderedPageBreak/>
        <w:t>A letter of support</w:t>
      </w:r>
    </w:p>
    <w:p w:rsidR="00F72A0B" w:rsidRPr="008B5CC3" w:rsidRDefault="00F72A0B" w:rsidP="00F72A0B">
      <w:r>
        <w:rPr>
          <w:noProof/>
          <w:lang w:eastAsia="en-AU"/>
        </w:rPr>
        <mc:AlternateContent>
          <mc:Choice Requires="wps">
            <w:drawing>
              <wp:anchor distT="0" distB="0" distL="114300" distR="114300" simplePos="0" relativeHeight="251663872" behindDoc="0" locked="0" layoutInCell="1" allowOverlap="1" wp14:anchorId="31D3BB8B" wp14:editId="22CEA3B5">
                <wp:simplePos x="0" y="0"/>
                <wp:positionH relativeFrom="column">
                  <wp:align>center</wp:align>
                </wp:positionH>
                <wp:positionV relativeFrom="paragraph">
                  <wp:posOffset>0</wp:posOffset>
                </wp:positionV>
                <wp:extent cx="5708843" cy="3999506"/>
                <wp:effectExtent l="0" t="0" r="25400" b="203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843" cy="3999506"/>
                        </a:xfrm>
                        <a:prstGeom prst="rect">
                          <a:avLst/>
                        </a:prstGeom>
                        <a:solidFill>
                          <a:schemeClr val="bg1">
                            <a:lumMod val="95000"/>
                          </a:schemeClr>
                        </a:solidFill>
                        <a:ln w="9525">
                          <a:solidFill>
                            <a:srgbClr val="000000"/>
                          </a:solidFill>
                          <a:miter lim="800000"/>
                          <a:headEnd/>
                          <a:tailEnd/>
                        </a:ln>
                      </wps:spPr>
                      <wps:txbx>
                        <w:txbxContent>
                          <w:p w:rsidR="0006421B" w:rsidRPr="006A0E55" w:rsidRDefault="0006421B" w:rsidP="00005CF8">
                            <w:pPr>
                              <w:spacing w:before="120" w:after="120" w:line="240" w:lineRule="auto"/>
                              <w:rPr>
                                <w:sz w:val="18"/>
                                <w:szCs w:val="18"/>
                              </w:rPr>
                            </w:pPr>
                            <w:r w:rsidRPr="006A0E55">
                              <w:rPr>
                                <w:sz w:val="18"/>
                                <w:szCs w:val="18"/>
                              </w:rPr>
                              <w:t>I just wanted to drop you a note to say that I really appreciate you inviting G</w:t>
                            </w:r>
                            <w:r>
                              <w:rPr>
                                <w:sz w:val="18"/>
                                <w:szCs w:val="18"/>
                              </w:rPr>
                              <w:t xml:space="preserve">riffith </w:t>
                            </w:r>
                            <w:r w:rsidRPr="006A0E55">
                              <w:rPr>
                                <w:sz w:val="18"/>
                                <w:szCs w:val="18"/>
                              </w:rPr>
                              <w:t>U</w:t>
                            </w:r>
                            <w:r>
                              <w:rPr>
                                <w:sz w:val="18"/>
                                <w:szCs w:val="18"/>
                              </w:rPr>
                              <w:t>niversity</w:t>
                            </w:r>
                            <w:r w:rsidRPr="006A0E55">
                              <w:rPr>
                                <w:sz w:val="18"/>
                                <w:szCs w:val="18"/>
                              </w:rPr>
                              <w:t xml:space="preserve"> to engage with the PATS program and ALTC fellowship activities that you have created.  Since your original presentation to ACDICT a number of years ago, and your kind invitation to attend your symposium on peer assistance strategies in Higher Education, I have promoted the possibility and value to Griffith of adopting the PATS program.  </w:t>
                            </w:r>
                          </w:p>
                          <w:p w:rsidR="0006421B" w:rsidRPr="006A0E55" w:rsidRDefault="0006421B" w:rsidP="00005CF8">
                            <w:pPr>
                              <w:spacing w:before="120" w:after="120" w:line="240" w:lineRule="auto"/>
                              <w:rPr>
                                <w:sz w:val="18"/>
                                <w:szCs w:val="18"/>
                              </w:rPr>
                            </w:pPr>
                            <w:r w:rsidRPr="006A0E55">
                              <w:rPr>
                                <w:sz w:val="18"/>
                                <w:szCs w:val="18"/>
                              </w:rPr>
                              <w:t xml:space="preserve">Since undertaking the PATS trials in 2012 the program has gained immense popularity from the </w:t>
                            </w:r>
                            <w:proofErr w:type="gramStart"/>
                            <w:r w:rsidRPr="006A0E55">
                              <w:rPr>
                                <w:sz w:val="18"/>
                                <w:szCs w:val="18"/>
                              </w:rPr>
                              <w:t>DVC(</w:t>
                            </w:r>
                            <w:proofErr w:type="gramEnd"/>
                            <w:r w:rsidRPr="006A0E55">
                              <w:rPr>
                                <w:sz w:val="18"/>
                                <w:szCs w:val="18"/>
                              </w:rPr>
                              <w:t>A) and at every level down to our hard working academics.  The trial of 7 academic pairs in 2012 expanded to 22 academic pairs in 2013 and looks to grow again into the next semester. It is apparent that it has potential for great impact on courses/units and teaching improvement as well as the students experience of learning.  There are early indications that there will be improvements across the board in student evaluations.  At debriefing with two academics yesterday there was an improvement of 0.8/5 in the course where PATS was undertaken.  Students felt that they owned the course and evaluated it accordingly.  In the same course with the same teacher running at another campus there was no discernible improvement so PATS creates a positive social dynamic from the student and peer perspectives.</w:t>
                            </w:r>
                          </w:p>
                          <w:p w:rsidR="0006421B" w:rsidRPr="006A0E55" w:rsidRDefault="0006421B" w:rsidP="00005CF8">
                            <w:pPr>
                              <w:spacing w:before="120" w:after="120" w:line="240" w:lineRule="auto"/>
                              <w:rPr>
                                <w:sz w:val="18"/>
                                <w:szCs w:val="18"/>
                              </w:rPr>
                            </w:pPr>
                            <w:r w:rsidRPr="006A0E55">
                              <w:rPr>
                                <w:sz w:val="18"/>
                                <w:szCs w:val="18"/>
                              </w:rPr>
                              <w:t>In particular I want to thank you for your invaluable support and enthusiasm in assisting us to progress the adoption and embedding of PATS (our PACES).  Your presentation was instrumental in gaining management and L&amp;T portfolio engagement.  </w:t>
                            </w:r>
                          </w:p>
                          <w:p w:rsidR="0006421B" w:rsidRPr="006A0E55" w:rsidRDefault="0006421B" w:rsidP="00005CF8">
                            <w:pPr>
                              <w:spacing w:before="120" w:after="120" w:line="240" w:lineRule="auto"/>
                              <w:rPr>
                                <w:sz w:val="18"/>
                                <w:szCs w:val="18"/>
                              </w:rPr>
                            </w:pPr>
                            <w:r w:rsidRPr="006A0E55">
                              <w:rPr>
                                <w:sz w:val="18"/>
                                <w:szCs w:val="18"/>
                              </w:rPr>
                              <w:t>I would also like to thank you for your strong leadership in our fortnightly collaborations on scholarly articles to disseminate practices, philosophy and experiences in stages of the PATS development.  Apart from the scholarship, which is important, engagement in analysis and reflection on scholarly outputs provides a valuable depth of knowledge into the PATS process that further assists its effective implementation at G</w:t>
                            </w:r>
                            <w:r>
                              <w:rPr>
                                <w:sz w:val="18"/>
                                <w:szCs w:val="18"/>
                              </w:rPr>
                              <w:t xml:space="preserve">riffith </w:t>
                            </w:r>
                            <w:r w:rsidRPr="006A0E55">
                              <w:rPr>
                                <w:sz w:val="18"/>
                                <w:szCs w:val="18"/>
                              </w:rPr>
                              <w:t>U</w:t>
                            </w:r>
                            <w:r>
                              <w:rPr>
                                <w:sz w:val="18"/>
                                <w:szCs w:val="18"/>
                              </w:rPr>
                              <w:t>niversity</w:t>
                            </w:r>
                            <w:r w:rsidRPr="006A0E55">
                              <w:rPr>
                                <w:sz w:val="18"/>
                                <w:szCs w:val="18"/>
                              </w:rPr>
                              <w:t>. </w:t>
                            </w:r>
                          </w:p>
                          <w:p w:rsidR="0006421B" w:rsidRPr="006A0E55" w:rsidRDefault="0006421B" w:rsidP="00005CF8">
                            <w:pPr>
                              <w:spacing w:before="120" w:after="120" w:line="240" w:lineRule="auto"/>
                              <w:rPr>
                                <w:sz w:val="18"/>
                                <w:szCs w:val="18"/>
                              </w:rPr>
                            </w:pPr>
                            <w:r w:rsidRPr="006A0E55">
                              <w:rPr>
                                <w:sz w:val="18"/>
                                <w:szCs w:val="18"/>
                              </w:rPr>
                              <w:t>I hope that this finds you well and I look forward to our ongoing discussions about peer led development.</w:t>
                            </w:r>
                          </w:p>
                          <w:p w:rsidR="0006421B" w:rsidRDefault="0006421B" w:rsidP="00005CF8">
                            <w:pPr>
                              <w:spacing w:before="120" w:after="120" w:line="240" w:lineRule="auto"/>
                              <w:rPr>
                                <w:sz w:val="18"/>
                                <w:szCs w:val="18"/>
                              </w:rPr>
                            </w:pPr>
                            <w:r w:rsidRPr="006A0E55">
                              <w:rPr>
                                <w:sz w:val="18"/>
                                <w:szCs w:val="18"/>
                              </w:rPr>
                              <w:t>Kindest regards,</w:t>
                            </w:r>
                          </w:p>
                          <w:p w:rsidR="0006421B" w:rsidRDefault="0006421B" w:rsidP="006F62EF">
                            <w:pPr>
                              <w:spacing w:after="0" w:line="240" w:lineRule="auto"/>
                              <w:rPr>
                                <w:sz w:val="18"/>
                                <w:szCs w:val="18"/>
                              </w:rPr>
                            </w:pPr>
                            <w:r>
                              <w:rPr>
                                <w:sz w:val="18"/>
                                <w:szCs w:val="18"/>
                              </w:rPr>
                              <w:t>Dr Steve Drew</w:t>
                            </w:r>
                          </w:p>
                          <w:p w:rsidR="0006421B" w:rsidRDefault="0006421B" w:rsidP="006F62EF">
                            <w:pPr>
                              <w:spacing w:after="0" w:line="240" w:lineRule="auto"/>
                              <w:rPr>
                                <w:sz w:val="18"/>
                                <w:szCs w:val="18"/>
                              </w:rPr>
                            </w:pPr>
                            <w:r>
                              <w:rPr>
                                <w:sz w:val="18"/>
                                <w:szCs w:val="18"/>
                              </w:rPr>
                              <w:t xml:space="preserve">Director, Learning and Teaching </w:t>
                            </w:r>
                          </w:p>
                          <w:p w:rsidR="0006421B" w:rsidRPr="00FA5BC5" w:rsidRDefault="0006421B" w:rsidP="006F62EF">
                            <w:pPr>
                              <w:spacing w:after="0" w:line="240" w:lineRule="auto"/>
                              <w:rPr>
                                <w:sz w:val="18"/>
                                <w:szCs w:val="18"/>
                              </w:rPr>
                            </w:pPr>
                            <w:r>
                              <w:rPr>
                                <w:sz w:val="18"/>
                                <w:szCs w:val="18"/>
                              </w:rPr>
                              <w:t xml:space="preserve">Griffith Sciences, Griffith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49.5pt;height:314.9pt;z-index:251663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" fillcolor="#f2f2f2 [3052]">
                <v:textbox>
                  <w:txbxContent>
                    <w:p w:rsidR="0006421B" w:rsidRPr="006A0E55" w:rsidRDefault="0006421B" w:rsidP="00005CF8">
                      <w:pPr>
                        <w:spacing w:before="120" w:after="120" w:line="240" w:lineRule="auto"/>
                        <w:rPr>
                          <w:sz w:val="18"/>
                          <w:szCs w:val="18"/>
                        </w:rPr>
                      </w:pPr>
                      <w:r w:rsidRPr="006A0E55">
                        <w:rPr>
                          <w:sz w:val="18"/>
                          <w:szCs w:val="18"/>
                        </w:rPr>
                        <w:t>I just wanted to drop you a note to say that I really appreciate you inviting G</w:t>
                      </w:r>
                      <w:r>
                        <w:rPr>
                          <w:sz w:val="18"/>
                          <w:szCs w:val="18"/>
                        </w:rPr>
                        <w:t xml:space="preserve">riffith </w:t>
                      </w:r>
                      <w:r w:rsidRPr="006A0E55">
                        <w:rPr>
                          <w:sz w:val="18"/>
                          <w:szCs w:val="18"/>
                        </w:rPr>
                        <w:t>U</w:t>
                      </w:r>
                      <w:r>
                        <w:rPr>
                          <w:sz w:val="18"/>
                          <w:szCs w:val="18"/>
                        </w:rPr>
                        <w:t>niversity</w:t>
                      </w:r>
                      <w:r w:rsidRPr="006A0E55">
                        <w:rPr>
                          <w:sz w:val="18"/>
                          <w:szCs w:val="18"/>
                        </w:rPr>
                        <w:t xml:space="preserve"> to engage with the PATS program and ALTC fellowship activities that you have created.  Since your original presentation to ACDICT a number of years ago, and your kind invitation to attend your symposium on peer assistance strategies in Higher Education, I have promoted the possibility and value to Griffith of adopting the PATS program.  </w:t>
                      </w:r>
                    </w:p>
                    <w:p w:rsidR="0006421B" w:rsidRPr="006A0E55" w:rsidRDefault="0006421B" w:rsidP="00005CF8">
                      <w:pPr>
                        <w:spacing w:before="120" w:after="120" w:line="240" w:lineRule="auto"/>
                        <w:rPr>
                          <w:sz w:val="18"/>
                          <w:szCs w:val="18"/>
                        </w:rPr>
                      </w:pPr>
                      <w:r w:rsidRPr="006A0E55">
                        <w:rPr>
                          <w:sz w:val="18"/>
                          <w:szCs w:val="18"/>
                        </w:rPr>
                        <w:t xml:space="preserve">Since undertaking the PATS trials in 2012 the program has gained immense popularity from the </w:t>
                      </w:r>
                      <w:proofErr w:type="gramStart"/>
                      <w:r w:rsidRPr="006A0E55">
                        <w:rPr>
                          <w:sz w:val="18"/>
                          <w:szCs w:val="18"/>
                        </w:rPr>
                        <w:t>DVC(</w:t>
                      </w:r>
                      <w:proofErr w:type="gramEnd"/>
                      <w:r w:rsidRPr="006A0E55">
                        <w:rPr>
                          <w:sz w:val="18"/>
                          <w:szCs w:val="18"/>
                        </w:rPr>
                        <w:t>A) and at every level down to our hard working academics.  The trial of 7 academic pairs in 2012 expanded to 22 academic pairs in 2013 and looks to grow again into the next semester. It is apparent that it has potential for great impact on courses/units and teaching improvement as well as the students experience of learning.  There are early indications that there will be improvements across the board in student evaluations.  At debriefing with two academics yesterday there was an improvement of 0.8/5 in the course where PATS was undertaken.  Students felt that they owned the course and evaluated it accordingly.  In the same course with the same teacher running at another campus there was no discernible improvement so PATS creates a positive social dynamic from the student and peer perspectives.</w:t>
                      </w:r>
                    </w:p>
                    <w:p w:rsidR="0006421B" w:rsidRPr="006A0E55" w:rsidRDefault="0006421B" w:rsidP="00005CF8">
                      <w:pPr>
                        <w:spacing w:before="120" w:after="120" w:line="240" w:lineRule="auto"/>
                        <w:rPr>
                          <w:sz w:val="18"/>
                          <w:szCs w:val="18"/>
                        </w:rPr>
                      </w:pPr>
                      <w:r w:rsidRPr="006A0E55">
                        <w:rPr>
                          <w:sz w:val="18"/>
                          <w:szCs w:val="18"/>
                        </w:rPr>
                        <w:t>In particular I want to thank you for your invaluable support and enthusiasm in assisting us to progress the adoption and embedding of PATS (our PACES).  Your presentation was instrumental in gaining management and L&amp;T portfolio engagement.  </w:t>
                      </w:r>
                    </w:p>
                    <w:p w:rsidR="0006421B" w:rsidRPr="006A0E55" w:rsidRDefault="0006421B" w:rsidP="00005CF8">
                      <w:pPr>
                        <w:spacing w:before="120" w:after="120" w:line="240" w:lineRule="auto"/>
                        <w:rPr>
                          <w:sz w:val="18"/>
                          <w:szCs w:val="18"/>
                        </w:rPr>
                      </w:pPr>
                      <w:r w:rsidRPr="006A0E55">
                        <w:rPr>
                          <w:sz w:val="18"/>
                          <w:szCs w:val="18"/>
                        </w:rPr>
                        <w:t>I would also like to thank you for your strong leadership in our fortnightly collaborations on scholarly articles to disseminate practices, philosophy and experiences in stages of the PATS development.  Apart from the scholarship, which is important, engagement in analysis and reflection on scholarly outputs provides a valuable depth of knowledge into the PATS process that further assists its effective implementation at G</w:t>
                      </w:r>
                      <w:r>
                        <w:rPr>
                          <w:sz w:val="18"/>
                          <w:szCs w:val="18"/>
                        </w:rPr>
                        <w:t xml:space="preserve">riffith </w:t>
                      </w:r>
                      <w:r w:rsidRPr="006A0E55">
                        <w:rPr>
                          <w:sz w:val="18"/>
                          <w:szCs w:val="18"/>
                        </w:rPr>
                        <w:t>U</w:t>
                      </w:r>
                      <w:r>
                        <w:rPr>
                          <w:sz w:val="18"/>
                          <w:szCs w:val="18"/>
                        </w:rPr>
                        <w:t>niversity</w:t>
                      </w:r>
                      <w:r w:rsidRPr="006A0E55">
                        <w:rPr>
                          <w:sz w:val="18"/>
                          <w:szCs w:val="18"/>
                        </w:rPr>
                        <w:t>. </w:t>
                      </w:r>
                    </w:p>
                    <w:p w:rsidR="0006421B" w:rsidRPr="006A0E55" w:rsidRDefault="0006421B" w:rsidP="00005CF8">
                      <w:pPr>
                        <w:spacing w:before="120" w:after="120" w:line="240" w:lineRule="auto"/>
                        <w:rPr>
                          <w:sz w:val="18"/>
                          <w:szCs w:val="18"/>
                        </w:rPr>
                      </w:pPr>
                      <w:r w:rsidRPr="006A0E55">
                        <w:rPr>
                          <w:sz w:val="18"/>
                          <w:szCs w:val="18"/>
                        </w:rPr>
                        <w:t>I hope that this finds you well and I look forward to our ongoing discussions about peer led development.</w:t>
                      </w:r>
                    </w:p>
                    <w:p w:rsidR="0006421B" w:rsidRDefault="0006421B" w:rsidP="00005CF8">
                      <w:pPr>
                        <w:spacing w:before="120" w:after="120" w:line="240" w:lineRule="auto"/>
                        <w:rPr>
                          <w:sz w:val="18"/>
                          <w:szCs w:val="18"/>
                        </w:rPr>
                      </w:pPr>
                      <w:r w:rsidRPr="006A0E55">
                        <w:rPr>
                          <w:sz w:val="18"/>
                          <w:szCs w:val="18"/>
                        </w:rPr>
                        <w:t>Kindest regards,</w:t>
                      </w:r>
                    </w:p>
                    <w:p w:rsidR="0006421B" w:rsidRDefault="0006421B" w:rsidP="006F62EF">
                      <w:pPr>
                        <w:spacing w:after="0" w:line="240" w:lineRule="auto"/>
                        <w:rPr>
                          <w:sz w:val="18"/>
                          <w:szCs w:val="18"/>
                        </w:rPr>
                      </w:pPr>
                      <w:r>
                        <w:rPr>
                          <w:sz w:val="18"/>
                          <w:szCs w:val="18"/>
                        </w:rPr>
                        <w:t>Dr Steve Drew</w:t>
                      </w:r>
                    </w:p>
                    <w:p w:rsidR="0006421B" w:rsidRDefault="0006421B" w:rsidP="006F62EF">
                      <w:pPr>
                        <w:spacing w:after="0" w:line="240" w:lineRule="auto"/>
                        <w:rPr>
                          <w:sz w:val="18"/>
                          <w:szCs w:val="18"/>
                        </w:rPr>
                      </w:pPr>
                      <w:r>
                        <w:rPr>
                          <w:sz w:val="18"/>
                          <w:szCs w:val="18"/>
                        </w:rPr>
                        <w:t xml:space="preserve">Director, Learning and Teaching </w:t>
                      </w:r>
                    </w:p>
                    <w:p w:rsidR="0006421B" w:rsidRPr="00FA5BC5" w:rsidRDefault="0006421B" w:rsidP="006F62EF">
                      <w:pPr>
                        <w:spacing w:after="0" w:line="240" w:lineRule="auto"/>
                        <w:rPr>
                          <w:sz w:val="18"/>
                          <w:szCs w:val="18"/>
                        </w:rPr>
                      </w:pPr>
                      <w:r>
                        <w:rPr>
                          <w:sz w:val="18"/>
                          <w:szCs w:val="18"/>
                        </w:rPr>
                        <w:t xml:space="preserve">Griffith Sciences, Griffith University </w:t>
                      </w:r>
                    </w:p>
                  </w:txbxContent>
                </v:textbox>
              </v:shape>
            </w:pict>
          </mc:Fallback>
        </mc:AlternateContent>
      </w:r>
    </w:p>
    <w:p w:rsidR="00F72A0B" w:rsidRDefault="00F72A0B" w:rsidP="00F72A0B"/>
    <w:p w:rsidR="00F72A0B" w:rsidRDefault="00F72A0B" w:rsidP="00F72A0B"/>
    <w:p w:rsidR="00F72A0B" w:rsidRDefault="00F72A0B" w:rsidP="00F72A0B"/>
    <w:p w:rsidR="00F72A0B" w:rsidRDefault="00F72A0B" w:rsidP="00F72A0B"/>
    <w:p w:rsidR="00F72A0B" w:rsidRDefault="00F72A0B" w:rsidP="00F72A0B"/>
    <w:p w:rsidR="00F72A0B" w:rsidRDefault="00F72A0B" w:rsidP="0067119E"/>
    <w:p w:rsidR="00F72A0B" w:rsidRDefault="00F72A0B" w:rsidP="0067119E"/>
    <w:p w:rsidR="00F72A0B" w:rsidRDefault="00F72A0B" w:rsidP="0067119E"/>
    <w:p w:rsidR="00F72A0B" w:rsidRDefault="00F72A0B" w:rsidP="0067119E"/>
    <w:p w:rsidR="00F72A0B" w:rsidRDefault="00F72A0B" w:rsidP="0067119E"/>
    <w:p w:rsidR="00F72A0B" w:rsidRDefault="00F72A0B" w:rsidP="0067119E"/>
    <w:p w:rsidR="009C7BB6" w:rsidRPr="00213F58" w:rsidRDefault="003D61F6" w:rsidP="00213F58">
      <w:pPr>
        <w:pStyle w:val="Heading3"/>
      </w:pPr>
      <w:bookmarkStart w:id="165" w:name="_Toc426713326"/>
      <w:r w:rsidRPr="008B5CC3">
        <w:t xml:space="preserve">Reflections from </w:t>
      </w:r>
      <w:r w:rsidR="00DC16EE">
        <w:t>P</w:t>
      </w:r>
      <w:r w:rsidR="001C11F3">
        <w:t xml:space="preserve">roject </w:t>
      </w:r>
      <w:r w:rsidR="00DC16EE">
        <w:t>O</w:t>
      </w:r>
      <w:r w:rsidR="009C7BB6">
        <w:t>f</w:t>
      </w:r>
      <w:r w:rsidRPr="008B5CC3">
        <w:t>ficer</w:t>
      </w:r>
      <w:r w:rsidR="00213F58">
        <w:t xml:space="preserve"> (</w:t>
      </w:r>
      <w:r w:rsidR="000D2831">
        <w:t xml:space="preserve">Ms </w:t>
      </w:r>
      <w:r w:rsidR="009C7BB6" w:rsidRPr="000D2831">
        <w:t xml:space="preserve">Joanne </w:t>
      </w:r>
      <w:r w:rsidR="009C7BB6" w:rsidRPr="00213F58">
        <w:t>Rae</w:t>
      </w:r>
      <w:r w:rsidR="00213F58" w:rsidRPr="00213F58">
        <w:t>)</w:t>
      </w:r>
      <w:bookmarkEnd w:id="165"/>
    </w:p>
    <w:p w:rsidR="00DD2444" w:rsidRPr="00005CF8" w:rsidRDefault="00005CF8" w:rsidP="00005CF8">
      <w:pPr>
        <w:ind w:left="720"/>
        <w:rPr>
          <w:i/>
        </w:rPr>
      </w:pPr>
      <w:r w:rsidRPr="00005CF8">
        <w:rPr>
          <w:i/>
        </w:rPr>
        <w:t>‘</w:t>
      </w:r>
      <w:r w:rsidR="00DD2444" w:rsidRPr="00005CF8">
        <w:rPr>
          <w:i/>
        </w:rPr>
        <w:t xml:space="preserve">The </w:t>
      </w:r>
      <w:proofErr w:type="spellStart"/>
      <w:r w:rsidR="00DD2444" w:rsidRPr="00005CF8">
        <w:rPr>
          <w:i/>
        </w:rPr>
        <w:t>NST</w:t>
      </w:r>
      <w:proofErr w:type="spellEnd"/>
      <w:r w:rsidR="00DD2444" w:rsidRPr="00005CF8">
        <w:rPr>
          <w:i/>
        </w:rPr>
        <w:t xml:space="preserve"> Fellowship has been extremely interesting and rewarding to work on and has enabled me to understand some of the challenges facing university teachers today. Management of the project logistics was often challenging especially in a climate where so many excellent initiatives are competing for academics' already stretched time. It was</w:t>
      </w:r>
      <w:r w:rsidR="00DC16EE" w:rsidRPr="00005CF8">
        <w:rPr>
          <w:i/>
        </w:rPr>
        <w:t>,</w:t>
      </w:r>
      <w:r w:rsidR="00DD2444" w:rsidRPr="00005CF8">
        <w:rPr>
          <w:i/>
        </w:rPr>
        <w:t xml:space="preserve"> however, very valuable to be able to interact with academics from across Australia, many of whom are passionate about quality teaching and learning.</w:t>
      </w:r>
    </w:p>
    <w:p w:rsidR="00DD2444" w:rsidRPr="00005CF8" w:rsidRDefault="00DD2444" w:rsidP="00005CF8">
      <w:pPr>
        <w:ind w:left="720"/>
        <w:rPr>
          <w:i/>
        </w:rPr>
      </w:pPr>
      <w:r w:rsidRPr="00005CF8">
        <w:rPr>
          <w:i/>
        </w:rPr>
        <w:t>I have gained several new skills including experiences with Moodle, through the development of the PATS website.</w:t>
      </w:r>
    </w:p>
    <w:p w:rsidR="00DD2444" w:rsidRPr="00005CF8" w:rsidRDefault="00DD2444" w:rsidP="00005CF8">
      <w:pPr>
        <w:ind w:left="720"/>
        <w:rPr>
          <w:i/>
        </w:rPr>
      </w:pPr>
      <w:r w:rsidRPr="00005CF8">
        <w:rPr>
          <w:i/>
        </w:rPr>
        <w:t>The highlight for me was the 2013 PATS Symposium which not only enabled me to meet the interstate colleagues whom I had been corresponding with throughout the year</w:t>
      </w:r>
      <w:r w:rsidR="007012DA" w:rsidRPr="00005CF8">
        <w:rPr>
          <w:i/>
        </w:rPr>
        <w:t>,</w:t>
      </w:r>
      <w:r w:rsidRPr="00005CF8">
        <w:rPr>
          <w:i/>
        </w:rPr>
        <w:t xml:space="preserve"> but also honed my event management skills. The latter has enabled me to progress to a role as Event Coordinator for the 2015 </w:t>
      </w:r>
      <w:proofErr w:type="spellStart"/>
      <w:r w:rsidRPr="00005CF8">
        <w:rPr>
          <w:i/>
        </w:rPr>
        <w:t>ISSOTL</w:t>
      </w:r>
      <w:proofErr w:type="spellEnd"/>
      <w:r w:rsidRPr="00005CF8">
        <w:rPr>
          <w:i/>
        </w:rPr>
        <w:t xml:space="preserve"> conf</w:t>
      </w:r>
      <w:r w:rsidR="000F3F70" w:rsidRPr="00005CF8">
        <w:rPr>
          <w:i/>
        </w:rPr>
        <w:t>erence in Melbourne.</w:t>
      </w:r>
      <w:r w:rsidR="00005CF8" w:rsidRPr="00005CF8">
        <w:rPr>
          <w:i/>
        </w:rPr>
        <w:t>’</w:t>
      </w:r>
    </w:p>
    <w:p w:rsidR="00981505" w:rsidRDefault="00981505">
      <w:pPr>
        <w:widowControl/>
        <w:suppressAutoHyphens w:val="0"/>
        <w:spacing w:after="0" w:line="240" w:lineRule="auto"/>
        <w:rPr>
          <w:b/>
          <w:bCs/>
          <w:color w:val="auto"/>
          <w:sz w:val="24"/>
          <w:szCs w:val="24"/>
        </w:rPr>
      </w:pPr>
      <w:r>
        <w:br w:type="page"/>
      </w:r>
    </w:p>
    <w:p w:rsidR="009C7BB6" w:rsidRPr="00213F58" w:rsidRDefault="003D61F6" w:rsidP="00213F58">
      <w:pPr>
        <w:pStyle w:val="Heading3"/>
      </w:pPr>
      <w:bookmarkStart w:id="166" w:name="_Toc426713327"/>
      <w:r w:rsidRPr="008B5CC3">
        <w:lastRenderedPageBreak/>
        <w:t xml:space="preserve">Reflections from </w:t>
      </w:r>
      <w:r w:rsidR="00DC16EE">
        <w:t>R</w:t>
      </w:r>
      <w:r w:rsidRPr="008B5CC3">
        <w:t xml:space="preserve">esearch </w:t>
      </w:r>
      <w:r w:rsidR="00DC16EE">
        <w:t>O</w:t>
      </w:r>
      <w:r w:rsidRPr="008B5CC3">
        <w:t>fficer</w:t>
      </w:r>
      <w:r w:rsidR="00213F58">
        <w:t xml:space="preserve"> (Dr </w:t>
      </w:r>
      <w:r w:rsidR="009C7BB6" w:rsidRPr="00213F58">
        <w:t>Bella Ross</w:t>
      </w:r>
      <w:r w:rsidR="00213F58" w:rsidRPr="00213F58">
        <w:t>)</w:t>
      </w:r>
      <w:bookmarkEnd w:id="166"/>
    </w:p>
    <w:p w:rsidR="003D61F6" w:rsidRPr="00005CF8" w:rsidRDefault="00005CF8" w:rsidP="00005CF8">
      <w:pPr>
        <w:ind w:left="720"/>
        <w:rPr>
          <w:i/>
        </w:rPr>
      </w:pPr>
      <w:r>
        <w:rPr>
          <w:i/>
        </w:rPr>
        <w:t>‘</w:t>
      </w:r>
      <w:r w:rsidR="003D61F6" w:rsidRPr="00005CF8">
        <w:rPr>
          <w:i/>
        </w:rPr>
        <w:t xml:space="preserve">The opportunity to work as a research officer on such a project has afforded me with rich opportunities to explore the issues faced by teaching academics across Australia. I have gained valuable insights into the various aspects of teaching that academics focus on and the challenges they face on an everyday basis. </w:t>
      </w:r>
    </w:p>
    <w:p w:rsidR="003D61F6" w:rsidRPr="00005CF8" w:rsidRDefault="003D61F6" w:rsidP="00005CF8">
      <w:pPr>
        <w:ind w:left="720"/>
        <w:rPr>
          <w:i/>
        </w:rPr>
      </w:pPr>
      <w:r w:rsidRPr="00005CF8">
        <w:rPr>
          <w:i/>
        </w:rPr>
        <w:t>In addition to the exposure to academic teachers from a wide range of disciplines across Australia, I have been exposed to the research literature on the topics covered, which has enhanced my thinking on various topics within higher education.</w:t>
      </w:r>
    </w:p>
    <w:p w:rsidR="00CA4784" w:rsidRPr="00005CF8" w:rsidRDefault="003D61F6" w:rsidP="00005CF8">
      <w:pPr>
        <w:ind w:left="720"/>
        <w:rPr>
          <w:i/>
        </w:rPr>
      </w:pPr>
      <w:r w:rsidRPr="00005CF8">
        <w:rPr>
          <w:i/>
        </w:rPr>
        <w:t>The experience has been of great value personally and had a direct impact on my career prospects – most notably in my recent appointment as a full time researcher in learning and teaching in higher educa</w:t>
      </w:r>
      <w:r w:rsidR="000F3F70" w:rsidRPr="00005CF8">
        <w:rPr>
          <w:i/>
        </w:rPr>
        <w:t>tion at a different university.</w:t>
      </w:r>
      <w:r w:rsidR="00005CF8">
        <w:rPr>
          <w:i/>
        </w:rPr>
        <w:t>’</w:t>
      </w:r>
    </w:p>
    <w:p w:rsidR="00DE18D9" w:rsidRPr="000C4C6C" w:rsidRDefault="00213F58" w:rsidP="008B4717">
      <w:pPr>
        <w:pStyle w:val="Heading2"/>
        <w:rPr>
          <w:lang w:val="en-AU"/>
        </w:rPr>
      </w:pPr>
      <w:bookmarkStart w:id="167" w:name="_Toc426713328"/>
      <w:r>
        <w:rPr>
          <w:lang w:val="en-AU"/>
        </w:rPr>
        <w:t>Future work</w:t>
      </w:r>
      <w:bookmarkEnd w:id="167"/>
    </w:p>
    <w:p w:rsidR="006A0E55" w:rsidRDefault="00B866B2" w:rsidP="009C7BB6">
      <w:r w:rsidRPr="008B5CC3">
        <w:t>A</w:t>
      </w:r>
      <w:r w:rsidR="006657D2" w:rsidRPr="00EF0C9B">
        <w:t>roun</w:t>
      </w:r>
      <w:r w:rsidR="006657D2" w:rsidRPr="00A77179">
        <w:t>d 36 higher education institutions, including those who have already trialled PATS in the past, have expressed interest in undertaking their own version of P</w:t>
      </w:r>
      <w:r w:rsidR="006657D2" w:rsidRPr="008B5CC3">
        <w:t xml:space="preserve">ATS </w:t>
      </w:r>
      <w:r w:rsidRPr="008B5CC3">
        <w:t xml:space="preserve">in </w:t>
      </w:r>
      <w:r w:rsidR="006657D2" w:rsidRPr="008B5CC3">
        <w:t>2014</w:t>
      </w:r>
      <w:r w:rsidRPr="008B5CC3">
        <w:t xml:space="preserve"> and beyond</w:t>
      </w:r>
      <w:r w:rsidR="006657D2" w:rsidRPr="008B5CC3">
        <w:t xml:space="preserve">. </w:t>
      </w:r>
      <w:r w:rsidR="00137768" w:rsidRPr="008B5CC3">
        <w:t xml:space="preserve">These </w:t>
      </w:r>
      <w:r w:rsidR="009C7BB6">
        <w:t>providers</w:t>
      </w:r>
      <w:r w:rsidR="00137768" w:rsidRPr="008B5CC3">
        <w:t xml:space="preserve"> include </w:t>
      </w:r>
      <w:r w:rsidR="00030F0B" w:rsidRPr="008B5CC3">
        <w:t xml:space="preserve">amongst others </w:t>
      </w:r>
      <w:proofErr w:type="spellStart"/>
      <w:r w:rsidR="000A5009" w:rsidRPr="008B5CC3">
        <w:t>CQ</w:t>
      </w:r>
      <w:r w:rsidR="000A5009">
        <w:t>University</w:t>
      </w:r>
      <w:proofErr w:type="spellEnd"/>
      <w:r w:rsidR="00137768" w:rsidRPr="008B5CC3">
        <w:t>, Q</w:t>
      </w:r>
      <w:r w:rsidR="0024489F">
        <w:t xml:space="preserve">ueensland </w:t>
      </w:r>
      <w:r w:rsidR="00137768" w:rsidRPr="008B5CC3">
        <w:t>U</w:t>
      </w:r>
      <w:r w:rsidR="0024489F">
        <w:t xml:space="preserve">niversity of </w:t>
      </w:r>
      <w:r w:rsidR="00137768" w:rsidRPr="008B5CC3">
        <w:t>T</w:t>
      </w:r>
      <w:r w:rsidR="0024489F">
        <w:t>echnology</w:t>
      </w:r>
      <w:r w:rsidR="00030F0B" w:rsidRPr="008B5CC3">
        <w:t>, A</w:t>
      </w:r>
      <w:r w:rsidR="0024489F">
        <w:t xml:space="preserve">ustralian </w:t>
      </w:r>
      <w:r w:rsidR="00030F0B" w:rsidRPr="008B5CC3">
        <w:t>C</w:t>
      </w:r>
      <w:r w:rsidR="0024489F">
        <w:t xml:space="preserve">atholic </w:t>
      </w:r>
      <w:r w:rsidR="00030F0B" w:rsidRPr="008B5CC3">
        <w:t>U</w:t>
      </w:r>
      <w:r w:rsidR="0024489F">
        <w:t>niversity</w:t>
      </w:r>
      <w:r w:rsidR="00030F0B" w:rsidRPr="008B5CC3">
        <w:t xml:space="preserve">, </w:t>
      </w:r>
      <w:r w:rsidR="0024489F" w:rsidRPr="008B5CC3">
        <w:t>U</w:t>
      </w:r>
      <w:r w:rsidR="0024489F">
        <w:t xml:space="preserve">niversity of Western </w:t>
      </w:r>
      <w:r w:rsidR="000979D7">
        <w:t>Sydney,</w:t>
      </w:r>
      <w:r w:rsidR="00030F0B" w:rsidRPr="008B5CC3">
        <w:t xml:space="preserve"> V</w:t>
      </w:r>
      <w:r w:rsidR="0024489F">
        <w:t xml:space="preserve">ictoria </w:t>
      </w:r>
      <w:r w:rsidR="00030F0B" w:rsidRPr="008B5CC3">
        <w:t>U</w:t>
      </w:r>
      <w:r w:rsidR="0024489F">
        <w:t>niversity</w:t>
      </w:r>
      <w:r w:rsidR="00030F0B" w:rsidRPr="008B5CC3">
        <w:t>, Murdoch</w:t>
      </w:r>
      <w:r w:rsidR="0024489F">
        <w:t xml:space="preserve"> University</w:t>
      </w:r>
      <w:r w:rsidR="009C7BB6">
        <w:t xml:space="preserve">, </w:t>
      </w:r>
      <w:r w:rsidR="00137768" w:rsidRPr="008B5CC3">
        <w:t>A</w:t>
      </w:r>
      <w:r w:rsidR="0024489F">
        <w:t xml:space="preserve">uckland </w:t>
      </w:r>
      <w:r w:rsidR="00137768" w:rsidRPr="008B5CC3">
        <w:t>U</w:t>
      </w:r>
      <w:r w:rsidR="0024489F">
        <w:t xml:space="preserve">niversity of </w:t>
      </w:r>
      <w:r w:rsidR="00137768" w:rsidRPr="008B5CC3">
        <w:t>T</w:t>
      </w:r>
      <w:r w:rsidR="0024489F">
        <w:t>echnology (New Zealand)</w:t>
      </w:r>
      <w:r w:rsidR="009C7BB6">
        <w:t xml:space="preserve"> and Holmesglen</w:t>
      </w:r>
      <w:r w:rsidR="0024489F">
        <w:t xml:space="preserve"> </w:t>
      </w:r>
      <w:r w:rsidR="00A45982">
        <w:t>Institute of TAFE</w:t>
      </w:r>
      <w:r w:rsidR="00137768" w:rsidRPr="008B5CC3">
        <w:t xml:space="preserve">. </w:t>
      </w:r>
    </w:p>
    <w:p w:rsidR="000D2831" w:rsidRPr="008B5CC3" w:rsidRDefault="000D2831" w:rsidP="000D2831">
      <w:r w:rsidRPr="008B5CC3">
        <w:t xml:space="preserve">Feedback throughout 2013 suggests that the most sustainable way to introduce and embed PATS in an institution is through the appointment of a PATS Co-ordinator at faculty level (often a staff member in a senior education focussed role, </w:t>
      </w:r>
      <w:r w:rsidR="0024489F">
        <w:t xml:space="preserve">for example, </w:t>
      </w:r>
      <w:r w:rsidRPr="008B5CC3">
        <w:t xml:space="preserve"> Director Education Quality or equivalent). The PATS team at Monash can provide resources to support implementation including PowerPoint presentations, workbooks and checklists. The model of </w:t>
      </w:r>
      <w:r>
        <w:t xml:space="preserve">external </w:t>
      </w:r>
      <w:r w:rsidRPr="008B5CC3">
        <w:t xml:space="preserve">implementation will be similar to Monash with training and support provided to local PATS </w:t>
      </w:r>
      <w:r>
        <w:t>C</w:t>
      </w:r>
      <w:r w:rsidRPr="008B5CC3">
        <w:t>o-ordinators who will be responsible for in-house implementation. The Fellow is available to deliver a tailored face-to-face workshops introducing the PATS process and outlining an implementation plan.</w:t>
      </w:r>
      <w:r>
        <w:t xml:space="preserve"> </w:t>
      </w:r>
      <w:proofErr w:type="gramStart"/>
      <w:r>
        <w:t>These</w:t>
      </w:r>
      <w:proofErr w:type="gramEnd"/>
      <w:r>
        <w:t xml:space="preserve"> </w:t>
      </w:r>
      <w:r w:rsidRPr="008B5CC3">
        <w:t xml:space="preserve">local workshops/training for interested institutions </w:t>
      </w:r>
      <w:r>
        <w:t xml:space="preserve">will be </w:t>
      </w:r>
      <w:r w:rsidRPr="008B5CC3">
        <w:t>on a fee-for-service basis and the PATS website is already available to external users.</w:t>
      </w:r>
    </w:p>
    <w:p w:rsidR="001F54F9" w:rsidRDefault="00540D6A" w:rsidP="001F54F9">
      <w:pPr>
        <w:rPr>
          <w:rFonts w:asciiTheme="minorHAnsi" w:hAnsiTheme="minorHAnsi"/>
        </w:rPr>
      </w:pPr>
      <w:r w:rsidRPr="00473AE4">
        <w:rPr>
          <w:b/>
        </w:rPr>
        <w:t>Publications:</w:t>
      </w:r>
      <w:r w:rsidRPr="008B5CC3">
        <w:t xml:space="preserve"> </w:t>
      </w:r>
      <w:r w:rsidR="001F54F9" w:rsidRPr="008B5CC3">
        <w:t>Several publications are currently under review and in progress, as outlined i</w:t>
      </w:r>
      <w:r w:rsidR="001F54F9" w:rsidRPr="00A45982">
        <w:rPr>
          <w:rFonts w:asciiTheme="minorHAnsi" w:hAnsiTheme="minorHAnsi"/>
        </w:rPr>
        <w:t>n</w:t>
      </w:r>
      <w:r w:rsidR="0077255E">
        <w:rPr>
          <w:rFonts w:asciiTheme="minorHAnsi" w:hAnsiTheme="minorHAnsi"/>
        </w:rPr>
        <w:t xml:space="preserve"> section 6.3.2 – Refereed journal and conference papers.</w:t>
      </w:r>
    </w:p>
    <w:p w:rsidR="00D2430B" w:rsidRPr="008B5CC3" w:rsidRDefault="00D2430B" w:rsidP="00DC16EE">
      <w:pPr>
        <w:widowControl/>
        <w:suppressAutoHyphens w:val="0"/>
        <w:autoSpaceDE w:val="0"/>
        <w:autoSpaceDN w:val="0"/>
        <w:adjustRightInd w:val="0"/>
        <w:spacing w:before="60" w:after="0" w:line="240" w:lineRule="auto"/>
        <w:rPr>
          <w:lang w:eastAsia="en-AU"/>
        </w:rPr>
      </w:pPr>
      <w:r w:rsidRPr="00473AE4">
        <w:rPr>
          <w:b/>
          <w:lang w:eastAsia="en-AU"/>
        </w:rPr>
        <w:t>Book:</w:t>
      </w:r>
      <w:r w:rsidRPr="00EF0C9B">
        <w:rPr>
          <w:lang w:eastAsia="en-AU"/>
        </w:rPr>
        <w:t xml:space="preserve"> </w:t>
      </w:r>
      <w:r w:rsidR="009B3071" w:rsidRPr="00A77179">
        <w:t>A</w:t>
      </w:r>
      <w:r w:rsidRPr="000C4C6C">
        <w:t xml:space="preserve"> book </w:t>
      </w:r>
      <w:r w:rsidRPr="008B5CC3">
        <w:t>on</w:t>
      </w:r>
      <w:r w:rsidRPr="00EF0C9B">
        <w:rPr>
          <w:i/>
        </w:rPr>
        <w:t xml:space="preserve"> Maintaining High Quality Teaching and Subject/Unit Standards</w:t>
      </w:r>
      <w:r w:rsidR="00DC16EE">
        <w:rPr>
          <w:i/>
        </w:rPr>
        <w:t xml:space="preserve"> </w:t>
      </w:r>
      <w:r w:rsidR="00DC16EE" w:rsidRPr="000C4C6C">
        <w:t>is planned</w:t>
      </w:r>
      <w:r w:rsidR="009B3071" w:rsidRPr="00A77179">
        <w:rPr>
          <w:i/>
        </w:rPr>
        <w:t xml:space="preserve">, </w:t>
      </w:r>
      <w:r w:rsidR="009B3071" w:rsidRPr="008B5CC3">
        <w:rPr>
          <w:iCs/>
        </w:rPr>
        <w:t>but will depend on whether t</w:t>
      </w:r>
      <w:r w:rsidRPr="008B5CC3">
        <w:rPr>
          <w:iCs/>
        </w:rPr>
        <w:t xml:space="preserve">he fellow </w:t>
      </w:r>
      <w:r w:rsidR="009B3071" w:rsidRPr="008B5CC3">
        <w:rPr>
          <w:iCs/>
        </w:rPr>
        <w:t>can</w:t>
      </w:r>
      <w:r w:rsidRPr="008B5CC3">
        <w:rPr>
          <w:iCs/>
        </w:rPr>
        <w:t xml:space="preserve"> apply for six month</w:t>
      </w:r>
      <w:r w:rsidR="009B3071" w:rsidRPr="008B5CC3">
        <w:rPr>
          <w:iCs/>
        </w:rPr>
        <w:t>s</w:t>
      </w:r>
      <w:r w:rsidRPr="008B5CC3">
        <w:rPr>
          <w:iCs/>
        </w:rPr>
        <w:t xml:space="preserve"> study leave after the </w:t>
      </w:r>
      <w:r w:rsidR="00B26F5B">
        <w:rPr>
          <w:iCs/>
        </w:rPr>
        <w:t>F</w:t>
      </w:r>
      <w:r w:rsidRPr="008B5CC3">
        <w:rPr>
          <w:iCs/>
        </w:rPr>
        <w:t>ellowship</w:t>
      </w:r>
      <w:r w:rsidR="009B3071" w:rsidRPr="008B5CC3">
        <w:rPr>
          <w:iCs/>
        </w:rPr>
        <w:t>,</w:t>
      </w:r>
      <w:r w:rsidRPr="008B5CC3">
        <w:rPr>
          <w:iCs/>
        </w:rPr>
        <w:t xml:space="preserve"> to </w:t>
      </w:r>
      <w:r w:rsidR="009B3071" w:rsidRPr="008B5CC3">
        <w:rPr>
          <w:iCs/>
        </w:rPr>
        <w:t>provide the necessary time to complete a draft</w:t>
      </w:r>
      <w:r w:rsidRPr="008B5CC3">
        <w:rPr>
          <w:lang w:eastAsia="en-AU"/>
        </w:rPr>
        <w:t>.</w:t>
      </w:r>
    </w:p>
    <w:p w:rsidR="00FC217F" w:rsidRPr="008B5CC3" w:rsidRDefault="00FC217F" w:rsidP="00FC217F">
      <w:pPr>
        <w:spacing w:after="0" w:line="240" w:lineRule="auto"/>
        <w:rPr>
          <w:rFonts w:ascii="Times New Roman" w:eastAsia="Times New Roman" w:hAnsi="Times New Roman"/>
          <w:sz w:val="24"/>
          <w:szCs w:val="24"/>
        </w:rPr>
      </w:pPr>
    </w:p>
    <w:p w:rsidR="00BC25A3" w:rsidRDefault="00CA4784" w:rsidP="006A0E55">
      <w:r w:rsidRPr="008B5CC3">
        <w:t>The Fellow</w:t>
      </w:r>
      <w:r w:rsidR="00540D6A" w:rsidRPr="008B5CC3">
        <w:t xml:space="preserve"> is </w:t>
      </w:r>
      <w:r w:rsidR="006A0E55">
        <w:t>also providing advice to</w:t>
      </w:r>
      <w:r w:rsidR="00540D6A" w:rsidRPr="008B5CC3">
        <w:t xml:space="preserve"> </w:t>
      </w:r>
      <w:r w:rsidR="00AF18FC" w:rsidRPr="008B5CC3">
        <w:t xml:space="preserve">the TAFE Sector, which includes the Holmesglen, </w:t>
      </w:r>
      <w:r w:rsidR="0097190D">
        <w:t xml:space="preserve">Melbourne Polytechnic (formally </w:t>
      </w:r>
      <w:proofErr w:type="spellStart"/>
      <w:r w:rsidR="0097190D">
        <w:t>NMIT</w:t>
      </w:r>
      <w:proofErr w:type="spellEnd"/>
      <w:r w:rsidR="0097190D">
        <w:t>)</w:t>
      </w:r>
      <w:r w:rsidR="00AF18FC" w:rsidRPr="008B5CC3">
        <w:t>, Chisholm</w:t>
      </w:r>
      <w:r w:rsidR="00F34370" w:rsidRPr="008B5CC3">
        <w:t xml:space="preserve"> TAFE</w:t>
      </w:r>
      <w:r w:rsidR="00AF18FC" w:rsidRPr="008B5CC3">
        <w:t>, Box</w:t>
      </w:r>
      <w:r w:rsidR="000D6CB7" w:rsidRPr="008B5CC3">
        <w:t xml:space="preserve"> </w:t>
      </w:r>
      <w:r w:rsidR="00AF18FC" w:rsidRPr="008B5CC3">
        <w:t>Hill Institute</w:t>
      </w:r>
      <w:r w:rsidR="00F34370" w:rsidRPr="008B5CC3">
        <w:t xml:space="preserve"> of TAFE</w:t>
      </w:r>
      <w:r w:rsidR="00AF18FC" w:rsidRPr="008B5CC3">
        <w:t xml:space="preserve">, </w:t>
      </w:r>
      <w:r w:rsidR="00CA36CD" w:rsidRPr="008B5CC3">
        <w:t>William </w:t>
      </w:r>
      <w:proofErr w:type="spellStart"/>
      <w:r w:rsidR="00CA36CD" w:rsidRPr="008B5CC3">
        <w:t>Angliss</w:t>
      </w:r>
      <w:proofErr w:type="spellEnd"/>
      <w:r w:rsidR="00CA36CD" w:rsidRPr="008B5CC3">
        <w:t xml:space="preserve"> Institute</w:t>
      </w:r>
      <w:r w:rsidR="00AB38BE" w:rsidRPr="008B5CC3">
        <w:t xml:space="preserve">, </w:t>
      </w:r>
      <w:r w:rsidR="00AF18FC" w:rsidRPr="008B5CC3">
        <w:t xml:space="preserve">VET Development </w:t>
      </w:r>
      <w:r w:rsidR="000D6CB7" w:rsidRPr="008B5CC3">
        <w:t>C</w:t>
      </w:r>
      <w:r w:rsidR="00AF18FC" w:rsidRPr="008B5CC3">
        <w:t>entr</w:t>
      </w:r>
      <w:r w:rsidR="000D6CB7" w:rsidRPr="008B5CC3">
        <w:t>e</w:t>
      </w:r>
      <w:r w:rsidR="00AB38BE" w:rsidRPr="008B5CC3">
        <w:t xml:space="preserve">. </w:t>
      </w:r>
      <w:r w:rsidR="006A0E55">
        <w:t>A</w:t>
      </w:r>
      <w:r w:rsidR="00FD1461" w:rsidRPr="008B5CC3">
        <w:t xml:space="preserve"> </w:t>
      </w:r>
      <w:r w:rsidR="00135681" w:rsidRPr="008B5CC3">
        <w:t>M</w:t>
      </w:r>
      <w:r w:rsidR="00FD1461" w:rsidRPr="008B5CC3">
        <w:t xml:space="preserve">ixed Sector Symposium </w:t>
      </w:r>
      <w:r w:rsidR="006A0E55">
        <w:t xml:space="preserve">is scheduled </w:t>
      </w:r>
      <w:r w:rsidR="00FD1461" w:rsidRPr="008B5CC3">
        <w:t xml:space="preserve">in December at </w:t>
      </w:r>
      <w:r w:rsidR="00182EA6" w:rsidRPr="008B5CC3">
        <w:t>Box Hill Institute</w:t>
      </w:r>
      <w:r w:rsidR="00FD1461" w:rsidRPr="008B5CC3">
        <w:t xml:space="preserve"> of TAFE.</w:t>
      </w:r>
      <w:r w:rsidR="00135681" w:rsidRPr="008B5CC3">
        <w:t xml:space="preserve"> This event will address the challenges, opportunities, practicalities and philosophies of higher education in TAFE.</w:t>
      </w:r>
    </w:p>
    <w:p w:rsidR="00F72A0B" w:rsidRPr="00F72A0B" w:rsidRDefault="00213F58" w:rsidP="00213F58">
      <w:pPr>
        <w:pStyle w:val="Heading3"/>
      </w:pPr>
      <w:bookmarkStart w:id="168" w:name="_Toc426713329"/>
      <w:r>
        <w:lastRenderedPageBreak/>
        <w:t>Research directions</w:t>
      </w:r>
      <w:bookmarkEnd w:id="168"/>
    </w:p>
    <w:p w:rsidR="00843EFE" w:rsidRPr="00981505" w:rsidRDefault="00843EFE" w:rsidP="0084311D">
      <w:pPr>
        <w:rPr>
          <w:rStyle w:val="Emphasis"/>
        </w:rPr>
      </w:pPr>
      <w:r w:rsidRPr="00981505">
        <w:rPr>
          <w:rStyle w:val="Emphasis"/>
        </w:rPr>
        <w:t xml:space="preserve">Trialling </w:t>
      </w:r>
      <w:r w:rsidR="0084311D" w:rsidRPr="00981505">
        <w:rPr>
          <w:rStyle w:val="Emphasis"/>
        </w:rPr>
        <w:t>new flavours of PATS</w:t>
      </w:r>
    </w:p>
    <w:p w:rsidR="00473AE4" w:rsidRDefault="00843EFE" w:rsidP="00AC607C">
      <w:pPr>
        <w:autoSpaceDE w:val="0"/>
        <w:autoSpaceDN w:val="0"/>
        <w:adjustRightInd w:val="0"/>
        <w:spacing w:after="120" w:line="240" w:lineRule="auto"/>
        <w:rPr>
          <w:rFonts w:cs="Calibri"/>
        </w:rPr>
      </w:pPr>
      <w:proofErr w:type="gramStart"/>
      <w:r w:rsidRPr="00342190">
        <w:rPr>
          <w:rFonts w:eastAsia="Times New Roman" w:cs="Calibri"/>
          <w:lang w:eastAsia="en-AU"/>
        </w:rPr>
        <w:t xml:space="preserve">PATS </w:t>
      </w:r>
      <w:r w:rsidR="0084311D" w:rsidRPr="00342190">
        <w:rPr>
          <w:rFonts w:eastAsia="Times New Roman" w:cs="Calibri"/>
          <w:lang w:eastAsia="en-AU"/>
        </w:rPr>
        <w:t>has</w:t>
      </w:r>
      <w:proofErr w:type="gramEnd"/>
      <w:r w:rsidR="0084311D" w:rsidRPr="00342190">
        <w:rPr>
          <w:rFonts w:eastAsia="Times New Roman" w:cs="Calibri"/>
          <w:lang w:eastAsia="en-AU"/>
        </w:rPr>
        <w:t xml:space="preserve"> been trial</w:t>
      </w:r>
      <w:r w:rsidR="007012DA">
        <w:rPr>
          <w:rFonts w:eastAsia="Times New Roman" w:cs="Calibri"/>
          <w:lang w:eastAsia="en-AU"/>
        </w:rPr>
        <w:t>led</w:t>
      </w:r>
      <w:r w:rsidR="0084311D" w:rsidRPr="00342190">
        <w:rPr>
          <w:rFonts w:eastAsia="Times New Roman" w:cs="Calibri"/>
          <w:lang w:eastAsia="en-AU"/>
        </w:rPr>
        <w:t xml:space="preserve"> across 11 institutions and for many it is the only strategic unit enhancement program. For those </w:t>
      </w:r>
      <w:r w:rsidR="00EF241A" w:rsidRPr="00342190">
        <w:rPr>
          <w:rFonts w:eastAsia="Times New Roman" w:cs="Calibri"/>
          <w:lang w:eastAsia="en-AU"/>
        </w:rPr>
        <w:t xml:space="preserve">faculties </w:t>
      </w:r>
      <w:r w:rsidR="0084311D" w:rsidRPr="00342190">
        <w:rPr>
          <w:rFonts w:eastAsia="Times New Roman" w:cs="Calibri"/>
          <w:lang w:eastAsia="en-AU"/>
        </w:rPr>
        <w:t>that have taken ownership of the</w:t>
      </w:r>
      <w:r w:rsidRPr="00342190">
        <w:rPr>
          <w:rFonts w:eastAsia="Times New Roman" w:cs="Calibri"/>
          <w:lang w:eastAsia="en-AU"/>
        </w:rPr>
        <w:t xml:space="preserve"> scheme</w:t>
      </w:r>
      <w:r w:rsidR="0084311D" w:rsidRPr="00342190">
        <w:rPr>
          <w:rFonts w:eastAsia="Times New Roman" w:cs="Calibri"/>
          <w:lang w:eastAsia="en-AU"/>
        </w:rPr>
        <w:t>, it</w:t>
      </w:r>
      <w:r w:rsidRPr="00342190">
        <w:rPr>
          <w:rFonts w:eastAsia="Times New Roman" w:cs="Calibri"/>
          <w:lang w:eastAsia="en-AU"/>
        </w:rPr>
        <w:t xml:space="preserve"> will be run </w:t>
      </w:r>
      <w:r w:rsidR="00EF241A" w:rsidRPr="00342190">
        <w:rPr>
          <w:rFonts w:eastAsia="Times New Roman" w:cs="Calibri"/>
          <w:lang w:eastAsia="en-AU"/>
        </w:rPr>
        <w:t>‘in-house’ by a nominated PATS c</w:t>
      </w:r>
      <w:r w:rsidRPr="00342190">
        <w:rPr>
          <w:rFonts w:eastAsia="Times New Roman" w:cs="Calibri"/>
          <w:lang w:eastAsia="en-AU"/>
        </w:rPr>
        <w:t>o</w:t>
      </w:r>
      <w:r w:rsidR="00473AE4">
        <w:rPr>
          <w:rFonts w:eastAsia="Times New Roman" w:cs="Calibri"/>
          <w:lang w:eastAsia="en-AU"/>
        </w:rPr>
        <w:t>-</w:t>
      </w:r>
      <w:r w:rsidRPr="00342190">
        <w:rPr>
          <w:rFonts w:eastAsia="Times New Roman" w:cs="Calibri"/>
          <w:lang w:eastAsia="en-AU"/>
        </w:rPr>
        <w:t>ordinator and supported by colleagues</w:t>
      </w:r>
      <w:r w:rsidR="00EF241A" w:rsidRPr="00342190">
        <w:rPr>
          <w:rFonts w:eastAsia="Times New Roman" w:cs="Calibri"/>
          <w:lang w:eastAsia="en-AU"/>
        </w:rPr>
        <w:t xml:space="preserve"> from the university’s central unit</w:t>
      </w:r>
      <w:r w:rsidRPr="00342190">
        <w:rPr>
          <w:rFonts w:eastAsia="Times New Roman" w:cs="Calibri"/>
          <w:lang w:eastAsia="en-AU"/>
        </w:rPr>
        <w:t>.</w:t>
      </w:r>
      <w:r w:rsidR="0006145E">
        <w:rPr>
          <w:rFonts w:eastAsia="Times New Roman" w:cs="Calibri"/>
          <w:lang w:eastAsia="en-AU"/>
        </w:rPr>
        <w:t xml:space="preserve"> </w:t>
      </w:r>
      <w:r w:rsidR="00EF241A" w:rsidRPr="00342190">
        <w:rPr>
          <w:rFonts w:eastAsia="Times New Roman" w:cs="Calibri"/>
          <w:lang w:eastAsia="en-AU"/>
        </w:rPr>
        <w:t xml:space="preserve">For others, PATS will need to be </w:t>
      </w:r>
      <w:r w:rsidR="00EF241A" w:rsidRPr="00342190">
        <w:rPr>
          <w:rFonts w:cs="Calibri"/>
        </w:rPr>
        <w:t>customise</w:t>
      </w:r>
      <w:r w:rsidR="000E290A">
        <w:rPr>
          <w:rFonts w:cs="Calibri"/>
        </w:rPr>
        <w:t>d</w:t>
      </w:r>
      <w:r w:rsidR="00EF241A" w:rsidRPr="00342190">
        <w:rPr>
          <w:rFonts w:cs="Calibri"/>
        </w:rPr>
        <w:t xml:space="preserve"> for their specific context in order to accommodate different purposes, diversity of teaching staff participants and variations in the PATS process. </w:t>
      </w:r>
    </w:p>
    <w:p w:rsidR="00EF241A" w:rsidRPr="00342190" w:rsidRDefault="00EF241A" w:rsidP="00AC607C">
      <w:pPr>
        <w:autoSpaceDE w:val="0"/>
        <w:autoSpaceDN w:val="0"/>
        <w:adjustRightInd w:val="0"/>
        <w:spacing w:after="120" w:line="240" w:lineRule="auto"/>
        <w:rPr>
          <w:rFonts w:cs="Calibri"/>
        </w:rPr>
      </w:pPr>
      <w:r w:rsidRPr="00342190">
        <w:rPr>
          <w:rFonts w:cs="Calibri"/>
        </w:rPr>
        <w:t>The variations of PATS can relate to:</w:t>
      </w:r>
    </w:p>
    <w:p w:rsidR="00EF241A" w:rsidRPr="00473AE4" w:rsidRDefault="00EF241A" w:rsidP="0039543E">
      <w:pPr>
        <w:pStyle w:val="ListParagraph"/>
        <w:numPr>
          <w:ilvl w:val="0"/>
          <w:numId w:val="67"/>
        </w:numPr>
        <w:suppressAutoHyphens w:val="0"/>
        <w:autoSpaceDE w:val="0"/>
        <w:autoSpaceDN w:val="0"/>
        <w:adjustRightInd w:val="0"/>
        <w:spacing w:after="0" w:line="240" w:lineRule="auto"/>
        <w:rPr>
          <w:rFonts w:cs="Calibri"/>
        </w:rPr>
      </w:pPr>
      <w:r w:rsidRPr="00473AE4">
        <w:rPr>
          <w:rFonts w:cs="Calibri"/>
        </w:rPr>
        <w:t xml:space="preserve">Variations in </w:t>
      </w:r>
      <w:r w:rsidR="00473AE4">
        <w:rPr>
          <w:rFonts w:cs="Calibri"/>
          <w:b/>
        </w:rPr>
        <w:t>purpose</w:t>
      </w:r>
      <w:r w:rsidR="00473AE4" w:rsidRPr="00473AE4">
        <w:rPr>
          <w:rFonts w:cs="Calibri"/>
        </w:rPr>
        <w:t xml:space="preserve"> </w:t>
      </w:r>
      <w:r w:rsidRPr="00473AE4">
        <w:rPr>
          <w:rFonts w:cs="Calibri"/>
        </w:rPr>
        <w:t xml:space="preserve">(quality improvement, quality assurance, </w:t>
      </w:r>
      <w:proofErr w:type="spellStart"/>
      <w:r w:rsidRPr="00473AE4">
        <w:rPr>
          <w:rFonts w:cs="Calibri"/>
        </w:rPr>
        <w:t>SOTL</w:t>
      </w:r>
      <w:proofErr w:type="spellEnd"/>
      <w:r w:rsidRPr="00473AE4">
        <w:rPr>
          <w:rFonts w:cs="Calibri"/>
        </w:rPr>
        <w:t>)</w:t>
      </w:r>
      <w:r w:rsidR="00F73421">
        <w:rPr>
          <w:rFonts w:cs="Calibri"/>
        </w:rPr>
        <w:t>.</w:t>
      </w:r>
    </w:p>
    <w:p w:rsidR="00EF241A" w:rsidRPr="00473AE4" w:rsidRDefault="00EF241A" w:rsidP="0039543E">
      <w:pPr>
        <w:pStyle w:val="ListParagraph"/>
        <w:numPr>
          <w:ilvl w:val="0"/>
          <w:numId w:val="67"/>
        </w:numPr>
        <w:suppressAutoHyphens w:val="0"/>
        <w:autoSpaceDE w:val="0"/>
        <w:autoSpaceDN w:val="0"/>
        <w:adjustRightInd w:val="0"/>
        <w:spacing w:after="0" w:line="240" w:lineRule="auto"/>
        <w:rPr>
          <w:rFonts w:cs="Calibri"/>
        </w:rPr>
      </w:pPr>
      <w:r w:rsidRPr="00473AE4">
        <w:rPr>
          <w:rFonts w:cs="Calibri"/>
        </w:rPr>
        <w:t xml:space="preserve">Variations in </w:t>
      </w:r>
      <w:r w:rsidR="00473AE4">
        <w:rPr>
          <w:rFonts w:cs="Calibri"/>
          <w:b/>
        </w:rPr>
        <w:t>people</w:t>
      </w:r>
      <w:r w:rsidR="00473AE4" w:rsidRPr="00473AE4">
        <w:rPr>
          <w:rFonts w:cs="Calibri"/>
        </w:rPr>
        <w:t xml:space="preserve"> </w:t>
      </w:r>
      <w:r w:rsidRPr="00473AE4">
        <w:rPr>
          <w:rFonts w:cs="Calibri"/>
        </w:rPr>
        <w:t>(peer partnership model, employment category, mode)</w:t>
      </w:r>
      <w:r w:rsidR="00F73421">
        <w:rPr>
          <w:rFonts w:cs="Calibri"/>
        </w:rPr>
        <w:t>.</w:t>
      </w:r>
    </w:p>
    <w:p w:rsidR="00EF241A" w:rsidRPr="00473AE4" w:rsidRDefault="00EF241A" w:rsidP="0039543E">
      <w:pPr>
        <w:pStyle w:val="ListParagraph"/>
        <w:numPr>
          <w:ilvl w:val="0"/>
          <w:numId w:val="67"/>
        </w:numPr>
        <w:suppressAutoHyphens w:val="0"/>
        <w:autoSpaceDE w:val="0"/>
        <w:autoSpaceDN w:val="0"/>
        <w:adjustRightInd w:val="0"/>
        <w:spacing w:after="0" w:line="240" w:lineRule="auto"/>
        <w:rPr>
          <w:rFonts w:cs="Calibri"/>
        </w:rPr>
      </w:pPr>
      <w:r w:rsidRPr="00473AE4">
        <w:rPr>
          <w:rFonts w:cs="Calibri"/>
        </w:rPr>
        <w:t xml:space="preserve">Variations in </w:t>
      </w:r>
      <w:r w:rsidR="00473AE4">
        <w:rPr>
          <w:rFonts w:cs="Calibri"/>
          <w:b/>
        </w:rPr>
        <w:t>process</w:t>
      </w:r>
      <w:r w:rsidR="004F2AD0">
        <w:rPr>
          <w:rFonts w:cs="Calibri"/>
          <w:b/>
        </w:rPr>
        <w:t xml:space="preserve"> </w:t>
      </w:r>
      <w:r w:rsidRPr="00473AE4">
        <w:rPr>
          <w:rFonts w:cs="Calibri"/>
        </w:rPr>
        <w:t>(timeframe, scope, deliverables)</w:t>
      </w:r>
      <w:r w:rsidR="00F73421">
        <w:rPr>
          <w:rFonts w:cs="Calibri"/>
        </w:rPr>
        <w:t>.</w:t>
      </w:r>
    </w:p>
    <w:p w:rsidR="00843EFE" w:rsidRPr="00342190" w:rsidRDefault="00843EFE" w:rsidP="0084311D">
      <w:pPr>
        <w:widowControl/>
        <w:suppressAutoHyphens w:val="0"/>
        <w:autoSpaceDE w:val="0"/>
        <w:autoSpaceDN w:val="0"/>
        <w:adjustRightInd w:val="0"/>
        <w:spacing w:after="0" w:line="240" w:lineRule="auto"/>
        <w:rPr>
          <w:rFonts w:eastAsia="Times New Roman" w:cs="Calibri"/>
          <w:lang w:eastAsia="en-AU"/>
        </w:rPr>
      </w:pPr>
    </w:p>
    <w:p w:rsidR="00E63795" w:rsidRPr="00342190" w:rsidRDefault="001B4F7E" w:rsidP="001B4F7E">
      <w:pPr>
        <w:spacing w:after="120" w:line="240" w:lineRule="auto"/>
        <w:rPr>
          <w:rFonts w:eastAsia="Times New Roman" w:cs="Calibri"/>
          <w:lang w:eastAsia="en-AU"/>
        </w:rPr>
      </w:pPr>
      <w:r>
        <w:rPr>
          <w:rFonts w:eastAsia="Times New Roman" w:cs="Calibri"/>
          <w:lang w:eastAsia="en-AU"/>
        </w:rPr>
        <w:t>As a result of  2014 OLT Extension Grant, t</w:t>
      </w:r>
      <w:r w:rsidR="00D01F7F">
        <w:rPr>
          <w:rFonts w:eastAsia="Times New Roman" w:cs="Calibri"/>
          <w:lang w:eastAsia="en-AU"/>
        </w:rPr>
        <w:t xml:space="preserve">he University of Tasmania </w:t>
      </w:r>
      <w:r>
        <w:rPr>
          <w:rFonts w:eastAsia="Times New Roman" w:cs="Calibri"/>
          <w:lang w:eastAsia="en-AU"/>
        </w:rPr>
        <w:t>will</w:t>
      </w:r>
      <w:r w:rsidR="00D01F7F">
        <w:rPr>
          <w:rFonts w:eastAsia="Times New Roman" w:cs="Calibri"/>
          <w:lang w:eastAsia="en-AU"/>
        </w:rPr>
        <w:t xml:space="preserve"> lead</w:t>
      </w:r>
      <w:r w:rsidR="00843EFE" w:rsidRPr="00342190">
        <w:rPr>
          <w:rFonts w:eastAsia="Times New Roman" w:cs="Calibri"/>
          <w:lang w:eastAsia="en-AU"/>
        </w:rPr>
        <w:t xml:space="preserve"> an exploration of further PATS ‘flavours’ with several other Austr</w:t>
      </w:r>
      <w:r w:rsidR="00E63795" w:rsidRPr="00342190">
        <w:rPr>
          <w:rFonts w:eastAsia="Times New Roman" w:cs="Calibri"/>
          <w:lang w:eastAsia="en-AU"/>
        </w:rPr>
        <w:t xml:space="preserve">alian higher education partners </w:t>
      </w:r>
      <w:r w:rsidR="00E63795" w:rsidRPr="00342190">
        <w:rPr>
          <w:rFonts w:cs="Calibri"/>
        </w:rPr>
        <w:t>to produce a set of guides that outlines how PATS can be used to:-</w:t>
      </w:r>
    </w:p>
    <w:p w:rsidR="00E63795" w:rsidRPr="00342190" w:rsidRDefault="00981505" w:rsidP="0039543E">
      <w:pPr>
        <w:numPr>
          <w:ilvl w:val="0"/>
          <w:numId w:val="54"/>
        </w:numPr>
        <w:suppressAutoHyphens w:val="0"/>
        <w:autoSpaceDE w:val="0"/>
        <w:autoSpaceDN w:val="0"/>
        <w:adjustRightInd w:val="0"/>
        <w:spacing w:after="0" w:line="240" w:lineRule="auto"/>
        <w:rPr>
          <w:rFonts w:cs="Calibri"/>
        </w:rPr>
      </w:pPr>
      <w:r>
        <w:rPr>
          <w:rFonts w:cs="Calibri"/>
        </w:rPr>
        <w:t>R</w:t>
      </w:r>
      <w:r w:rsidR="00E63795" w:rsidRPr="00342190">
        <w:rPr>
          <w:rFonts w:cs="Calibri"/>
        </w:rPr>
        <w:t>einvigorate large complex units (</w:t>
      </w:r>
      <w:proofErr w:type="spellStart"/>
      <w:r w:rsidR="00E63795" w:rsidRPr="00342190">
        <w:rPr>
          <w:rFonts w:cs="Calibri"/>
        </w:rPr>
        <w:t>uPATS</w:t>
      </w:r>
      <w:proofErr w:type="spellEnd"/>
      <w:r w:rsidR="00E63795" w:rsidRPr="00342190">
        <w:rPr>
          <w:rFonts w:cs="Calibri"/>
        </w:rPr>
        <w:t>)</w:t>
      </w:r>
    </w:p>
    <w:p w:rsidR="00E63795" w:rsidRPr="00342190" w:rsidRDefault="00981505" w:rsidP="0039543E">
      <w:pPr>
        <w:numPr>
          <w:ilvl w:val="0"/>
          <w:numId w:val="54"/>
        </w:numPr>
        <w:suppressAutoHyphens w:val="0"/>
        <w:autoSpaceDE w:val="0"/>
        <w:autoSpaceDN w:val="0"/>
        <w:adjustRightInd w:val="0"/>
        <w:spacing w:after="0" w:line="240" w:lineRule="auto"/>
        <w:rPr>
          <w:rFonts w:cs="Calibri"/>
        </w:rPr>
      </w:pPr>
      <w:r>
        <w:rPr>
          <w:rFonts w:cs="Calibri"/>
        </w:rPr>
        <w:t>E</w:t>
      </w:r>
      <w:r w:rsidR="00E63795" w:rsidRPr="00342190">
        <w:rPr>
          <w:rFonts w:cs="Calibri"/>
        </w:rPr>
        <w:t>ngage academics in the scholarly practice of teaching and learning (</w:t>
      </w:r>
      <w:proofErr w:type="spellStart"/>
      <w:r w:rsidR="00E63795" w:rsidRPr="00342190">
        <w:rPr>
          <w:rFonts w:cs="Calibri"/>
        </w:rPr>
        <w:t>sPATS</w:t>
      </w:r>
      <w:proofErr w:type="spellEnd"/>
      <w:r w:rsidR="00E63795" w:rsidRPr="00342190">
        <w:rPr>
          <w:rFonts w:cs="Calibri"/>
        </w:rPr>
        <w:t xml:space="preserve">) </w:t>
      </w:r>
    </w:p>
    <w:p w:rsidR="00E63795" w:rsidRPr="00342190" w:rsidRDefault="00981505" w:rsidP="0039543E">
      <w:pPr>
        <w:numPr>
          <w:ilvl w:val="0"/>
          <w:numId w:val="54"/>
        </w:numPr>
        <w:suppressAutoHyphens w:val="0"/>
        <w:autoSpaceDE w:val="0"/>
        <w:autoSpaceDN w:val="0"/>
        <w:adjustRightInd w:val="0"/>
        <w:spacing w:after="0" w:line="240" w:lineRule="auto"/>
        <w:rPr>
          <w:rFonts w:cs="Calibri"/>
        </w:rPr>
      </w:pPr>
      <w:r>
        <w:rPr>
          <w:rFonts w:cs="Calibri"/>
        </w:rPr>
        <w:t>I</w:t>
      </w:r>
      <w:r w:rsidR="00E63795" w:rsidRPr="00342190">
        <w:rPr>
          <w:rFonts w:cs="Calibri"/>
        </w:rPr>
        <w:t>mprove unit and teaching quality (</w:t>
      </w:r>
      <w:proofErr w:type="spellStart"/>
      <w:r w:rsidR="00E63795" w:rsidRPr="00342190">
        <w:rPr>
          <w:rFonts w:cs="Calibri"/>
        </w:rPr>
        <w:t>qPATS</w:t>
      </w:r>
      <w:proofErr w:type="spellEnd"/>
      <w:r w:rsidR="00E63795" w:rsidRPr="00342190">
        <w:rPr>
          <w:rFonts w:cs="Calibri"/>
        </w:rPr>
        <w:t>)</w:t>
      </w:r>
      <w:r w:rsidR="00473AE4">
        <w:rPr>
          <w:rFonts w:cs="Calibri"/>
        </w:rPr>
        <w:t xml:space="preserve">, and </w:t>
      </w:r>
    </w:p>
    <w:p w:rsidR="00E63795" w:rsidRPr="00342190" w:rsidRDefault="00981505" w:rsidP="0039543E">
      <w:pPr>
        <w:numPr>
          <w:ilvl w:val="0"/>
          <w:numId w:val="54"/>
        </w:numPr>
        <w:suppressAutoHyphens w:val="0"/>
        <w:autoSpaceDE w:val="0"/>
        <w:autoSpaceDN w:val="0"/>
        <w:adjustRightInd w:val="0"/>
        <w:spacing w:after="0" w:line="240" w:lineRule="auto"/>
        <w:rPr>
          <w:rFonts w:cs="Calibri"/>
        </w:rPr>
      </w:pPr>
      <w:r>
        <w:rPr>
          <w:rFonts w:cs="Calibri"/>
        </w:rPr>
        <w:t>P</w:t>
      </w:r>
      <w:r w:rsidR="00E63795" w:rsidRPr="00342190">
        <w:rPr>
          <w:rFonts w:cs="Calibri"/>
        </w:rPr>
        <w:t>rovide support for online teaching (</w:t>
      </w:r>
      <w:proofErr w:type="spellStart"/>
      <w:r w:rsidR="00E63795" w:rsidRPr="00342190">
        <w:rPr>
          <w:rFonts w:cs="Calibri"/>
        </w:rPr>
        <w:t>ePATS</w:t>
      </w:r>
      <w:proofErr w:type="spellEnd"/>
      <w:r w:rsidR="00E63795" w:rsidRPr="00342190">
        <w:rPr>
          <w:rFonts w:cs="Calibri"/>
        </w:rPr>
        <w:t>); sessional staff teaching online postg</w:t>
      </w:r>
      <w:r w:rsidR="0037762B">
        <w:rPr>
          <w:rFonts w:cs="Calibri"/>
        </w:rPr>
        <w:t>r</w:t>
      </w:r>
      <w:r w:rsidR="00E63795" w:rsidRPr="00342190">
        <w:rPr>
          <w:rFonts w:cs="Calibri"/>
        </w:rPr>
        <w:t>ad course (</w:t>
      </w:r>
      <w:proofErr w:type="spellStart"/>
      <w:r w:rsidR="00E63795" w:rsidRPr="00342190">
        <w:rPr>
          <w:rFonts w:cs="Calibri"/>
        </w:rPr>
        <w:t>popPATS</w:t>
      </w:r>
      <w:proofErr w:type="spellEnd"/>
      <w:r w:rsidR="00E63795" w:rsidRPr="00342190">
        <w:rPr>
          <w:rFonts w:cs="Calibri"/>
        </w:rPr>
        <w:t>) and course teams (</w:t>
      </w:r>
      <w:proofErr w:type="spellStart"/>
      <w:r w:rsidR="00E63795" w:rsidRPr="00342190">
        <w:rPr>
          <w:rFonts w:cs="Calibri"/>
        </w:rPr>
        <w:t>cPATS</w:t>
      </w:r>
      <w:proofErr w:type="spellEnd"/>
      <w:r w:rsidR="00E63795" w:rsidRPr="00342190">
        <w:rPr>
          <w:rFonts w:cs="Calibri"/>
        </w:rPr>
        <w:t>)</w:t>
      </w:r>
      <w:r w:rsidR="00473AE4">
        <w:rPr>
          <w:rFonts w:cs="Calibri"/>
        </w:rPr>
        <w:t>.</w:t>
      </w:r>
    </w:p>
    <w:p w:rsidR="00E63795" w:rsidRPr="00342190" w:rsidRDefault="00E63795" w:rsidP="00EF241A">
      <w:pPr>
        <w:spacing w:after="120" w:line="240" w:lineRule="auto"/>
        <w:rPr>
          <w:rFonts w:eastAsia="Times New Roman" w:cs="Calibri"/>
          <w:lang w:eastAsia="en-AU"/>
        </w:rPr>
      </w:pPr>
    </w:p>
    <w:p w:rsidR="00843EFE" w:rsidRPr="00342190" w:rsidRDefault="00EF241A" w:rsidP="00EF241A">
      <w:pPr>
        <w:spacing w:after="120" w:line="240" w:lineRule="auto"/>
        <w:rPr>
          <w:rFonts w:eastAsia="Times New Roman" w:cs="Calibri"/>
          <w:lang w:eastAsia="en-AU"/>
        </w:rPr>
      </w:pPr>
      <w:r w:rsidRPr="00342190">
        <w:rPr>
          <w:rFonts w:eastAsia="Times New Roman" w:cs="Calibri"/>
          <w:lang w:eastAsia="en-AU"/>
        </w:rPr>
        <w:t xml:space="preserve">In addition, </w:t>
      </w:r>
      <w:r w:rsidR="00843EFE" w:rsidRPr="00342190">
        <w:rPr>
          <w:rFonts w:eastAsia="Times New Roman" w:cs="Calibri"/>
          <w:lang w:eastAsia="en-AU"/>
        </w:rPr>
        <w:t xml:space="preserve">Auckland University of Technology </w:t>
      </w:r>
      <w:r w:rsidRPr="00342190">
        <w:rPr>
          <w:rFonts w:eastAsia="Times New Roman" w:cs="Calibri"/>
          <w:lang w:eastAsia="en-AU"/>
        </w:rPr>
        <w:t>(</w:t>
      </w:r>
      <w:proofErr w:type="spellStart"/>
      <w:r w:rsidRPr="00342190">
        <w:rPr>
          <w:rFonts w:eastAsia="Times New Roman" w:cs="Calibri"/>
          <w:lang w:eastAsia="en-AU"/>
        </w:rPr>
        <w:t>AUT</w:t>
      </w:r>
      <w:proofErr w:type="spellEnd"/>
      <w:r w:rsidRPr="00342190">
        <w:rPr>
          <w:rFonts w:eastAsia="Times New Roman" w:cs="Calibri"/>
          <w:lang w:eastAsia="en-AU"/>
        </w:rPr>
        <w:t xml:space="preserve">) </w:t>
      </w:r>
      <w:r w:rsidR="00843EFE" w:rsidRPr="00342190">
        <w:rPr>
          <w:rFonts w:eastAsia="Times New Roman" w:cs="Calibri"/>
          <w:lang w:eastAsia="en-AU"/>
        </w:rPr>
        <w:t xml:space="preserve">in New Zealand, are looking to embed the scheme within their </w:t>
      </w:r>
      <w:r w:rsidRPr="00342190">
        <w:rPr>
          <w:rFonts w:eastAsia="Times New Roman" w:cs="Calibri"/>
          <w:lang w:eastAsia="en-AU"/>
        </w:rPr>
        <w:t>Design and Creative Technologies faculty.</w:t>
      </w:r>
      <w:r w:rsidR="0006145E">
        <w:rPr>
          <w:rFonts w:eastAsia="Times New Roman" w:cs="Calibri"/>
          <w:lang w:eastAsia="en-AU"/>
        </w:rPr>
        <w:t xml:space="preserve"> </w:t>
      </w:r>
      <w:r w:rsidRPr="00342190">
        <w:rPr>
          <w:rFonts w:eastAsia="Times New Roman" w:cs="Calibri"/>
          <w:lang w:eastAsia="en-AU"/>
        </w:rPr>
        <w:t>Their intention is to</w:t>
      </w:r>
      <w:r w:rsidR="006A1DA3">
        <w:rPr>
          <w:rFonts w:eastAsia="Times New Roman" w:cs="Calibri"/>
          <w:lang w:eastAsia="en-AU"/>
        </w:rPr>
        <w:t>:-</w:t>
      </w:r>
    </w:p>
    <w:p w:rsidR="00EF241A" w:rsidRPr="00342190" w:rsidRDefault="00981505" w:rsidP="0039543E">
      <w:pPr>
        <w:pStyle w:val="ListParagraph"/>
        <w:numPr>
          <w:ilvl w:val="0"/>
          <w:numId w:val="68"/>
        </w:numPr>
        <w:rPr>
          <w:rFonts w:eastAsia="Times New Roman" w:cs="Calibri"/>
          <w:lang w:eastAsia="en-AU"/>
        </w:rPr>
      </w:pPr>
      <w:r>
        <w:rPr>
          <w:rFonts w:eastAsia="Times New Roman" w:cs="Calibri"/>
          <w:lang w:eastAsia="en-AU"/>
        </w:rPr>
        <w:t>D</w:t>
      </w:r>
      <w:r w:rsidR="00EF241A" w:rsidRPr="00342190">
        <w:rPr>
          <w:rFonts w:eastAsia="Times New Roman" w:cs="Calibri"/>
          <w:lang w:eastAsia="en-AU"/>
        </w:rPr>
        <w:t>evelop research-led teaching</w:t>
      </w:r>
    </w:p>
    <w:p w:rsidR="00EF241A" w:rsidRPr="00342190" w:rsidRDefault="00981505" w:rsidP="0039543E">
      <w:pPr>
        <w:pStyle w:val="ListParagraph"/>
        <w:numPr>
          <w:ilvl w:val="0"/>
          <w:numId w:val="68"/>
        </w:numPr>
        <w:rPr>
          <w:rFonts w:eastAsia="Times New Roman" w:cs="Calibri"/>
          <w:lang w:eastAsia="en-AU"/>
        </w:rPr>
      </w:pPr>
      <w:r>
        <w:rPr>
          <w:rFonts w:eastAsia="Times New Roman" w:cs="Calibri"/>
          <w:lang w:eastAsia="en-AU"/>
        </w:rPr>
        <w:t>I</w:t>
      </w:r>
      <w:r w:rsidR="00EF241A" w:rsidRPr="00342190">
        <w:rPr>
          <w:rFonts w:eastAsia="Times New Roman" w:cs="Calibri"/>
          <w:lang w:eastAsia="en-AU"/>
        </w:rPr>
        <w:t>mprov</w:t>
      </w:r>
      <w:r w:rsidR="006A1DA3">
        <w:rPr>
          <w:rFonts w:eastAsia="Times New Roman" w:cs="Calibri"/>
          <w:lang w:eastAsia="en-AU"/>
        </w:rPr>
        <w:t>e</w:t>
      </w:r>
      <w:r w:rsidR="00EF241A" w:rsidRPr="00342190">
        <w:rPr>
          <w:rFonts w:eastAsia="Times New Roman" w:cs="Calibri"/>
          <w:lang w:eastAsia="en-AU"/>
        </w:rPr>
        <w:t xml:space="preserve"> teaching and learning resulting in increased student success and retention</w:t>
      </w:r>
    </w:p>
    <w:p w:rsidR="00EF241A" w:rsidRPr="00342190" w:rsidRDefault="00981505" w:rsidP="0039543E">
      <w:pPr>
        <w:pStyle w:val="ListParagraph"/>
        <w:numPr>
          <w:ilvl w:val="0"/>
          <w:numId w:val="68"/>
        </w:numPr>
        <w:rPr>
          <w:rFonts w:eastAsia="Times New Roman" w:cs="Calibri"/>
          <w:lang w:eastAsia="en-AU"/>
        </w:rPr>
      </w:pPr>
      <w:r>
        <w:rPr>
          <w:rFonts w:eastAsia="Times New Roman" w:cs="Calibri"/>
          <w:lang w:eastAsia="en-AU"/>
        </w:rPr>
        <w:t>E</w:t>
      </w:r>
      <w:r w:rsidR="00EF241A" w:rsidRPr="00342190">
        <w:rPr>
          <w:rFonts w:eastAsia="Times New Roman" w:cs="Calibri"/>
          <w:lang w:eastAsia="en-AU"/>
        </w:rPr>
        <w:t xml:space="preserve">mbed </w:t>
      </w:r>
      <w:proofErr w:type="spellStart"/>
      <w:r w:rsidR="00EF241A" w:rsidRPr="00342190">
        <w:rPr>
          <w:rFonts w:eastAsia="Times New Roman" w:cs="Calibri"/>
          <w:lang w:eastAsia="en-AU"/>
        </w:rPr>
        <w:t>Matauranga</w:t>
      </w:r>
      <w:proofErr w:type="spellEnd"/>
      <w:r w:rsidR="00EF241A" w:rsidRPr="00342190">
        <w:rPr>
          <w:rFonts w:eastAsia="Times New Roman" w:cs="Calibri"/>
          <w:lang w:eastAsia="en-AU"/>
        </w:rPr>
        <w:t xml:space="preserve"> Maori indigenous culture within existing programs</w:t>
      </w:r>
    </w:p>
    <w:p w:rsidR="00EF241A" w:rsidRPr="00342190" w:rsidRDefault="00981505" w:rsidP="0039543E">
      <w:pPr>
        <w:pStyle w:val="ListParagraph"/>
        <w:numPr>
          <w:ilvl w:val="0"/>
          <w:numId w:val="68"/>
        </w:numPr>
        <w:rPr>
          <w:rFonts w:eastAsia="Times New Roman" w:cs="Calibri"/>
          <w:lang w:eastAsia="en-AU"/>
        </w:rPr>
      </w:pPr>
      <w:r>
        <w:rPr>
          <w:rFonts w:eastAsia="Times New Roman" w:cs="Calibri"/>
          <w:lang w:eastAsia="en-AU"/>
        </w:rPr>
        <w:t>D</w:t>
      </w:r>
      <w:r w:rsidR="00EF241A" w:rsidRPr="00342190">
        <w:rPr>
          <w:rFonts w:eastAsia="Times New Roman" w:cs="Calibri"/>
          <w:lang w:eastAsia="en-AU"/>
        </w:rPr>
        <w:t xml:space="preserve">evelop the skills and capabilities of </w:t>
      </w:r>
      <w:r w:rsidR="006A1DA3">
        <w:rPr>
          <w:rFonts w:eastAsia="Times New Roman" w:cs="Calibri"/>
          <w:lang w:eastAsia="en-AU"/>
        </w:rPr>
        <w:t>t</w:t>
      </w:r>
      <w:r w:rsidR="00EF241A" w:rsidRPr="00342190">
        <w:rPr>
          <w:rFonts w:eastAsia="Times New Roman" w:cs="Calibri"/>
          <w:lang w:eastAsia="en-AU"/>
        </w:rPr>
        <w:t xml:space="preserve">eaching </w:t>
      </w:r>
      <w:r w:rsidR="006A1DA3">
        <w:rPr>
          <w:rFonts w:eastAsia="Times New Roman" w:cs="Calibri"/>
          <w:lang w:eastAsia="en-AU"/>
        </w:rPr>
        <w:t>a</w:t>
      </w:r>
      <w:r w:rsidR="00EF241A" w:rsidRPr="00342190">
        <w:rPr>
          <w:rFonts w:eastAsia="Times New Roman" w:cs="Calibri"/>
          <w:lang w:eastAsia="en-AU"/>
        </w:rPr>
        <w:t xml:space="preserve">ssistants and/or teaching teams comprising </w:t>
      </w:r>
      <w:r w:rsidR="006A1DA3">
        <w:rPr>
          <w:rFonts w:eastAsia="Times New Roman" w:cs="Calibri"/>
          <w:lang w:eastAsia="en-AU"/>
        </w:rPr>
        <w:t>t</w:t>
      </w:r>
      <w:r w:rsidR="00EF241A" w:rsidRPr="00342190">
        <w:rPr>
          <w:rFonts w:eastAsia="Times New Roman" w:cs="Calibri"/>
          <w:lang w:eastAsia="en-AU"/>
        </w:rPr>
        <w:t xml:space="preserve">eaching </w:t>
      </w:r>
      <w:r w:rsidR="006A1DA3">
        <w:rPr>
          <w:rFonts w:eastAsia="Times New Roman" w:cs="Calibri"/>
          <w:lang w:eastAsia="en-AU"/>
        </w:rPr>
        <w:t>a</w:t>
      </w:r>
      <w:r w:rsidR="00EF241A" w:rsidRPr="00342190">
        <w:rPr>
          <w:rFonts w:eastAsia="Times New Roman" w:cs="Calibri"/>
          <w:lang w:eastAsia="en-AU"/>
        </w:rPr>
        <w:t>ssistants</w:t>
      </w:r>
      <w:r w:rsidR="006A1DA3">
        <w:rPr>
          <w:rFonts w:eastAsia="Times New Roman" w:cs="Calibri"/>
          <w:lang w:eastAsia="en-AU"/>
        </w:rPr>
        <w:t xml:space="preserve">, and </w:t>
      </w:r>
    </w:p>
    <w:p w:rsidR="00EF241A" w:rsidRPr="00342190" w:rsidRDefault="00981505" w:rsidP="0039543E">
      <w:pPr>
        <w:pStyle w:val="ListParagraph"/>
        <w:numPr>
          <w:ilvl w:val="0"/>
          <w:numId w:val="68"/>
        </w:numPr>
        <w:rPr>
          <w:rFonts w:eastAsia="Times New Roman" w:cs="Calibri"/>
          <w:lang w:eastAsia="en-AU"/>
        </w:rPr>
      </w:pPr>
      <w:r>
        <w:rPr>
          <w:rFonts w:eastAsia="Times New Roman" w:cs="Calibri"/>
          <w:lang w:eastAsia="en-AU"/>
        </w:rPr>
        <w:t>I</w:t>
      </w:r>
      <w:r w:rsidR="00EF241A" w:rsidRPr="00342190">
        <w:rPr>
          <w:rFonts w:eastAsia="Times New Roman" w:cs="Calibri"/>
          <w:lang w:eastAsia="en-AU"/>
        </w:rPr>
        <w:t>mprov</w:t>
      </w:r>
      <w:r w:rsidR="006A1DA3">
        <w:rPr>
          <w:rFonts w:eastAsia="Times New Roman" w:cs="Calibri"/>
          <w:lang w:eastAsia="en-AU"/>
        </w:rPr>
        <w:t>e</w:t>
      </w:r>
      <w:r w:rsidR="00EF241A" w:rsidRPr="00342190">
        <w:rPr>
          <w:rFonts w:eastAsia="Times New Roman" w:cs="Calibri"/>
          <w:lang w:eastAsia="en-AU"/>
        </w:rPr>
        <w:t xml:space="preserve"> student satisfaction</w:t>
      </w:r>
      <w:r w:rsidR="006A1DA3">
        <w:rPr>
          <w:rFonts w:eastAsia="Times New Roman" w:cs="Calibri"/>
          <w:lang w:eastAsia="en-AU"/>
        </w:rPr>
        <w:t>.</w:t>
      </w:r>
    </w:p>
    <w:p w:rsidR="00931633" w:rsidRPr="00213F58" w:rsidRDefault="00342190" w:rsidP="00342190">
      <w:pPr>
        <w:rPr>
          <w:rFonts w:eastAsia="Times New Roman" w:cs="Calibri"/>
          <w:lang w:eastAsia="en-AU"/>
        </w:rPr>
      </w:pPr>
      <w:r w:rsidRPr="00213F58">
        <w:rPr>
          <w:rFonts w:eastAsia="Times New Roman" w:cs="Calibri"/>
          <w:lang w:eastAsia="en-AU"/>
        </w:rPr>
        <w:t xml:space="preserve">More locally, </w:t>
      </w:r>
      <w:r w:rsidR="00931633" w:rsidRPr="00213F58">
        <w:rPr>
          <w:rFonts w:eastAsia="Times New Roman" w:cs="Calibri"/>
          <w:lang w:eastAsia="en-AU"/>
        </w:rPr>
        <w:t xml:space="preserve">Holmesglen </w:t>
      </w:r>
      <w:r w:rsidR="00473AE4">
        <w:rPr>
          <w:rFonts w:eastAsia="Times New Roman" w:cs="Calibri"/>
          <w:lang w:eastAsia="en-AU"/>
        </w:rPr>
        <w:t>Institute</w:t>
      </w:r>
      <w:r w:rsidR="00A45982">
        <w:rPr>
          <w:rFonts w:eastAsia="Times New Roman" w:cs="Calibri"/>
          <w:lang w:eastAsia="en-AU"/>
        </w:rPr>
        <w:t xml:space="preserve"> of TAFE</w:t>
      </w:r>
      <w:r w:rsidR="00931633" w:rsidRPr="00213F58">
        <w:rPr>
          <w:rFonts w:eastAsia="Times New Roman" w:cs="Calibri"/>
          <w:lang w:eastAsia="en-AU"/>
        </w:rPr>
        <w:t>,</w:t>
      </w:r>
      <w:r w:rsidR="0006145E">
        <w:rPr>
          <w:rFonts w:eastAsia="Times New Roman" w:cs="Calibri"/>
          <w:lang w:eastAsia="en-AU"/>
        </w:rPr>
        <w:t xml:space="preserve"> </w:t>
      </w:r>
      <w:r w:rsidRPr="00213F58">
        <w:t xml:space="preserve">has expressed interest in applying PATS to develop capacity in their staff around the themes outlined in the </w:t>
      </w:r>
      <w:r w:rsidRPr="00213F58">
        <w:rPr>
          <w:i/>
          <w:iCs/>
        </w:rPr>
        <w:t>VET Practitioner Capability Framework</w:t>
      </w:r>
      <w:r w:rsidRPr="00213F58">
        <w:t>: Systems and compliance; industry and community collaboration; teaching and assessment.</w:t>
      </w:r>
    </w:p>
    <w:p w:rsidR="00F72A0B" w:rsidRPr="00981505" w:rsidRDefault="00B358E1" w:rsidP="00B358E1">
      <w:pPr>
        <w:rPr>
          <w:rStyle w:val="Emphasis"/>
        </w:rPr>
      </w:pPr>
      <w:r w:rsidRPr="00981505">
        <w:rPr>
          <w:rStyle w:val="Emphasis"/>
        </w:rPr>
        <w:t>Measuring the d</w:t>
      </w:r>
      <w:r w:rsidR="00043DEC" w:rsidRPr="00981505">
        <w:rPr>
          <w:rStyle w:val="Emphasis"/>
        </w:rPr>
        <w:t xml:space="preserve">epth of change </w:t>
      </w:r>
    </w:p>
    <w:p w:rsidR="006A1DA3" w:rsidRDefault="00EF241A" w:rsidP="00F72A0B">
      <w:r>
        <w:t xml:space="preserve">There is much discussion within the sector around the value of current teacher preparation programs and forms of </w:t>
      </w:r>
      <w:r w:rsidR="00E63795">
        <w:t>professional development.</w:t>
      </w:r>
      <w:r w:rsidR="0006145E">
        <w:t xml:space="preserve"> </w:t>
      </w:r>
      <w:r w:rsidR="00E63795">
        <w:t>From the Australian government’s perspective, they want to see that measures are being taken by universities to ensure quality teaching is maintained and enhanced.</w:t>
      </w:r>
      <w:r w:rsidR="0006145E">
        <w:t xml:space="preserve"> </w:t>
      </w:r>
      <w:proofErr w:type="gramStart"/>
      <w:r w:rsidR="00E63795">
        <w:t>PATS is</w:t>
      </w:r>
      <w:proofErr w:type="gramEnd"/>
      <w:r w:rsidR="00E63795">
        <w:t xml:space="preserve"> described as a unit enhancement scheme aimed at fostering reflective practice, peer engagement and innovation in university teaching.</w:t>
      </w:r>
      <w:r w:rsidR="0006145E">
        <w:t xml:space="preserve"> </w:t>
      </w:r>
      <w:r w:rsidR="00043DEC">
        <w:t>However further investigation is required to explore</w:t>
      </w:r>
      <w:r w:rsidR="00E63795">
        <w:t xml:space="preserve"> </w:t>
      </w:r>
      <w:r w:rsidR="00043DEC">
        <w:t>the</w:t>
      </w:r>
      <w:r w:rsidR="006A1DA3">
        <w:t xml:space="preserve"> depth</w:t>
      </w:r>
      <w:r w:rsidR="00043DEC">
        <w:t xml:space="preserve"> of change, that is, has</w:t>
      </w:r>
      <w:r w:rsidR="0006145E">
        <w:t xml:space="preserve"> </w:t>
      </w:r>
      <w:r w:rsidR="00043DEC">
        <w:t xml:space="preserve">PATS improved academics’ </w:t>
      </w:r>
      <w:r w:rsidR="00E63795">
        <w:t>pedagogical knowledge capabilities</w:t>
      </w:r>
      <w:r w:rsidR="00043DEC">
        <w:t>, skills</w:t>
      </w:r>
      <w:r w:rsidR="00E63795">
        <w:t xml:space="preserve"> and values</w:t>
      </w:r>
      <w:r w:rsidR="00043DEC">
        <w:t>,</w:t>
      </w:r>
      <w:r w:rsidR="00E63795">
        <w:t xml:space="preserve"> </w:t>
      </w:r>
      <w:r w:rsidR="002B41DF">
        <w:t xml:space="preserve">and </w:t>
      </w:r>
      <w:r w:rsidR="00043DEC">
        <w:t xml:space="preserve">does it </w:t>
      </w:r>
      <w:r w:rsidR="00E63795">
        <w:t>encourage greater self-efficacy in their roles as teaching professionals.</w:t>
      </w:r>
      <w:r w:rsidR="0006145E">
        <w:t xml:space="preserve"> </w:t>
      </w:r>
    </w:p>
    <w:p w:rsidR="00843EFE" w:rsidRPr="00981505" w:rsidRDefault="00843EFE" w:rsidP="00F72A0B">
      <w:pPr>
        <w:rPr>
          <w:rStyle w:val="Emphasis"/>
        </w:rPr>
      </w:pPr>
      <w:r w:rsidRPr="00981505">
        <w:rPr>
          <w:rStyle w:val="Emphasis"/>
        </w:rPr>
        <w:lastRenderedPageBreak/>
        <w:t>Frameworks for teaching and unit quality</w:t>
      </w:r>
    </w:p>
    <w:p w:rsidR="00981505" w:rsidRDefault="00043DEC" w:rsidP="00043DEC">
      <w:r>
        <w:t>T</w:t>
      </w:r>
      <w:r w:rsidR="00843EFE">
        <w:t>here are many ways to teach well, and many</w:t>
      </w:r>
      <w:r>
        <w:t xml:space="preserve"> contingencies to be dealt with, including: </w:t>
      </w:r>
      <w:r w:rsidR="00843EFE">
        <w:t xml:space="preserve">students engaging part-time versus full-time, the </w:t>
      </w:r>
      <w:r>
        <w:t xml:space="preserve">impact of the </w:t>
      </w:r>
      <w:r w:rsidR="00843EFE">
        <w:t>widening participation agenda</w:t>
      </w:r>
      <w:r>
        <w:t xml:space="preserve">, </w:t>
      </w:r>
      <w:r w:rsidR="00843EFE">
        <w:t>student</w:t>
      </w:r>
      <w:r>
        <w:t>s’</w:t>
      </w:r>
      <w:r w:rsidR="00843EFE">
        <w:t xml:space="preserve"> preparedness for study, and the increasing use of on-line and blended learning</w:t>
      </w:r>
      <w:r>
        <w:t>,</w:t>
      </w:r>
      <w:r w:rsidR="00843EFE">
        <w:t xml:space="preserve"> that put different burdens on teaching practice</w:t>
      </w:r>
      <w:r>
        <w:t>.</w:t>
      </w:r>
      <w:r w:rsidR="0006145E">
        <w:t xml:space="preserve"> </w:t>
      </w:r>
      <w:r w:rsidR="00843EFE">
        <w:t xml:space="preserve">As a consequence, </w:t>
      </w:r>
      <w:r>
        <w:t xml:space="preserve">the sector does not have </w:t>
      </w:r>
      <w:r w:rsidR="00843EFE">
        <w:t>a unified picture of teaching</w:t>
      </w:r>
      <w:r>
        <w:t xml:space="preserve"> and unit</w:t>
      </w:r>
      <w:r w:rsidR="00843EFE">
        <w:t xml:space="preserve"> quality</w:t>
      </w:r>
      <w:r>
        <w:t>, and is in need of conversations that tighten our understanding of teaching and unit quality.</w:t>
      </w:r>
      <w:r w:rsidR="0006145E">
        <w:t xml:space="preserve"> </w:t>
      </w:r>
    </w:p>
    <w:p w:rsidR="00843EFE" w:rsidRPr="00843EFE" w:rsidRDefault="00043DEC" w:rsidP="00043DEC">
      <w:pPr>
        <w:rPr>
          <w:b/>
          <w:bCs/>
        </w:rPr>
      </w:pPr>
      <w:r>
        <w:t>This fellowship makes a small contribution in develo</w:t>
      </w:r>
      <w:r w:rsidR="001324D9">
        <w:t>ping a common language in which</w:t>
      </w:r>
      <w:r>
        <w:t xml:space="preserve"> quality units can be described, however further discourse is needed </w:t>
      </w:r>
      <w:r w:rsidR="00923D44">
        <w:t xml:space="preserve">within </w:t>
      </w:r>
      <w:r>
        <w:t>the sector.</w:t>
      </w:r>
    </w:p>
    <w:p w:rsidR="006A0E55" w:rsidRDefault="00F72A0B" w:rsidP="00F72A0B">
      <w:pPr>
        <w:pStyle w:val="Heading2"/>
        <w:rPr>
          <w:lang w:val="en-AU"/>
        </w:rPr>
      </w:pPr>
      <w:bookmarkStart w:id="169" w:name="_Toc426713330"/>
      <w:r w:rsidRPr="00F72A0B">
        <w:rPr>
          <w:lang w:val="en-AU"/>
        </w:rPr>
        <w:t>Lessons Learnt</w:t>
      </w:r>
      <w:bookmarkEnd w:id="169"/>
    </w:p>
    <w:p w:rsidR="00F72A0B" w:rsidRDefault="00F72A0B" w:rsidP="00F72A0B">
      <w:r>
        <w:t>Many lessons were learnt from undertaking the fellowship.</w:t>
      </w:r>
      <w:r w:rsidR="0006145E">
        <w:t xml:space="preserve"> </w:t>
      </w:r>
      <w:r w:rsidR="005A3EE1">
        <w:t xml:space="preserve">These include measuring the impact of PATS, hosting and developing the PATS website, gathering data from busy academic and planning considerations for senior management. </w:t>
      </w:r>
    </w:p>
    <w:p w:rsidR="00F72A0B" w:rsidRPr="00213F58" w:rsidRDefault="00671711" w:rsidP="00213F58">
      <w:pPr>
        <w:pStyle w:val="Heading3"/>
      </w:pPr>
      <w:bookmarkStart w:id="170" w:name="_Toc426713331"/>
      <w:r w:rsidRPr="00213F58">
        <w:t>Measuring the</w:t>
      </w:r>
      <w:r w:rsidR="00F72A0B" w:rsidRPr="00213F58">
        <w:t xml:space="preserve"> impact</w:t>
      </w:r>
      <w:r w:rsidRPr="00213F58">
        <w:t xml:space="preserve"> of</w:t>
      </w:r>
      <w:r w:rsidR="00213F58">
        <w:t xml:space="preserve"> PATS</w:t>
      </w:r>
      <w:bookmarkEnd w:id="170"/>
    </w:p>
    <w:p w:rsidR="008B2B92" w:rsidRDefault="00671711" w:rsidP="00B358E1">
      <w:pPr>
        <w:widowControl/>
        <w:suppressAutoHyphens w:val="0"/>
        <w:autoSpaceDE w:val="0"/>
        <w:autoSpaceDN w:val="0"/>
        <w:adjustRightInd w:val="0"/>
        <w:spacing w:after="0" w:line="240" w:lineRule="auto"/>
      </w:pPr>
      <w:r w:rsidRPr="00671711">
        <w:t xml:space="preserve">When reporting on the impact of PATS, attention needs to be </w:t>
      </w:r>
      <w:r>
        <w:t>directed</w:t>
      </w:r>
      <w:r w:rsidRPr="00671711">
        <w:t xml:space="preserve"> </w:t>
      </w:r>
      <w:r>
        <w:t>to</w:t>
      </w:r>
      <w:r w:rsidRPr="00671711">
        <w:t xml:space="preserve"> a number of dimension</w:t>
      </w:r>
      <w:r>
        <w:t>s</w:t>
      </w:r>
      <w:r w:rsidR="00B358E1">
        <w:t xml:space="preserve"> of impact</w:t>
      </w:r>
      <w:r w:rsidRPr="00671711">
        <w:t xml:space="preserve">. By focusing on </w:t>
      </w:r>
      <w:r>
        <w:t>impact in terms of scaling up</w:t>
      </w:r>
      <w:r w:rsidRPr="00671711">
        <w:t xml:space="preserve"> (</w:t>
      </w:r>
      <w:r w:rsidR="006A1DA3">
        <w:t>that is</w:t>
      </w:r>
      <w:r w:rsidR="00AC607C">
        <w:t xml:space="preserve">, </w:t>
      </w:r>
      <w:r w:rsidR="00AC607C" w:rsidRPr="00671711">
        <w:t>number</w:t>
      </w:r>
      <w:r w:rsidRPr="00671711">
        <w:t xml:space="preserve"> of institutions trialling the scheme) </w:t>
      </w:r>
      <w:r>
        <w:t>alone</w:t>
      </w:r>
      <w:r w:rsidRPr="00671711">
        <w:t xml:space="preserve"> can neglect </w:t>
      </w:r>
      <w:r>
        <w:t>other qualitative measure</w:t>
      </w:r>
      <w:r w:rsidR="00C056BD">
        <w:t>s</w:t>
      </w:r>
      <w:r>
        <w:t xml:space="preserve"> </w:t>
      </w:r>
      <w:r w:rsidRPr="00671711">
        <w:t xml:space="preserve">that may be fundamental to </w:t>
      </w:r>
      <w:r>
        <w:t>measuring the true impact of the scheme.</w:t>
      </w:r>
      <w:r w:rsidR="0006145E">
        <w:t xml:space="preserve"> </w:t>
      </w:r>
      <w:r w:rsidR="008B2B92">
        <w:t>Expanding</w:t>
      </w:r>
      <w:r w:rsidRPr="00671711">
        <w:t xml:space="preserve"> PATS in</w:t>
      </w:r>
      <w:r>
        <w:t xml:space="preserve">to </w:t>
      </w:r>
      <w:r w:rsidRPr="00671711">
        <w:t xml:space="preserve">multiple settings is a necessary but insufficient condition for </w:t>
      </w:r>
      <w:r>
        <w:t xml:space="preserve">impact, </w:t>
      </w:r>
      <w:r w:rsidR="00B358E1">
        <w:t xml:space="preserve">and </w:t>
      </w:r>
      <w:r w:rsidRPr="00671711">
        <w:t xml:space="preserve">scaling up not only requires </w:t>
      </w:r>
      <w:r>
        <w:t xml:space="preserve">spread to additional sites, but </w:t>
      </w:r>
      <w:r w:rsidRPr="00671711">
        <w:t>also consequential change in units and endurance over time.</w:t>
      </w:r>
      <w:r w:rsidR="0006145E">
        <w:t xml:space="preserve"> </w:t>
      </w:r>
      <w:r w:rsidR="008B2B92">
        <w:t>Given the duration of the fellowship</w:t>
      </w:r>
      <w:r w:rsidR="00342190">
        <w:t>,</w:t>
      </w:r>
      <w:r w:rsidR="008B2B92">
        <w:t xml:space="preserve"> changes in units are reported in points of time without deeper considerations to the other elements that define impact. </w:t>
      </w:r>
    </w:p>
    <w:p w:rsidR="008B2B92" w:rsidRDefault="008B2B92" w:rsidP="008B2B92">
      <w:pPr>
        <w:widowControl/>
        <w:suppressAutoHyphens w:val="0"/>
        <w:autoSpaceDE w:val="0"/>
        <w:autoSpaceDN w:val="0"/>
        <w:adjustRightInd w:val="0"/>
        <w:spacing w:after="0" w:line="240" w:lineRule="auto"/>
      </w:pPr>
    </w:p>
    <w:p w:rsidR="00671711" w:rsidRPr="00671711" w:rsidRDefault="00671711" w:rsidP="00B358E1">
      <w:pPr>
        <w:widowControl/>
        <w:suppressAutoHyphens w:val="0"/>
        <w:autoSpaceDE w:val="0"/>
        <w:autoSpaceDN w:val="0"/>
        <w:adjustRightInd w:val="0"/>
        <w:spacing w:after="120" w:line="240" w:lineRule="auto"/>
      </w:pPr>
      <w:r>
        <w:t>There is a growing body of work</w:t>
      </w:r>
      <w:r w:rsidRPr="00671711">
        <w:t xml:space="preserve"> </w:t>
      </w:r>
      <w:r>
        <w:t xml:space="preserve">that raises questions </w:t>
      </w:r>
      <w:r w:rsidRPr="00671711">
        <w:t>about traditional definiti</w:t>
      </w:r>
      <w:r>
        <w:t xml:space="preserve">ons of </w:t>
      </w:r>
      <w:r w:rsidR="008B2B92">
        <w:t>impact</w:t>
      </w:r>
      <w:r>
        <w:t xml:space="preserve">, suggesting, among </w:t>
      </w:r>
      <w:r w:rsidRPr="00671711">
        <w:t>other things, the need for greater attention</w:t>
      </w:r>
      <w:r>
        <w:t xml:space="preserve"> to the depth of implementation </w:t>
      </w:r>
      <w:r w:rsidRPr="00671711">
        <w:t>and a shift in reform ownership</w:t>
      </w:r>
      <w:r>
        <w:t>.</w:t>
      </w:r>
      <w:r w:rsidR="0006145E">
        <w:t xml:space="preserve"> </w:t>
      </w:r>
      <w:r w:rsidR="00B358E1">
        <w:t>Consequently, f</w:t>
      </w:r>
      <w:r w:rsidR="008B2B92">
        <w:t>urther work is needed in assessing the impact of PATS across four interrelated dimensions proposed by Coburn (2003):</w:t>
      </w:r>
    </w:p>
    <w:p w:rsidR="008B2B92" w:rsidRPr="00AC607C" w:rsidRDefault="008B2B92" w:rsidP="0039543E">
      <w:pPr>
        <w:pStyle w:val="ListParagraph"/>
        <w:widowControl/>
        <w:numPr>
          <w:ilvl w:val="0"/>
          <w:numId w:val="69"/>
        </w:numPr>
        <w:suppressAutoHyphens w:val="0"/>
        <w:autoSpaceDE w:val="0"/>
        <w:autoSpaceDN w:val="0"/>
        <w:adjustRightInd w:val="0"/>
        <w:spacing w:after="0" w:line="240" w:lineRule="auto"/>
      </w:pPr>
      <w:r w:rsidRPr="00AC607C">
        <w:rPr>
          <w:b/>
          <w:bCs/>
          <w:iCs/>
        </w:rPr>
        <w:t>Depth</w:t>
      </w:r>
      <w:r w:rsidR="006A1DA3" w:rsidRPr="00AC607C">
        <w:rPr>
          <w:b/>
          <w:bCs/>
          <w:iCs/>
        </w:rPr>
        <w:t xml:space="preserve">. </w:t>
      </w:r>
      <w:r w:rsidR="00C056BD" w:rsidRPr="00AC607C">
        <w:t xml:space="preserve">Meaning </w:t>
      </w:r>
      <w:r w:rsidRPr="00AC607C">
        <w:t>change that goes beyond surface structures or procedures (such as changes in materials, classroom organi</w:t>
      </w:r>
      <w:r w:rsidR="00F73421" w:rsidRPr="00AC607C">
        <w:t>s</w:t>
      </w:r>
      <w:r w:rsidRPr="00AC607C">
        <w:t>ation, or the addition of specific activities) to alter teachers’ beliefs, norms of social interaction, and pedagogical principles.</w:t>
      </w:r>
    </w:p>
    <w:p w:rsidR="00B358E1" w:rsidRPr="00AC607C" w:rsidRDefault="008B2B92" w:rsidP="0039543E">
      <w:pPr>
        <w:pStyle w:val="ListParagraph"/>
        <w:widowControl/>
        <w:numPr>
          <w:ilvl w:val="0"/>
          <w:numId w:val="69"/>
        </w:numPr>
        <w:suppressAutoHyphens w:val="0"/>
        <w:autoSpaceDE w:val="0"/>
        <w:autoSpaceDN w:val="0"/>
        <w:adjustRightInd w:val="0"/>
        <w:spacing w:after="0" w:line="240" w:lineRule="auto"/>
      </w:pPr>
      <w:r w:rsidRPr="00AC607C">
        <w:rPr>
          <w:b/>
          <w:bCs/>
          <w:iCs/>
        </w:rPr>
        <w:t>Sustainability</w:t>
      </w:r>
      <w:r w:rsidR="006A1DA3" w:rsidRPr="00AC607C">
        <w:rPr>
          <w:b/>
          <w:bCs/>
          <w:iCs/>
        </w:rPr>
        <w:t xml:space="preserve">. </w:t>
      </w:r>
      <w:r w:rsidR="00C056BD" w:rsidRPr="00AC607C">
        <w:t xml:space="preserve">Change </w:t>
      </w:r>
      <w:r w:rsidRPr="00AC607C">
        <w:t xml:space="preserve">must be sustained. The concept of scale primarily has meaning over time. The distribution and adoption of an innovation are only significant if its use can be sustained. </w:t>
      </w:r>
    </w:p>
    <w:p w:rsidR="00B358E1" w:rsidRPr="00AC607C" w:rsidRDefault="008B2B92" w:rsidP="006A1DA3">
      <w:pPr>
        <w:pStyle w:val="ListParagraph"/>
        <w:widowControl/>
        <w:suppressAutoHyphens w:val="0"/>
        <w:autoSpaceDE w:val="0"/>
        <w:autoSpaceDN w:val="0"/>
        <w:adjustRightInd w:val="0"/>
        <w:spacing w:after="0" w:line="240" w:lineRule="auto"/>
      </w:pPr>
      <w:r w:rsidRPr="00AC607C">
        <w:rPr>
          <w:b/>
          <w:bCs/>
          <w:iCs/>
        </w:rPr>
        <w:t>Spread</w:t>
      </w:r>
      <w:r w:rsidR="006A1DA3" w:rsidRPr="00AC607C">
        <w:rPr>
          <w:b/>
          <w:bCs/>
          <w:iCs/>
        </w:rPr>
        <w:t xml:space="preserve">. </w:t>
      </w:r>
      <w:r w:rsidRPr="00AC607C">
        <w:t>Rather than thinking of spread solely in terms of expanding</w:t>
      </w:r>
      <w:r w:rsidR="00B358E1" w:rsidRPr="00AC607C">
        <w:t xml:space="preserve"> </w:t>
      </w:r>
      <w:r w:rsidRPr="00AC607C">
        <w:t xml:space="preserve">outward to more and more </w:t>
      </w:r>
      <w:r w:rsidR="00B358E1" w:rsidRPr="00AC607C">
        <w:t>institutions</w:t>
      </w:r>
      <w:r w:rsidRPr="00AC607C">
        <w:t>, emphasis on the normative highlights the potential to spread</w:t>
      </w:r>
      <w:r w:rsidR="00B358E1" w:rsidRPr="00AC607C">
        <w:t xml:space="preserve"> </w:t>
      </w:r>
      <w:r w:rsidRPr="00AC607C">
        <w:t>reform-related norms and pedagogical principles within a</w:t>
      </w:r>
      <w:r w:rsidR="00B358E1" w:rsidRPr="00AC607C">
        <w:t xml:space="preserve"> faculty of institution. For example, at the </w:t>
      </w:r>
      <w:r w:rsidR="006A1DA3" w:rsidRPr="00AC607C">
        <w:t>f</w:t>
      </w:r>
      <w:r w:rsidR="00B358E1" w:rsidRPr="00AC607C">
        <w:t xml:space="preserve">aculty level, spread not only involves increasing the number of schools/departments </w:t>
      </w:r>
      <w:r w:rsidR="006A1DA3" w:rsidRPr="00AC607C">
        <w:t>that participate</w:t>
      </w:r>
      <w:r w:rsidR="00B358E1" w:rsidRPr="00AC607C">
        <w:t>, but also the ways in which reform norms and principles influence faculty policies, procedures, and professional development</w:t>
      </w:r>
    </w:p>
    <w:p w:rsidR="00B358E1" w:rsidRDefault="008B2B92" w:rsidP="0039543E">
      <w:pPr>
        <w:pStyle w:val="ListParagraph"/>
        <w:widowControl/>
        <w:numPr>
          <w:ilvl w:val="0"/>
          <w:numId w:val="69"/>
        </w:numPr>
        <w:suppressAutoHyphens w:val="0"/>
        <w:autoSpaceDE w:val="0"/>
        <w:autoSpaceDN w:val="0"/>
        <w:adjustRightInd w:val="0"/>
        <w:spacing w:after="0" w:line="240" w:lineRule="auto"/>
      </w:pPr>
      <w:r w:rsidRPr="00AC607C">
        <w:rPr>
          <w:b/>
          <w:bCs/>
          <w:iCs/>
        </w:rPr>
        <w:t>S</w:t>
      </w:r>
      <w:r w:rsidR="00B358E1" w:rsidRPr="00AC607C">
        <w:rPr>
          <w:b/>
          <w:bCs/>
          <w:iCs/>
        </w:rPr>
        <w:t>hift in reform ownership</w:t>
      </w:r>
      <w:r w:rsidR="006A1DA3" w:rsidRPr="00AC607C">
        <w:rPr>
          <w:b/>
          <w:bCs/>
          <w:iCs/>
        </w:rPr>
        <w:t xml:space="preserve">. </w:t>
      </w:r>
      <w:r w:rsidR="00B358E1" w:rsidRPr="00AC607C">
        <w:t xml:space="preserve">Ownership over the reform must shift so that it is no longer an </w:t>
      </w:r>
      <w:r w:rsidR="006A1DA3" w:rsidRPr="00AC607C">
        <w:t>’</w:t>
      </w:r>
      <w:r w:rsidR="00B358E1" w:rsidRPr="00AC607C">
        <w:t>external</w:t>
      </w:r>
      <w:r w:rsidR="006A1DA3" w:rsidRPr="00AC607C">
        <w:t>’</w:t>
      </w:r>
      <w:r w:rsidR="00B358E1" w:rsidRPr="00AC607C">
        <w:t xml:space="preserve"> reform, controlled by a</w:t>
      </w:r>
      <w:r w:rsidR="00B358E1" w:rsidRPr="00B358E1">
        <w:t xml:space="preserve"> reformer, but rather becomes an </w:t>
      </w:r>
      <w:r w:rsidR="006A1DA3">
        <w:t>‘</w:t>
      </w:r>
      <w:r w:rsidR="00B358E1" w:rsidRPr="00B358E1">
        <w:t>internal</w:t>
      </w:r>
      <w:r w:rsidR="006A1DA3">
        <w:t>’</w:t>
      </w:r>
      <w:r w:rsidR="00B358E1" w:rsidRPr="00B358E1">
        <w:t xml:space="preserve"> reform with authority</w:t>
      </w:r>
      <w:r w:rsidR="00B358E1">
        <w:t xml:space="preserve"> </w:t>
      </w:r>
      <w:r w:rsidR="00B358E1" w:rsidRPr="00B358E1">
        <w:t xml:space="preserve">for the reform held by </w:t>
      </w:r>
      <w:r w:rsidR="00B358E1">
        <w:t>institutions, faculties</w:t>
      </w:r>
      <w:r w:rsidR="00B358E1" w:rsidRPr="00B358E1">
        <w:t>, schools, and teachers who</w:t>
      </w:r>
      <w:r w:rsidR="00B358E1">
        <w:t xml:space="preserve"> </w:t>
      </w:r>
      <w:r w:rsidR="00B358E1" w:rsidRPr="00B358E1">
        <w:t>have the capacity to sustain, spread, and deepen reform principles</w:t>
      </w:r>
      <w:r w:rsidR="00B358E1">
        <w:t xml:space="preserve"> </w:t>
      </w:r>
      <w:r w:rsidR="00B358E1" w:rsidRPr="00B358E1">
        <w:t>themselves.</w:t>
      </w:r>
    </w:p>
    <w:p w:rsidR="008B2B92" w:rsidRPr="008B2B92" w:rsidRDefault="008B2B92" w:rsidP="008B2B92">
      <w:pPr>
        <w:widowControl/>
        <w:suppressAutoHyphens w:val="0"/>
        <w:autoSpaceDE w:val="0"/>
        <w:autoSpaceDN w:val="0"/>
        <w:adjustRightInd w:val="0"/>
        <w:spacing w:after="0" w:line="240" w:lineRule="auto"/>
      </w:pPr>
    </w:p>
    <w:p w:rsidR="00F72A0B" w:rsidRPr="00213F58" w:rsidRDefault="00F72A0B" w:rsidP="0037762B">
      <w:pPr>
        <w:pStyle w:val="Heading3"/>
      </w:pPr>
      <w:bookmarkStart w:id="171" w:name="_Toc426713332"/>
      <w:r w:rsidRPr="00213F58">
        <w:lastRenderedPageBreak/>
        <w:t>Website hosting</w:t>
      </w:r>
      <w:r w:rsidR="00213F58">
        <w:t xml:space="preserve"> – externally o</w:t>
      </w:r>
      <w:r w:rsidR="0037762B">
        <w:t>r</w:t>
      </w:r>
      <w:r w:rsidR="00213F58">
        <w:t xml:space="preserve"> internally?</w:t>
      </w:r>
      <w:bookmarkEnd w:id="171"/>
    </w:p>
    <w:p w:rsidR="00B358E1" w:rsidRPr="00B358E1" w:rsidRDefault="00B358E1" w:rsidP="00EB0370">
      <w:r>
        <w:t>A key dec</w:t>
      </w:r>
      <w:r w:rsidRPr="00B358E1">
        <w:t xml:space="preserve">ision in any fellowship or grant project is whether to purchase an external domain name and whether </w:t>
      </w:r>
      <w:r w:rsidR="00C056BD" w:rsidRPr="00B358E1">
        <w:t>t</w:t>
      </w:r>
      <w:r w:rsidR="00C056BD">
        <w:t>o</w:t>
      </w:r>
      <w:r w:rsidR="00C056BD" w:rsidRPr="00B358E1">
        <w:t xml:space="preserve"> </w:t>
      </w:r>
      <w:r w:rsidRPr="00B358E1">
        <w:t xml:space="preserve">host the site internally within </w:t>
      </w:r>
      <w:r w:rsidR="007B3363">
        <w:t>the</w:t>
      </w:r>
      <w:r w:rsidR="007B3363" w:rsidRPr="00B358E1">
        <w:t xml:space="preserve"> </w:t>
      </w:r>
      <w:r w:rsidRPr="00B358E1">
        <w:t>current institution</w:t>
      </w:r>
      <w:r w:rsidR="00EB0370">
        <w:t xml:space="preserve"> or externally</w:t>
      </w:r>
      <w:r>
        <w:t>.</w:t>
      </w:r>
      <w:r w:rsidR="0006145E">
        <w:t xml:space="preserve"> </w:t>
      </w:r>
      <w:r>
        <w:t xml:space="preserve">In </w:t>
      </w:r>
      <w:r w:rsidR="00EB0370">
        <w:t>seeking advice from</w:t>
      </w:r>
      <w:r>
        <w:t xml:space="preserve"> four previous fellowship holders</w:t>
      </w:r>
      <w:r w:rsidR="00EB0370">
        <w:t xml:space="preserve"> (</w:t>
      </w:r>
      <w:r w:rsidR="006A1DA3">
        <w:t xml:space="preserve">Professor </w:t>
      </w:r>
      <w:r w:rsidR="00EB0370">
        <w:t xml:space="preserve">Les Kirkup, </w:t>
      </w:r>
      <w:r w:rsidR="006A1DA3">
        <w:t xml:space="preserve">Professor </w:t>
      </w:r>
      <w:r w:rsidR="00EB0370">
        <w:t xml:space="preserve">Geoff Crisp, </w:t>
      </w:r>
      <w:r w:rsidR="006A1DA3">
        <w:t xml:space="preserve">Professor </w:t>
      </w:r>
      <w:r w:rsidR="00EB0370">
        <w:t xml:space="preserve">Betty Leask, </w:t>
      </w:r>
      <w:r w:rsidR="006A1DA3">
        <w:t xml:space="preserve">Dr </w:t>
      </w:r>
      <w:r w:rsidR="00EB0370">
        <w:t>Keith Willey),</w:t>
      </w:r>
      <w:r>
        <w:t xml:space="preserve"> all advised to host the website externally for a number of reasons.</w:t>
      </w:r>
      <w:r w:rsidR="0006145E">
        <w:t xml:space="preserve"> </w:t>
      </w:r>
      <w:r w:rsidR="00EB0370">
        <w:t xml:space="preserve">I list the benefits and considerations of external hosting versus internal hosting. </w:t>
      </w:r>
    </w:p>
    <w:p w:rsidR="00EB0370" w:rsidRPr="00EB0370" w:rsidRDefault="00EB0370" w:rsidP="00DF4D2C">
      <w:pPr>
        <w:spacing w:after="120" w:line="240" w:lineRule="auto"/>
        <w:rPr>
          <w:i/>
          <w:iCs/>
        </w:rPr>
      </w:pPr>
      <w:r w:rsidRPr="00EB0370">
        <w:rPr>
          <w:i/>
          <w:iCs/>
        </w:rPr>
        <w:t>Benefits</w:t>
      </w:r>
      <w:r>
        <w:rPr>
          <w:i/>
          <w:iCs/>
        </w:rPr>
        <w:t xml:space="preserve"> of External Hosting</w:t>
      </w:r>
    </w:p>
    <w:p w:rsidR="00EB0370" w:rsidRDefault="00EB0370" w:rsidP="0039543E">
      <w:pPr>
        <w:pStyle w:val="ListParagraph"/>
        <w:numPr>
          <w:ilvl w:val="0"/>
          <w:numId w:val="70"/>
        </w:numPr>
      </w:pPr>
      <w:r>
        <w:t>Get an easy and simple URL that would not change over time</w:t>
      </w:r>
      <w:r w:rsidR="006A1DA3">
        <w:t>.</w:t>
      </w:r>
    </w:p>
    <w:p w:rsidR="00EB0370" w:rsidRDefault="00EB0370" w:rsidP="0039543E">
      <w:pPr>
        <w:pStyle w:val="ListParagraph"/>
        <w:numPr>
          <w:ilvl w:val="0"/>
          <w:numId w:val="70"/>
        </w:numPr>
      </w:pPr>
      <w:r>
        <w:t>E</w:t>
      </w:r>
      <w:r w:rsidR="00ED2C64" w:rsidRPr="00ED2C64">
        <w:t xml:space="preserve">asier to get </w:t>
      </w:r>
      <w:r w:rsidR="001324D9">
        <w:t>the website</w:t>
      </w:r>
      <w:r w:rsidR="00ED2C64" w:rsidRPr="00ED2C64">
        <w:t xml:space="preserve"> set up</w:t>
      </w:r>
      <w:r w:rsidR="006A1DA3">
        <w:t>.</w:t>
      </w:r>
    </w:p>
    <w:p w:rsidR="00EB0370" w:rsidRDefault="00DF4D2C" w:rsidP="0039543E">
      <w:pPr>
        <w:pStyle w:val="ListParagraph"/>
        <w:numPr>
          <w:ilvl w:val="0"/>
          <w:numId w:val="70"/>
        </w:numPr>
      </w:pPr>
      <w:r>
        <w:t>R</w:t>
      </w:r>
      <w:r w:rsidR="00ED2C64" w:rsidRPr="00ED2C64">
        <w:t>apid response time to getting things changed</w:t>
      </w:r>
      <w:r w:rsidR="006A1DA3">
        <w:t>.</w:t>
      </w:r>
    </w:p>
    <w:p w:rsidR="00DF4D2C" w:rsidRDefault="00DF4D2C" w:rsidP="0039543E">
      <w:pPr>
        <w:pStyle w:val="ListParagraph"/>
        <w:numPr>
          <w:ilvl w:val="0"/>
          <w:numId w:val="70"/>
        </w:numPr>
      </w:pPr>
      <w:r w:rsidRPr="00DF4D2C">
        <w:t>More freedom to have the website the way you want it</w:t>
      </w:r>
      <w:r>
        <w:t xml:space="preserve">, universities generally put a lot of restrictions on what you can and cannot do if they </w:t>
      </w:r>
      <w:r w:rsidR="006A1DA3">
        <w:t>‘</w:t>
      </w:r>
      <w:r>
        <w:t>own</w:t>
      </w:r>
      <w:r w:rsidR="006A1DA3">
        <w:t>’</w:t>
      </w:r>
      <w:r>
        <w:t xml:space="preserve"> your website</w:t>
      </w:r>
      <w:r w:rsidR="006A1DA3">
        <w:t>.</w:t>
      </w:r>
    </w:p>
    <w:p w:rsidR="00EB0370" w:rsidRDefault="00DF4D2C" w:rsidP="0039543E">
      <w:pPr>
        <w:pStyle w:val="ListParagraph"/>
        <w:numPr>
          <w:ilvl w:val="0"/>
          <w:numId w:val="70"/>
        </w:numPr>
      </w:pPr>
      <w:r>
        <w:t>B</w:t>
      </w:r>
      <w:r w:rsidR="00ED2C64" w:rsidRPr="00ED2C64">
        <w:t xml:space="preserve">ackup services </w:t>
      </w:r>
      <w:r>
        <w:t>and upgrades are provided by the server company</w:t>
      </w:r>
      <w:r w:rsidR="006A1DA3">
        <w:t>.</w:t>
      </w:r>
    </w:p>
    <w:p w:rsidR="00EB0370" w:rsidRDefault="00DF4D2C" w:rsidP="0039543E">
      <w:pPr>
        <w:pStyle w:val="ListParagraph"/>
        <w:numPr>
          <w:ilvl w:val="0"/>
          <w:numId w:val="70"/>
        </w:numPr>
      </w:pPr>
      <w:r>
        <w:t>O</w:t>
      </w:r>
      <w:r w:rsidR="00EB0370">
        <w:t xml:space="preserve">ne university does not </w:t>
      </w:r>
      <w:r w:rsidR="006A1DA3">
        <w:t>’</w:t>
      </w:r>
      <w:r w:rsidR="00EB0370">
        <w:t>own</w:t>
      </w:r>
      <w:r w:rsidR="006A1DA3">
        <w:t>’</w:t>
      </w:r>
      <w:r w:rsidR="00EB0370">
        <w:t xml:space="preserve"> the domain which </w:t>
      </w:r>
      <w:r>
        <w:t xml:space="preserve">is </w:t>
      </w:r>
      <w:r w:rsidR="00EB0370">
        <w:t>a definite consideration if you are</w:t>
      </w:r>
      <w:r w:rsidR="0006145E">
        <w:t xml:space="preserve"> </w:t>
      </w:r>
      <w:r w:rsidR="00EB0370">
        <w:t>planning to move to other universities in the future</w:t>
      </w:r>
      <w:r w:rsidR="006A1DA3">
        <w:t>.</w:t>
      </w:r>
      <w:r w:rsidR="00EB0370" w:rsidRPr="00EB0370">
        <w:t xml:space="preserve"> </w:t>
      </w:r>
    </w:p>
    <w:p w:rsidR="00EB0370" w:rsidRDefault="00EB0370" w:rsidP="0039543E">
      <w:pPr>
        <w:pStyle w:val="ListParagraph"/>
        <w:numPr>
          <w:ilvl w:val="0"/>
          <w:numId w:val="71"/>
        </w:numPr>
      </w:pPr>
      <w:r>
        <w:t xml:space="preserve">Gives you the potential to use the domain name for consultancy otherwise it can get messy legally and financially if the university has an interest </w:t>
      </w:r>
      <w:r w:rsidR="00DF4D2C">
        <w:t>in your domain name and website</w:t>
      </w:r>
      <w:r w:rsidR="006A1DA3">
        <w:t>.</w:t>
      </w:r>
    </w:p>
    <w:p w:rsidR="00EB0370" w:rsidRDefault="00DF4D2C" w:rsidP="0039543E">
      <w:pPr>
        <w:pStyle w:val="ListParagraph"/>
        <w:numPr>
          <w:ilvl w:val="0"/>
          <w:numId w:val="71"/>
        </w:numPr>
      </w:pPr>
      <w:r>
        <w:t>T</w:t>
      </w:r>
      <w:r w:rsidRPr="00DF4D2C">
        <w:t xml:space="preserve">he wheels turn too slowly to get a website up and running </w:t>
      </w:r>
      <w:r>
        <w:t>within a reasonable time period</w:t>
      </w:r>
      <w:r w:rsidR="00A45982">
        <w:t>.</w:t>
      </w:r>
    </w:p>
    <w:p w:rsidR="00DF4D2C" w:rsidRPr="006A1DA3" w:rsidRDefault="00DF4D2C" w:rsidP="0039543E">
      <w:pPr>
        <w:pStyle w:val="ListParagraph"/>
        <w:numPr>
          <w:ilvl w:val="0"/>
          <w:numId w:val="71"/>
        </w:numPr>
        <w:rPr>
          <w:rFonts w:ascii="Tahoma" w:hAnsi="Tahoma" w:cs="Tahoma"/>
          <w:i/>
          <w:iCs/>
          <w:sz w:val="20"/>
          <w:szCs w:val="20"/>
        </w:rPr>
      </w:pPr>
      <w:r>
        <w:t>You do not need to use university staff or resources to build the website</w:t>
      </w:r>
      <w:r w:rsidR="00F2224F">
        <w:t>.</w:t>
      </w:r>
    </w:p>
    <w:p w:rsidR="00EB0370" w:rsidRPr="00EB0370" w:rsidRDefault="00EB0370" w:rsidP="00DF4D2C">
      <w:pPr>
        <w:spacing w:after="120" w:line="240" w:lineRule="auto"/>
        <w:rPr>
          <w:i/>
          <w:iCs/>
        </w:rPr>
      </w:pPr>
      <w:r w:rsidRPr="00EB0370">
        <w:rPr>
          <w:i/>
          <w:iCs/>
        </w:rPr>
        <w:t>Considerations</w:t>
      </w:r>
    </w:p>
    <w:p w:rsidR="00DF4D2C" w:rsidRDefault="001324D9" w:rsidP="0039543E">
      <w:pPr>
        <w:pStyle w:val="ListParagraph"/>
        <w:numPr>
          <w:ilvl w:val="0"/>
          <w:numId w:val="71"/>
        </w:numPr>
      </w:pPr>
      <w:r>
        <w:t xml:space="preserve">The fellow will be </w:t>
      </w:r>
      <w:r w:rsidR="00DF4D2C" w:rsidRPr="00DF4D2C">
        <w:t>responsible for ongoing costs</w:t>
      </w:r>
      <w:r w:rsidR="00F31FD7">
        <w:t>,</w:t>
      </w:r>
      <w:r w:rsidR="00DF4D2C" w:rsidRPr="00DF4D2C">
        <w:t xml:space="preserve"> which</w:t>
      </w:r>
      <w:r w:rsidR="000A5009">
        <w:t>,</w:t>
      </w:r>
      <w:r w:rsidR="00DF4D2C" w:rsidRPr="00DF4D2C">
        <w:t xml:space="preserve"> </w:t>
      </w:r>
      <w:r>
        <w:t xml:space="preserve">although </w:t>
      </w:r>
      <w:r w:rsidR="00DF4D2C" w:rsidRPr="00DF4D2C">
        <w:t>not huge</w:t>
      </w:r>
      <w:r w:rsidR="000A5009">
        <w:t>,</w:t>
      </w:r>
      <w:r w:rsidR="00DF4D2C" w:rsidRPr="00DF4D2C">
        <w:t xml:space="preserve"> might be an issue at a later stage</w:t>
      </w:r>
      <w:r w:rsidR="00A45982">
        <w:t>.</w:t>
      </w:r>
    </w:p>
    <w:p w:rsidR="00ED2C64" w:rsidRDefault="001324D9" w:rsidP="0039543E">
      <w:pPr>
        <w:pStyle w:val="ListParagraph"/>
        <w:numPr>
          <w:ilvl w:val="0"/>
          <w:numId w:val="71"/>
        </w:numPr>
      </w:pPr>
      <w:r>
        <w:t>The fellow</w:t>
      </w:r>
      <w:r w:rsidR="00ED2C64" w:rsidRPr="00ED2C64">
        <w:t xml:space="preserve"> can pay </w:t>
      </w:r>
      <w:r>
        <w:t>their</w:t>
      </w:r>
      <w:r w:rsidR="00ED2C64" w:rsidRPr="00ED2C64">
        <w:t xml:space="preserve"> domain name costs several years in advance, </w:t>
      </w:r>
      <w:r w:rsidR="00A45982">
        <w:t>(five</w:t>
      </w:r>
      <w:r>
        <w:t xml:space="preserve"> years is</w:t>
      </w:r>
      <w:r w:rsidR="00ED2C64" w:rsidRPr="00ED2C64">
        <w:t xml:space="preserve"> not expensive</w:t>
      </w:r>
      <w:r>
        <w:t>)</w:t>
      </w:r>
      <w:r w:rsidR="00ED2C64" w:rsidRPr="00ED2C64">
        <w:t>.</w:t>
      </w:r>
      <w:r w:rsidR="0006145E">
        <w:t xml:space="preserve"> </w:t>
      </w:r>
      <w:r w:rsidR="00ED2C64" w:rsidRPr="00ED2C64">
        <w:t>It also possible to prepay your server company while you have project money, however this can be more problematic should the company go out of business.</w:t>
      </w:r>
    </w:p>
    <w:p w:rsidR="00CE0A90" w:rsidRDefault="00DF4D2C" w:rsidP="00CE0A90">
      <w:pPr>
        <w:spacing w:after="120" w:line="240" w:lineRule="auto"/>
      </w:pPr>
      <w:r w:rsidRPr="00DF4D2C">
        <w:t>Havin</w:t>
      </w:r>
      <w:r>
        <w:t xml:space="preserve">g </w:t>
      </w:r>
      <w:r w:rsidR="00CE0A90">
        <w:t>sought</w:t>
      </w:r>
      <w:r>
        <w:t xml:space="preserve"> the advice</w:t>
      </w:r>
      <w:r w:rsidR="007B3363">
        <w:t>,</w:t>
      </w:r>
      <w:r>
        <w:t xml:space="preserve"> I decided to host the </w:t>
      </w:r>
      <w:r w:rsidR="00CE0A90">
        <w:t xml:space="preserve">website </w:t>
      </w:r>
      <w:r>
        <w:t xml:space="preserve">internally </w:t>
      </w:r>
      <w:r w:rsidR="00CE0A90">
        <w:t>(within Monash)</w:t>
      </w:r>
      <w:r w:rsidR="007360FD">
        <w:t xml:space="preserve"> </w:t>
      </w:r>
      <w:r>
        <w:t xml:space="preserve">and </w:t>
      </w:r>
      <w:r w:rsidR="00CE0A90">
        <w:t xml:space="preserve">did </w:t>
      </w:r>
      <w:r>
        <w:t>not purchase a</w:t>
      </w:r>
      <w:r w:rsidR="00CE0A90">
        <w:t xml:space="preserve"> public</w:t>
      </w:r>
      <w:r>
        <w:t xml:space="preserve"> domain name.</w:t>
      </w:r>
      <w:r w:rsidR="0006145E">
        <w:t xml:space="preserve"> </w:t>
      </w:r>
      <w:r>
        <w:t>In hindsight, I should have followed the a</w:t>
      </w:r>
      <w:r w:rsidR="00CE0A90">
        <w:t>dvice from the previous fellows for the reasons I list below:</w:t>
      </w:r>
    </w:p>
    <w:p w:rsidR="00CE0A90" w:rsidRDefault="00CE0A90" w:rsidP="0039543E">
      <w:pPr>
        <w:pStyle w:val="ListParagraph"/>
        <w:numPr>
          <w:ilvl w:val="0"/>
          <w:numId w:val="56"/>
        </w:numPr>
      </w:pPr>
      <w:r>
        <w:t>Receiving</w:t>
      </w:r>
      <w:r w:rsidR="00F2224F">
        <w:t xml:space="preserve"> </w:t>
      </w:r>
      <w:r>
        <w:t>permission from Monash</w:t>
      </w:r>
      <w:r w:rsidR="000A5009">
        <w:t xml:space="preserve"> University </w:t>
      </w:r>
      <w:r>
        <w:t xml:space="preserve">to have </w:t>
      </w:r>
      <w:r w:rsidR="00F2224F">
        <w:t xml:space="preserve">the PATS website </w:t>
      </w:r>
      <w:r>
        <w:t xml:space="preserve">hosted </w:t>
      </w:r>
      <w:r w:rsidR="00F2224F">
        <w:t xml:space="preserve">on </w:t>
      </w:r>
      <w:r w:rsidR="00813572">
        <w:t>a Monash </w:t>
      </w:r>
      <w:r w:rsidR="000A5009">
        <w:t xml:space="preserve">University </w:t>
      </w:r>
      <w:r>
        <w:t>server</w:t>
      </w:r>
      <w:r w:rsidR="00F2224F">
        <w:t xml:space="preserve"> was a long and drawn out process</w:t>
      </w:r>
      <w:r w:rsidR="00A45982">
        <w:t>.</w:t>
      </w:r>
      <w:r w:rsidR="00F2224F">
        <w:t xml:space="preserve"> </w:t>
      </w:r>
    </w:p>
    <w:p w:rsidR="00CE0A90" w:rsidRDefault="00A45982" w:rsidP="0039543E">
      <w:pPr>
        <w:pStyle w:val="ListParagraph"/>
        <w:numPr>
          <w:ilvl w:val="0"/>
          <w:numId w:val="56"/>
        </w:numPr>
      </w:pPr>
      <w:r>
        <w:t>T</w:t>
      </w:r>
      <w:r w:rsidR="00CE0A90">
        <w:t>he PATS</w:t>
      </w:r>
      <w:r w:rsidR="00DF4D2C">
        <w:t xml:space="preserve"> URL </w:t>
      </w:r>
      <w:r w:rsidR="00CE0A90">
        <w:t xml:space="preserve">which I had envisaged to remain </w:t>
      </w:r>
      <w:proofErr w:type="gramStart"/>
      <w:r w:rsidR="00CE0A90">
        <w:t>unchanged,</w:t>
      </w:r>
      <w:proofErr w:type="gramEnd"/>
      <w:r w:rsidR="00CE0A90">
        <w:t xml:space="preserve"> was forced to change due </w:t>
      </w:r>
      <w:r w:rsidR="0077255E">
        <w:t>to a</w:t>
      </w:r>
      <w:r w:rsidR="00931633">
        <w:t xml:space="preserve"> university-wide change in domain naming conventions</w:t>
      </w:r>
      <w:r>
        <w:t>.</w:t>
      </w:r>
    </w:p>
    <w:p w:rsidR="00CE0A90" w:rsidRDefault="00A45982" w:rsidP="0039543E">
      <w:pPr>
        <w:pStyle w:val="ListParagraph"/>
        <w:numPr>
          <w:ilvl w:val="0"/>
          <w:numId w:val="56"/>
        </w:numPr>
      </w:pPr>
      <w:r>
        <w:t>T</w:t>
      </w:r>
      <w:r w:rsidR="00F2224F">
        <w:t>he</w:t>
      </w:r>
      <w:r w:rsidR="00DF4D2C">
        <w:t xml:space="preserve"> appoint</w:t>
      </w:r>
      <w:r w:rsidR="00F2224F">
        <w:t>ment process for</w:t>
      </w:r>
      <w:r w:rsidR="00DF4D2C">
        <w:t xml:space="preserve"> a casual web-developer </w:t>
      </w:r>
      <w:r w:rsidR="00CE0A90">
        <w:t xml:space="preserve">was an </w:t>
      </w:r>
      <w:r w:rsidR="00DF4D2C">
        <w:t>administrative</w:t>
      </w:r>
      <w:r w:rsidR="000A5009">
        <w:t>ly</w:t>
      </w:r>
      <w:r w:rsidR="00DF4D2C">
        <w:t xml:space="preserve"> cumbersome process</w:t>
      </w:r>
      <w:r>
        <w:t>.</w:t>
      </w:r>
    </w:p>
    <w:p w:rsidR="00DF4D2C" w:rsidRPr="00931633" w:rsidRDefault="00A45982" w:rsidP="0039543E">
      <w:pPr>
        <w:pStyle w:val="ListParagraph"/>
        <w:numPr>
          <w:ilvl w:val="0"/>
          <w:numId w:val="56"/>
        </w:numPr>
      </w:pPr>
      <w:r>
        <w:t>T</w:t>
      </w:r>
      <w:r w:rsidR="00CE0A90">
        <w:t>here was a</w:t>
      </w:r>
      <w:r w:rsidR="00DF4D2C">
        <w:t xml:space="preserve"> security breach which required a Moodle upgrade that was not supported by the institution</w:t>
      </w:r>
      <w:r w:rsidR="00F2224F">
        <w:t xml:space="preserve"> </w:t>
      </w:r>
      <w:r w:rsidR="00CE0A90">
        <w:t xml:space="preserve">(as PATS was not seen as its core business) </w:t>
      </w:r>
      <w:r w:rsidR="00F2224F">
        <w:t>so I had to re-appoint my web-developer whose contract had expired,</w:t>
      </w:r>
      <w:r w:rsidR="00931633">
        <w:t xml:space="preserve"> to fix the issue otherwise the whole website would be taken off-line within 2</w:t>
      </w:r>
      <w:r w:rsidR="000A5009">
        <w:t xml:space="preserve"> </w:t>
      </w:r>
      <w:r w:rsidR="00931633">
        <w:t>days.</w:t>
      </w:r>
      <w:r w:rsidR="0006145E">
        <w:t xml:space="preserve"> </w:t>
      </w:r>
    </w:p>
    <w:p w:rsidR="006F62EF" w:rsidRDefault="006F62EF">
      <w:pPr>
        <w:widowControl/>
        <w:suppressAutoHyphens w:val="0"/>
        <w:spacing w:after="0" w:line="240" w:lineRule="auto"/>
        <w:rPr>
          <w:b/>
          <w:bCs/>
          <w:color w:val="auto"/>
          <w:sz w:val="24"/>
          <w:szCs w:val="24"/>
        </w:rPr>
      </w:pPr>
      <w:r>
        <w:br w:type="page"/>
      </w:r>
    </w:p>
    <w:p w:rsidR="00F72A0B" w:rsidRPr="00213F58" w:rsidRDefault="00F72A0B" w:rsidP="00213F58">
      <w:pPr>
        <w:pStyle w:val="Heading3"/>
      </w:pPr>
      <w:bookmarkStart w:id="172" w:name="_Toc426713333"/>
      <w:r w:rsidRPr="00213F58">
        <w:lastRenderedPageBreak/>
        <w:t xml:space="preserve">Gathering data </w:t>
      </w:r>
      <w:r w:rsidR="00213F58" w:rsidRPr="00213F58">
        <w:t xml:space="preserve">from busy academics </w:t>
      </w:r>
      <w:r w:rsidRPr="00213F58">
        <w:t>over the duration of the semester</w:t>
      </w:r>
      <w:bookmarkEnd w:id="172"/>
      <w:r w:rsidR="00843EFE" w:rsidRPr="00213F58">
        <w:t xml:space="preserve"> </w:t>
      </w:r>
    </w:p>
    <w:p w:rsidR="00ED2C64" w:rsidRPr="002F3548" w:rsidRDefault="002F3548" w:rsidP="007D6326">
      <w:r w:rsidRPr="002F3548">
        <w:t>Prior to the on</w:t>
      </w:r>
      <w:r w:rsidR="007D6326">
        <w:t>line workbook being developed</w:t>
      </w:r>
      <w:r w:rsidRPr="002F3548">
        <w:t>, academics were ask</w:t>
      </w:r>
      <w:r w:rsidR="00342190">
        <w:t>ed</w:t>
      </w:r>
      <w:r w:rsidRPr="002F3548">
        <w:t xml:space="preserve"> to submit their </w:t>
      </w:r>
      <w:r w:rsidR="007D6326">
        <w:t xml:space="preserve">completed </w:t>
      </w:r>
      <w:r>
        <w:t>tasks as part of the data collection exercise.</w:t>
      </w:r>
      <w:r w:rsidR="0006145E">
        <w:t xml:space="preserve"> </w:t>
      </w:r>
      <w:r w:rsidR="007D6326">
        <w:t xml:space="preserve"> The </w:t>
      </w:r>
      <w:r>
        <w:t xml:space="preserve">data </w:t>
      </w:r>
      <w:r w:rsidR="007D6326">
        <w:t>was submitted in various formats including:</w:t>
      </w:r>
      <w:r>
        <w:t xml:space="preserve"> emails, text messages, scanned sheets, complete workbook tasks.</w:t>
      </w:r>
      <w:r w:rsidR="0006145E">
        <w:t xml:space="preserve"> </w:t>
      </w:r>
      <w:r>
        <w:t xml:space="preserve">Managing the data became difficult prior to the online </w:t>
      </w:r>
      <w:r w:rsidR="00342190">
        <w:t>repository</w:t>
      </w:r>
      <w:r>
        <w:t xml:space="preserve"> being developed.</w:t>
      </w:r>
      <w:r w:rsidR="0006145E">
        <w:t xml:space="preserve"> </w:t>
      </w:r>
      <w:proofErr w:type="gramStart"/>
      <w:r>
        <w:t>However</w:t>
      </w:r>
      <w:r w:rsidR="00A45982">
        <w:t>, although</w:t>
      </w:r>
      <w:r>
        <w:t xml:space="preserve"> the data </w:t>
      </w:r>
      <w:r w:rsidR="007D6326">
        <w:t xml:space="preserve">is currently captured in the </w:t>
      </w:r>
      <w:r>
        <w:t xml:space="preserve">same format </w:t>
      </w:r>
      <w:r w:rsidR="007D6326">
        <w:t xml:space="preserve">and easier to manage, </w:t>
      </w:r>
      <w:r>
        <w:t>the difficult</w:t>
      </w:r>
      <w:r w:rsidR="007D6326">
        <w:t>ly lies in</w:t>
      </w:r>
      <w:r>
        <w:t xml:space="preserve"> getting academics to find the </w:t>
      </w:r>
      <w:r w:rsidR="00342190">
        <w:t>time to</w:t>
      </w:r>
      <w:r>
        <w:t xml:space="preserve"> log in</w:t>
      </w:r>
      <w:r w:rsidR="007D6326">
        <w:t>to the online workbook</w:t>
      </w:r>
      <w:r>
        <w:t xml:space="preserve"> and </w:t>
      </w:r>
      <w:r w:rsidR="007D6326">
        <w:t xml:space="preserve">complete the </w:t>
      </w:r>
      <w:r>
        <w:t>tasks</w:t>
      </w:r>
      <w:r w:rsidR="007D6326">
        <w:t xml:space="preserve"> online</w:t>
      </w:r>
      <w:r>
        <w:t>.</w:t>
      </w:r>
      <w:proofErr w:type="gramEnd"/>
      <w:r w:rsidR="0006145E">
        <w:t xml:space="preserve"> </w:t>
      </w:r>
      <w:r>
        <w:t xml:space="preserve">As such it has been a challenging process to ensure </w:t>
      </w:r>
      <w:r w:rsidR="007D6326">
        <w:t xml:space="preserve">that </w:t>
      </w:r>
      <w:r>
        <w:t xml:space="preserve">all PATS participants </w:t>
      </w:r>
      <w:r w:rsidR="007D6326">
        <w:t xml:space="preserve">provide the necessary completed tasks for analysis and </w:t>
      </w:r>
      <w:r>
        <w:t>engage with the research component of the fellowship</w:t>
      </w:r>
      <w:r w:rsidR="00342190">
        <w:t>.</w:t>
      </w:r>
    </w:p>
    <w:p w:rsidR="00F72A0B" w:rsidRPr="00213F58" w:rsidRDefault="00213F58" w:rsidP="00213F58">
      <w:pPr>
        <w:pStyle w:val="Heading3"/>
      </w:pPr>
      <w:bookmarkStart w:id="173" w:name="_Toc426713334"/>
      <w:r>
        <w:t>Planning</w:t>
      </w:r>
      <w:r w:rsidR="00843EFE" w:rsidRPr="00213F58">
        <w:t xml:space="preserve"> </w:t>
      </w:r>
      <w:r>
        <w:t>considerations for senior management</w:t>
      </w:r>
      <w:bookmarkEnd w:id="173"/>
    </w:p>
    <w:p w:rsidR="00ED2C64" w:rsidRDefault="00931633" w:rsidP="00213F58">
      <w:r>
        <w:t>One of the</w:t>
      </w:r>
      <w:r w:rsidRPr="00931633">
        <w:t xml:space="preserve"> big</w:t>
      </w:r>
      <w:r>
        <w:t>gest</w:t>
      </w:r>
      <w:r w:rsidRPr="00931633">
        <w:t xml:space="preserve"> </w:t>
      </w:r>
      <w:r>
        <w:t>consideration</w:t>
      </w:r>
      <w:r w:rsidR="00342190">
        <w:t>s</w:t>
      </w:r>
      <w:r>
        <w:t xml:space="preserve"> for most </w:t>
      </w:r>
      <w:r w:rsidR="00213F58">
        <w:t>senior management</w:t>
      </w:r>
      <w:r>
        <w:t xml:space="preserve"> is how to invite participants to contribute when demands facing academics are increasing.</w:t>
      </w:r>
      <w:r w:rsidR="0006145E">
        <w:t xml:space="preserve"> </w:t>
      </w:r>
      <w:r>
        <w:t xml:space="preserve">This is mainly overcome by institutions confidently communicating </w:t>
      </w:r>
      <w:r w:rsidR="002F3548">
        <w:t xml:space="preserve">their structures, policy and resources to </w:t>
      </w:r>
      <w:r>
        <w:t>support and reward the scheme.</w:t>
      </w:r>
      <w:r w:rsidR="0006145E">
        <w:t xml:space="preserve"> </w:t>
      </w:r>
      <w:r w:rsidR="002F3548">
        <w:t xml:space="preserve">For example: </w:t>
      </w:r>
    </w:p>
    <w:p w:rsidR="00931633" w:rsidRDefault="002F3548" w:rsidP="0039543E">
      <w:pPr>
        <w:pStyle w:val="ListParagraph"/>
        <w:numPr>
          <w:ilvl w:val="0"/>
          <w:numId w:val="55"/>
        </w:numPr>
      </w:pPr>
      <w:r>
        <w:t>Establishing a f</w:t>
      </w:r>
      <w:r w:rsidR="00931633">
        <w:t>acult</w:t>
      </w:r>
      <w:r>
        <w:t>y program oversight structure</w:t>
      </w:r>
      <w:r w:rsidR="007D6326">
        <w:t xml:space="preserve"> and policy</w:t>
      </w:r>
      <w:r>
        <w:t xml:space="preserve">, this might include a suitable steering </w:t>
      </w:r>
      <w:r w:rsidR="007D6326">
        <w:t xml:space="preserve">committee </w:t>
      </w:r>
      <w:r>
        <w:t>and forum for the program.</w:t>
      </w:r>
    </w:p>
    <w:p w:rsidR="00931633" w:rsidRDefault="00931633" w:rsidP="0039543E">
      <w:pPr>
        <w:pStyle w:val="ListParagraph"/>
        <w:numPr>
          <w:ilvl w:val="0"/>
          <w:numId w:val="55"/>
        </w:numPr>
      </w:pPr>
      <w:r>
        <w:t xml:space="preserve">Resourcing identified </w:t>
      </w:r>
      <w:r w:rsidR="002F3548">
        <w:t>and committed, for example a PATS co-ordinator role is established, school contact, initial pilot of PATS to will address the pertinent themes</w:t>
      </w:r>
      <w:r w:rsidR="007D6326">
        <w:t>;</w:t>
      </w:r>
    </w:p>
    <w:p w:rsidR="00931633" w:rsidRDefault="00931633" w:rsidP="0039543E">
      <w:pPr>
        <w:pStyle w:val="ListParagraph"/>
        <w:widowControl/>
        <w:numPr>
          <w:ilvl w:val="0"/>
          <w:numId w:val="55"/>
        </w:numPr>
        <w:suppressAutoHyphens w:val="0"/>
        <w:spacing w:after="0" w:line="240" w:lineRule="auto"/>
      </w:pPr>
      <w:r>
        <w:t>A plan for how the scheme might be launched within each school</w:t>
      </w:r>
      <w:r w:rsidR="002F3548">
        <w:t xml:space="preserve"> with </w:t>
      </w:r>
      <w:r>
        <w:t xml:space="preserve">key steps and milestones </w:t>
      </w:r>
      <w:r w:rsidR="002F3548">
        <w:t>identified and</w:t>
      </w:r>
      <w:r w:rsidR="0006145E">
        <w:t xml:space="preserve"> </w:t>
      </w:r>
      <w:r w:rsidR="002F3548">
        <w:t xml:space="preserve">a </w:t>
      </w:r>
      <w:r>
        <w:t>viable timeline established</w:t>
      </w:r>
      <w:r w:rsidR="007D6326">
        <w:t>.</w:t>
      </w:r>
    </w:p>
    <w:p w:rsidR="007D6326" w:rsidRPr="002F3548" w:rsidRDefault="007D6326" w:rsidP="00D01F7F">
      <w:pPr>
        <w:pStyle w:val="ListParagraph"/>
        <w:widowControl/>
        <w:suppressAutoHyphens w:val="0"/>
        <w:spacing w:after="0" w:line="240" w:lineRule="auto"/>
        <w:ind w:left="360"/>
      </w:pPr>
    </w:p>
    <w:p w:rsidR="00ED2C64" w:rsidRDefault="00ED2C64" w:rsidP="00F72A0B">
      <w:pPr>
        <w:rPr>
          <w:b/>
          <w:bCs/>
        </w:rPr>
      </w:pPr>
    </w:p>
    <w:p w:rsidR="006F62EF" w:rsidRDefault="006F62EF">
      <w:pPr>
        <w:widowControl/>
        <w:suppressAutoHyphens w:val="0"/>
        <w:spacing w:after="0" w:line="240" w:lineRule="auto"/>
        <w:rPr>
          <w:b/>
          <w:color w:val="auto"/>
          <w:sz w:val="40"/>
        </w:rPr>
      </w:pPr>
      <w:r>
        <w:br w:type="page"/>
      </w:r>
    </w:p>
    <w:p w:rsidR="00CA4784" w:rsidRPr="008B5CC3" w:rsidRDefault="00CA4784" w:rsidP="00CA4784">
      <w:pPr>
        <w:pStyle w:val="Heading1"/>
      </w:pPr>
      <w:bookmarkStart w:id="174" w:name="_Toc426713335"/>
      <w:r w:rsidRPr="008B5CC3">
        <w:lastRenderedPageBreak/>
        <w:t>Recommendations</w:t>
      </w:r>
      <w:bookmarkEnd w:id="174"/>
    </w:p>
    <w:p w:rsidR="00FE7F52" w:rsidRDefault="00FE7F52" w:rsidP="00FE7F52">
      <w:pPr>
        <w:spacing w:after="120"/>
        <w:ind w:left="380"/>
      </w:pPr>
      <w:r>
        <w:rPr>
          <w:b/>
        </w:rPr>
        <w:t>Recommendation 1</w:t>
      </w:r>
      <w:r w:rsidRPr="00873D64">
        <w:rPr>
          <w:b/>
        </w:rPr>
        <w:t>:</w:t>
      </w:r>
      <w:r>
        <w:t xml:space="preserve"> Senior leaders in higher education should consider PATS (or adaptions of PATS) as a strategic program aimed at improving units and teaching quality. PATS can be promoted as a form of teaching quality support that is endorsed within the faculty and centrally within the institution. Underlying this is the need to train staff and performance supervisors in mentoring techniques and how to establish educational/teaching goals that are specific, measurable, attainable, relevant and timely. PATS tasks require discussion and support around how goals would be achieved and measured. </w:t>
      </w:r>
    </w:p>
    <w:p w:rsidR="00FE7F52" w:rsidRDefault="00FE7F52" w:rsidP="00FE7F52">
      <w:pPr>
        <w:spacing w:after="120"/>
        <w:ind w:left="380"/>
      </w:pPr>
      <w:r>
        <w:rPr>
          <w:b/>
        </w:rPr>
        <w:t>Recommendation 2</w:t>
      </w:r>
      <w:r w:rsidRPr="00873D64">
        <w:rPr>
          <w:b/>
        </w:rPr>
        <w:t>:</w:t>
      </w:r>
      <w:r>
        <w:t xml:space="preserve"> A distributed leadership approach is recommended to ensure the longevity of the scheme.  This requires a healthy mix of senior manager support through policy reform and implementation, an appointed PATS Co-ordinator to ensure the momentum continues and quality is ensured, and participants to engage and benefit from the scheme. </w:t>
      </w:r>
    </w:p>
    <w:p w:rsidR="00FE7F52" w:rsidRDefault="00FE7F52" w:rsidP="00FE7F52">
      <w:pPr>
        <w:ind w:left="378"/>
      </w:pPr>
      <w:r w:rsidRPr="00B45E3E">
        <w:rPr>
          <w:b/>
        </w:rPr>
        <w:t>Recommendation 3:</w:t>
      </w:r>
      <w:r>
        <w:t xml:space="preserve"> Higher education institutions should adopt a multi-lens approach to measuring improvements in unit quality, teaching excellence and scholarly teaching. Student feedback should not be the only lens in which teaching is evaluated. Institutions need to support a multi-lens approach, which includes peer observation and ongoing student feedback. Peer observation needs reconsideration, and in-flow peer review should be considered and applied to multiple deliverables and stages as teaching is still in progress. Student feedback should not be left to the end of semester. Student comments and ideas should be captured and closed off (closing the feedback loop) within the teaching semester timeframe.</w:t>
      </w:r>
    </w:p>
    <w:p w:rsidR="00562262" w:rsidRPr="00AD0AB9" w:rsidRDefault="00562262">
      <w:pPr>
        <w:widowControl/>
        <w:suppressAutoHyphens w:val="0"/>
        <w:spacing w:after="0" w:line="240" w:lineRule="auto"/>
        <w:rPr>
          <w:b/>
          <w:color w:val="auto"/>
          <w:sz w:val="40"/>
        </w:rPr>
      </w:pPr>
      <w:r w:rsidRPr="00AD0AB9">
        <w:br w:type="page"/>
      </w:r>
    </w:p>
    <w:p w:rsidR="00E36B3D" w:rsidRDefault="00B12AB3" w:rsidP="009B01FF">
      <w:pPr>
        <w:pStyle w:val="Heading1"/>
        <w:numPr>
          <w:ilvl w:val="0"/>
          <w:numId w:val="0"/>
        </w:numPr>
        <w:ind w:left="432" w:hanging="432"/>
        <w:rPr>
          <w:lang w:val="fr-FR"/>
        </w:rPr>
      </w:pPr>
      <w:bookmarkStart w:id="175" w:name="_Toc426713336"/>
      <w:proofErr w:type="spellStart"/>
      <w:r w:rsidRPr="00F77AEF">
        <w:rPr>
          <w:lang w:val="fr-FR"/>
        </w:rPr>
        <w:lastRenderedPageBreak/>
        <w:t>Appendix</w:t>
      </w:r>
      <w:proofErr w:type="spellEnd"/>
      <w:r w:rsidRPr="007C02B9">
        <w:rPr>
          <w:lang w:val="fr-FR"/>
        </w:rPr>
        <w:t xml:space="preserve"> A</w:t>
      </w:r>
      <w:r w:rsidR="009049A0" w:rsidRPr="007C02B9">
        <w:rPr>
          <w:lang w:val="fr-FR"/>
        </w:rPr>
        <w:t xml:space="preserve">: </w:t>
      </w:r>
      <w:r w:rsidR="001B4F7E">
        <w:rPr>
          <w:lang w:val="fr-FR"/>
        </w:rPr>
        <w:t xml:space="preserve">Survey 1, </w:t>
      </w:r>
      <w:r w:rsidR="00F10881" w:rsidRPr="007C02B9">
        <w:rPr>
          <w:lang w:val="fr-FR"/>
        </w:rPr>
        <w:t xml:space="preserve">PATS </w:t>
      </w:r>
      <w:r w:rsidR="001B4F7E">
        <w:rPr>
          <w:lang w:val="fr-FR"/>
        </w:rPr>
        <w:t xml:space="preserve">Management </w:t>
      </w:r>
      <w:r w:rsidR="00F31462">
        <w:rPr>
          <w:lang w:val="fr-FR"/>
        </w:rPr>
        <w:t>Survey</w:t>
      </w:r>
      <w:bookmarkEnd w:id="175"/>
      <w:r w:rsidR="00F31462">
        <w:rPr>
          <w:lang w:val="fr-FR"/>
        </w:rPr>
        <w:t xml:space="preserve"> </w:t>
      </w:r>
    </w:p>
    <w:p w:rsidR="00F31462" w:rsidRPr="00F31462" w:rsidRDefault="00F31462" w:rsidP="00F31462">
      <w:pPr>
        <w:rPr>
          <w:lang w:val="fr-FR"/>
        </w:rPr>
      </w:pPr>
      <w:r>
        <w:rPr>
          <w:noProof/>
          <w:lang w:eastAsia="en-AU"/>
        </w:rPr>
        <w:drawing>
          <wp:inline distT="0" distB="0" distL="0" distR="0" wp14:anchorId="6C6B12EB" wp14:editId="62C1BC1A">
            <wp:extent cx="5732145" cy="8107454"/>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2145" cy="8107454"/>
                    </a:xfrm>
                    <a:prstGeom prst="rect">
                      <a:avLst/>
                    </a:prstGeom>
                  </pic:spPr>
                </pic:pic>
              </a:graphicData>
            </a:graphic>
          </wp:inline>
        </w:drawing>
      </w:r>
    </w:p>
    <w:p w:rsidR="00F31462" w:rsidRDefault="00485F1E">
      <w:pPr>
        <w:widowControl/>
        <w:suppressAutoHyphens w:val="0"/>
        <w:spacing w:after="0" w:line="240" w:lineRule="auto"/>
        <w:rPr>
          <w:b/>
          <w:color w:val="auto"/>
          <w:sz w:val="40"/>
          <w:lang w:val="fr-FR"/>
        </w:rPr>
      </w:pPr>
      <w:r w:rsidRPr="007C02B9">
        <w:rPr>
          <w:lang w:val="fr-FR"/>
        </w:rPr>
        <w:br w:type="page"/>
      </w:r>
      <w:r w:rsidR="00F31462">
        <w:rPr>
          <w:noProof/>
          <w:lang w:eastAsia="en-AU"/>
        </w:rPr>
        <w:lastRenderedPageBreak/>
        <w:drawing>
          <wp:inline distT="0" distB="0" distL="0" distR="0" wp14:anchorId="3D5A1F84" wp14:editId="4577DE46">
            <wp:extent cx="5732145" cy="8107454"/>
            <wp:effectExtent l="0" t="0" r="190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2145" cy="8107454"/>
                    </a:xfrm>
                    <a:prstGeom prst="rect">
                      <a:avLst/>
                    </a:prstGeom>
                  </pic:spPr>
                </pic:pic>
              </a:graphicData>
            </a:graphic>
          </wp:inline>
        </w:drawing>
      </w:r>
      <w:r w:rsidR="00F31462">
        <w:rPr>
          <w:lang w:val="fr-FR"/>
        </w:rPr>
        <w:br w:type="page"/>
      </w:r>
    </w:p>
    <w:p w:rsidR="00F31462" w:rsidRDefault="00F31462">
      <w:pPr>
        <w:widowControl/>
        <w:suppressAutoHyphens w:val="0"/>
        <w:spacing w:after="0" w:line="240" w:lineRule="auto"/>
        <w:rPr>
          <w:b/>
          <w:color w:val="auto"/>
          <w:sz w:val="40"/>
          <w:lang w:val="fr-FR"/>
        </w:rPr>
      </w:pPr>
      <w:r>
        <w:rPr>
          <w:noProof/>
          <w:lang w:eastAsia="en-AU"/>
        </w:rPr>
        <w:lastRenderedPageBreak/>
        <w:drawing>
          <wp:inline distT="0" distB="0" distL="0" distR="0" wp14:anchorId="2296FCAC" wp14:editId="156812C7">
            <wp:extent cx="5732145" cy="8107454"/>
            <wp:effectExtent l="0" t="0" r="190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2145" cy="8107454"/>
                    </a:xfrm>
                    <a:prstGeom prst="rect">
                      <a:avLst/>
                    </a:prstGeom>
                  </pic:spPr>
                </pic:pic>
              </a:graphicData>
            </a:graphic>
          </wp:inline>
        </w:drawing>
      </w:r>
      <w:r>
        <w:rPr>
          <w:lang w:val="fr-FR"/>
        </w:rPr>
        <w:br w:type="page"/>
      </w:r>
    </w:p>
    <w:p w:rsidR="00F31462" w:rsidRDefault="00F31462">
      <w:pPr>
        <w:widowControl/>
        <w:suppressAutoHyphens w:val="0"/>
        <w:spacing w:after="0" w:line="240" w:lineRule="auto"/>
        <w:rPr>
          <w:b/>
          <w:color w:val="auto"/>
          <w:sz w:val="40"/>
          <w:lang w:val="fr-FR"/>
        </w:rPr>
      </w:pPr>
      <w:r>
        <w:rPr>
          <w:noProof/>
          <w:lang w:eastAsia="en-AU"/>
        </w:rPr>
        <w:lastRenderedPageBreak/>
        <w:drawing>
          <wp:inline distT="0" distB="0" distL="0" distR="0" wp14:anchorId="54A509EC" wp14:editId="5A7A9453">
            <wp:extent cx="5732145" cy="8107454"/>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2145" cy="8107454"/>
                    </a:xfrm>
                    <a:prstGeom prst="rect">
                      <a:avLst/>
                    </a:prstGeom>
                  </pic:spPr>
                </pic:pic>
              </a:graphicData>
            </a:graphic>
          </wp:inline>
        </w:drawing>
      </w:r>
      <w:r>
        <w:rPr>
          <w:lang w:val="fr-FR"/>
        </w:rPr>
        <w:br w:type="page"/>
      </w:r>
    </w:p>
    <w:p w:rsidR="00F31462" w:rsidRDefault="00F31462">
      <w:pPr>
        <w:widowControl/>
        <w:suppressAutoHyphens w:val="0"/>
        <w:spacing w:after="0" w:line="240" w:lineRule="auto"/>
        <w:rPr>
          <w:b/>
          <w:color w:val="auto"/>
          <w:sz w:val="40"/>
          <w:lang w:val="fr-FR"/>
        </w:rPr>
      </w:pPr>
      <w:r>
        <w:rPr>
          <w:noProof/>
          <w:lang w:eastAsia="en-AU"/>
        </w:rPr>
        <w:lastRenderedPageBreak/>
        <w:drawing>
          <wp:inline distT="0" distB="0" distL="0" distR="0" wp14:anchorId="2B991C14" wp14:editId="2BD702A2">
            <wp:extent cx="5732145" cy="8107454"/>
            <wp:effectExtent l="0" t="0" r="190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2145" cy="8107454"/>
                    </a:xfrm>
                    <a:prstGeom prst="rect">
                      <a:avLst/>
                    </a:prstGeom>
                  </pic:spPr>
                </pic:pic>
              </a:graphicData>
            </a:graphic>
          </wp:inline>
        </w:drawing>
      </w:r>
      <w:r>
        <w:rPr>
          <w:lang w:val="fr-FR"/>
        </w:rPr>
        <w:br w:type="page"/>
      </w:r>
    </w:p>
    <w:p w:rsidR="00F31462" w:rsidRDefault="00F31462">
      <w:pPr>
        <w:widowControl/>
        <w:suppressAutoHyphens w:val="0"/>
        <w:spacing w:after="0" w:line="240" w:lineRule="auto"/>
        <w:rPr>
          <w:b/>
          <w:color w:val="auto"/>
          <w:sz w:val="40"/>
          <w:lang w:val="fr-FR"/>
        </w:rPr>
      </w:pPr>
      <w:r>
        <w:rPr>
          <w:noProof/>
          <w:lang w:eastAsia="en-AU"/>
        </w:rPr>
        <w:lastRenderedPageBreak/>
        <w:drawing>
          <wp:inline distT="0" distB="0" distL="0" distR="0" wp14:anchorId="728CD2BF" wp14:editId="1F7DD7AF">
            <wp:extent cx="5732145" cy="8107454"/>
            <wp:effectExtent l="0" t="0" r="190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2145" cy="8107454"/>
                    </a:xfrm>
                    <a:prstGeom prst="rect">
                      <a:avLst/>
                    </a:prstGeom>
                  </pic:spPr>
                </pic:pic>
              </a:graphicData>
            </a:graphic>
          </wp:inline>
        </w:drawing>
      </w:r>
      <w:r>
        <w:rPr>
          <w:lang w:val="fr-FR"/>
        </w:rPr>
        <w:br w:type="page"/>
      </w:r>
    </w:p>
    <w:p w:rsidR="00F31462" w:rsidRDefault="00F31462">
      <w:pPr>
        <w:widowControl/>
        <w:suppressAutoHyphens w:val="0"/>
        <w:spacing w:after="0" w:line="240" w:lineRule="auto"/>
        <w:rPr>
          <w:b/>
          <w:color w:val="auto"/>
          <w:sz w:val="40"/>
          <w:lang w:val="fr-FR"/>
        </w:rPr>
      </w:pPr>
      <w:r>
        <w:rPr>
          <w:noProof/>
          <w:lang w:eastAsia="en-AU"/>
        </w:rPr>
        <w:lastRenderedPageBreak/>
        <w:drawing>
          <wp:inline distT="0" distB="0" distL="0" distR="0" wp14:anchorId="39C81670" wp14:editId="4C119390">
            <wp:extent cx="5732145" cy="8107454"/>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2145" cy="8107454"/>
                    </a:xfrm>
                    <a:prstGeom prst="rect">
                      <a:avLst/>
                    </a:prstGeom>
                  </pic:spPr>
                </pic:pic>
              </a:graphicData>
            </a:graphic>
          </wp:inline>
        </w:drawing>
      </w:r>
      <w:r>
        <w:rPr>
          <w:lang w:val="fr-FR"/>
        </w:rPr>
        <w:br w:type="page"/>
      </w:r>
    </w:p>
    <w:p w:rsidR="00F10881" w:rsidRDefault="00F10881" w:rsidP="00EF5051">
      <w:pPr>
        <w:pStyle w:val="Heading1"/>
        <w:numPr>
          <w:ilvl w:val="0"/>
          <w:numId w:val="0"/>
        </w:numPr>
        <w:ind w:left="432" w:hanging="432"/>
        <w:rPr>
          <w:lang w:val="fr-FR"/>
        </w:rPr>
      </w:pPr>
      <w:bookmarkStart w:id="176" w:name="_Toc426713337"/>
      <w:proofErr w:type="spellStart"/>
      <w:r w:rsidRPr="007C02B9">
        <w:rPr>
          <w:lang w:val="fr-FR"/>
        </w:rPr>
        <w:lastRenderedPageBreak/>
        <w:t>Appendix</w:t>
      </w:r>
      <w:proofErr w:type="spellEnd"/>
      <w:r w:rsidRPr="007C02B9">
        <w:rPr>
          <w:lang w:val="fr-FR"/>
        </w:rPr>
        <w:t xml:space="preserve"> B: </w:t>
      </w:r>
      <w:r w:rsidR="001B4F7E">
        <w:rPr>
          <w:lang w:val="fr-FR"/>
        </w:rPr>
        <w:t xml:space="preserve">Survey 2, </w:t>
      </w:r>
      <w:r w:rsidRPr="007C02B9">
        <w:rPr>
          <w:lang w:val="fr-FR"/>
        </w:rPr>
        <w:t>PATS Participant Survey</w:t>
      </w:r>
      <w:bookmarkEnd w:id="176"/>
      <w:r w:rsidRPr="007C02B9">
        <w:rPr>
          <w:lang w:val="fr-FR"/>
        </w:rPr>
        <w:t xml:space="preserve"> </w:t>
      </w:r>
    </w:p>
    <w:p w:rsidR="00883EE0" w:rsidRPr="008B5CC3" w:rsidRDefault="00ED343F" w:rsidP="00883EE0">
      <w:r>
        <w:rPr>
          <w:noProof/>
          <w:lang w:eastAsia="en-AU"/>
        </w:rPr>
        <w:drawing>
          <wp:inline distT="0" distB="0" distL="0" distR="0" wp14:anchorId="5956E316" wp14:editId="7552B2C8">
            <wp:extent cx="5732145" cy="8107454"/>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2145" cy="8107454"/>
                    </a:xfrm>
                    <a:prstGeom prst="rect">
                      <a:avLst/>
                    </a:prstGeom>
                  </pic:spPr>
                </pic:pic>
              </a:graphicData>
            </a:graphic>
          </wp:inline>
        </w:drawing>
      </w:r>
    </w:p>
    <w:p w:rsidR="000802DC" w:rsidRPr="008B5CC3" w:rsidRDefault="00ED343F">
      <w:pPr>
        <w:widowControl/>
        <w:suppressAutoHyphens w:val="0"/>
        <w:spacing w:after="0" w:line="240" w:lineRule="auto"/>
        <w:rPr>
          <w:b/>
          <w:color w:val="auto"/>
          <w:sz w:val="40"/>
        </w:rPr>
      </w:pPr>
      <w:r>
        <w:rPr>
          <w:noProof/>
          <w:lang w:eastAsia="en-AU"/>
        </w:rPr>
        <w:lastRenderedPageBreak/>
        <w:drawing>
          <wp:inline distT="0" distB="0" distL="0" distR="0" wp14:anchorId="00A1A32A" wp14:editId="53FD2327">
            <wp:extent cx="5732145" cy="8107454"/>
            <wp:effectExtent l="0" t="0" r="190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2145" cy="8107454"/>
                    </a:xfrm>
                    <a:prstGeom prst="rect">
                      <a:avLst/>
                    </a:prstGeom>
                  </pic:spPr>
                </pic:pic>
              </a:graphicData>
            </a:graphic>
          </wp:inline>
        </w:drawing>
      </w:r>
      <w:r w:rsidR="000802DC" w:rsidRPr="008B5CC3">
        <w:br w:type="page"/>
      </w:r>
    </w:p>
    <w:p w:rsidR="00ED343F" w:rsidRDefault="00ED343F">
      <w:pPr>
        <w:widowControl/>
        <w:suppressAutoHyphens w:val="0"/>
        <w:spacing w:after="0" w:line="240" w:lineRule="auto"/>
        <w:rPr>
          <w:b/>
          <w:color w:val="auto"/>
          <w:sz w:val="40"/>
        </w:rPr>
      </w:pPr>
      <w:r>
        <w:rPr>
          <w:noProof/>
          <w:lang w:eastAsia="en-AU"/>
        </w:rPr>
        <w:lastRenderedPageBreak/>
        <w:drawing>
          <wp:inline distT="0" distB="0" distL="0" distR="0" wp14:anchorId="313A5F0B" wp14:editId="275D0011">
            <wp:extent cx="5732145" cy="8107454"/>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2145" cy="8107454"/>
                    </a:xfrm>
                    <a:prstGeom prst="rect">
                      <a:avLst/>
                    </a:prstGeom>
                  </pic:spPr>
                </pic:pic>
              </a:graphicData>
            </a:graphic>
          </wp:inline>
        </w:drawing>
      </w:r>
      <w:r>
        <w:br w:type="page"/>
      </w:r>
    </w:p>
    <w:p w:rsidR="00ED343F" w:rsidRDefault="00ED343F">
      <w:pPr>
        <w:widowControl/>
        <w:suppressAutoHyphens w:val="0"/>
        <w:spacing w:after="0" w:line="240" w:lineRule="auto"/>
        <w:rPr>
          <w:b/>
          <w:color w:val="auto"/>
          <w:sz w:val="40"/>
        </w:rPr>
      </w:pPr>
      <w:r>
        <w:rPr>
          <w:noProof/>
          <w:lang w:eastAsia="en-AU"/>
        </w:rPr>
        <w:lastRenderedPageBreak/>
        <w:drawing>
          <wp:inline distT="0" distB="0" distL="0" distR="0" wp14:anchorId="35D84233" wp14:editId="447076F1">
            <wp:extent cx="5732145" cy="8107454"/>
            <wp:effectExtent l="0" t="0" r="190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2145" cy="8107454"/>
                    </a:xfrm>
                    <a:prstGeom prst="rect">
                      <a:avLst/>
                    </a:prstGeom>
                  </pic:spPr>
                </pic:pic>
              </a:graphicData>
            </a:graphic>
          </wp:inline>
        </w:drawing>
      </w:r>
      <w:r>
        <w:br w:type="page"/>
      </w:r>
    </w:p>
    <w:p w:rsidR="00ED343F" w:rsidRDefault="00ED343F">
      <w:pPr>
        <w:widowControl/>
        <w:suppressAutoHyphens w:val="0"/>
        <w:spacing w:after="0" w:line="240" w:lineRule="auto"/>
        <w:rPr>
          <w:b/>
          <w:color w:val="auto"/>
          <w:sz w:val="40"/>
        </w:rPr>
      </w:pPr>
      <w:r>
        <w:rPr>
          <w:noProof/>
          <w:lang w:eastAsia="en-AU"/>
        </w:rPr>
        <w:lastRenderedPageBreak/>
        <w:drawing>
          <wp:inline distT="0" distB="0" distL="0" distR="0" wp14:anchorId="298FE247" wp14:editId="0FE898C2">
            <wp:extent cx="5732145" cy="8107454"/>
            <wp:effectExtent l="0" t="0" r="190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2145" cy="8107454"/>
                    </a:xfrm>
                    <a:prstGeom prst="rect">
                      <a:avLst/>
                    </a:prstGeom>
                  </pic:spPr>
                </pic:pic>
              </a:graphicData>
            </a:graphic>
          </wp:inline>
        </w:drawing>
      </w:r>
      <w:r>
        <w:br w:type="page"/>
      </w:r>
    </w:p>
    <w:p w:rsidR="00ED343F" w:rsidRDefault="00ED343F">
      <w:pPr>
        <w:widowControl/>
        <w:suppressAutoHyphens w:val="0"/>
        <w:spacing w:after="0" w:line="240" w:lineRule="auto"/>
        <w:rPr>
          <w:b/>
          <w:color w:val="auto"/>
          <w:sz w:val="40"/>
        </w:rPr>
      </w:pPr>
      <w:r>
        <w:rPr>
          <w:noProof/>
          <w:lang w:eastAsia="en-AU"/>
        </w:rPr>
        <w:lastRenderedPageBreak/>
        <w:drawing>
          <wp:inline distT="0" distB="0" distL="0" distR="0" wp14:anchorId="69391195" wp14:editId="4D64696E">
            <wp:extent cx="5732145" cy="8107454"/>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2145" cy="8107454"/>
                    </a:xfrm>
                    <a:prstGeom prst="rect">
                      <a:avLst/>
                    </a:prstGeom>
                  </pic:spPr>
                </pic:pic>
              </a:graphicData>
            </a:graphic>
          </wp:inline>
        </w:drawing>
      </w:r>
      <w:r>
        <w:br w:type="page"/>
      </w:r>
    </w:p>
    <w:p w:rsidR="00883EE0" w:rsidRPr="008B5CC3" w:rsidRDefault="005164BC" w:rsidP="00CD3CE8">
      <w:pPr>
        <w:pStyle w:val="Heading1"/>
        <w:numPr>
          <w:ilvl w:val="0"/>
          <w:numId w:val="0"/>
        </w:numPr>
        <w:ind w:left="432" w:hanging="432"/>
      </w:pPr>
      <w:bookmarkStart w:id="177" w:name="_Toc426713338"/>
      <w:r w:rsidRPr="008B5CC3">
        <w:lastRenderedPageBreak/>
        <w:t xml:space="preserve">Appendix C: </w:t>
      </w:r>
      <w:r w:rsidR="00CD3CE8" w:rsidRPr="008B5CC3">
        <w:t xml:space="preserve">Progress </w:t>
      </w:r>
      <w:r w:rsidRPr="008B5CC3">
        <w:t>R</w:t>
      </w:r>
      <w:r w:rsidR="00883EE0" w:rsidRPr="008B5CC3">
        <w:t>esults for the PATS</w:t>
      </w:r>
      <w:r w:rsidR="00BB7FF6" w:rsidRPr="008B5CC3">
        <w:t xml:space="preserve"> </w:t>
      </w:r>
      <w:r w:rsidRPr="008B5CC3">
        <w:t>2013 T</w:t>
      </w:r>
      <w:r w:rsidR="00883EE0" w:rsidRPr="008B5CC3">
        <w:t>rial</w:t>
      </w:r>
      <w:bookmarkEnd w:id="177"/>
    </w:p>
    <w:tbl>
      <w:tblPr>
        <w:tblW w:w="4920" w:type="pct"/>
        <w:tblInd w:w="-142"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1365"/>
        <w:gridCol w:w="1932"/>
        <w:gridCol w:w="798"/>
        <w:gridCol w:w="798"/>
        <w:gridCol w:w="798"/>
        <w:gridCol w:w="798"/>
        <w:gridCol w:w="798"/>
        <w:gridCol w:w="798"/>
        <w:gridCol w:w="798"/>
      </w:tblGrid>
      <w:tr w:rsidR="00171DEC" w:rsidRPr="006C7CBE" w:rsidTr="00F31462">
        <w:trPr>
          <w:trHeight w:val="367"/>
          <w:tblHeader/>
        </w:trPr>
        <w:tc>
          <w:tcPr>
            <w:tcW w:w="768" w:type="pct"/>
            <w:shd w:val="clear" w:color="auto" w:fill="BFBFBF" w:themeFill="background1" w:themeFillShade="BF"/>
            <w:vAlign w:val="center"/>
            <w:hideMark/>
          </w:tcPr>
          <w:p w:rsidR="00883EE0" w:rsidRPr="006C7CBE" w:rsidRDefault="00CD3CE8" w:rsidP="005C5554">
            <w:pPr>
              <w:spacing w:before="40" w:after="40" w:line="240" w:lineRule="auto"/>
              <w:jc w:val="center"/>
              <w:rPr>
                <w:b/>
                <w:sz w:val="20"/>
                <w:szCs w:val="20"/>
              </w:rPr>
            </w:pPr>
            <w:r w:rsidRPr="006C7CBE">
              <w:rPr>
                <w:b/>
                <w:sz w:val="20"/>
                <w:szCs w:val="20"/>
              </w:rPr>
              <w:t>Instit</w:t>
            </w:r>
            <w:r w:rsidR="0003692C" w:rsidRPr="006C7CBE">
              <w:rPr>
                <w:b/>
                <w:sz w:val="20"/>
                <w:szCs w:val="20"/>
              </w:rPr>
              <w:t>ution</w:t>
            </w:r>
          </w:p>
        </w:tc>
        <w:tc>
          <w:tcPr>
            <w:tcW w:w="1087" w:type="pct"/>
            <w:shd w:val="clear" w:color="auto" w:fill="BFBFBF" w:themeFill="background1" w:themeFillShade="BF"/>
            <w:vAlign w:val="center"/>
          </w:tcPr>
          <w:p w:rsidR="00883EE0" w:rsidRPr="006C7CBE" w:rsidRDefault="00CD3CE8" w:rsidP="005C5554">
            <w:pPr>
              <w:spacing w:before="40" w:after="40" w:line="240" w:lineRule="auto"/>
              <w:ind w:left="114"/>
              <w:rPr>
                <w:b/>
                <w:sz w:val="20"/>
                <w:szCs w:val="20"/>
              </w:rPr>
            </w:pPr>
            <w:r w:rsidRPr="006C7CBE">
              <w:rPr>
                <w:b/>
                <w:sz w:val="20"/>
                <w:szCs w:val="20"/>
              </w:rPr>
              <w:t>Unit</w:t>
            </w:r>
          </w:p>
        </w:tc>
        <w:tc>
          <w:tcPr>
            <w:tcW w:w="449" w:type="pct"/>
            <w:shd w:val="clear" w:color="auto" w:fill="BFBFBF" w:themeFill="background1" w:themeFillShade="BF"/>
            <w:tcMar>
              <w:top w:w="15" w:type="dxa"/>
              <w:left w:w="108" w:type="dxa"/>
              <w:bottom w:w="0" w:type="dxa"/>
              <w:right w:w="108" w:type="dxa"/>
            </w:tcMar>
            <w:vAlign w:val="center"/>
            <w:hideMark/>
          </w:tcPr>
          <w:p w:rsidR="00883EE0" w:rsidRPr="006C7CBE" w:rsidRDefault="00CD3CE8" w:rsidP="005C5554">
            <w:pPr>
              <w:spacing w:before="40" w:after="40" w:line="240" w:lineRule="auto"/>
              <w:jc w:val="center"/>
              <w:rPr>
                <w:b/>
                <w:sz w:val="20"/>
                <w:szCs w:val="20"/>
              </w:rPr>
            </w:pPr>
            <w:r w:rsidRPr="006C7CBE">
              <w:rPr>
                <w:b/>
                <w:sz w:val="20"/>
                <w:szCs w:val="20"/>
              </w:rPr>
              <w:t>Task 1</w:t>
            </w:r>
          </w:p>
        </w:tc>
        <w:tc>
          <w:tcPr>
            <w:tcW w:w="449" w:type="pct"/>
            <w:shd w:val="clear" w:color="auto" w:fill="BFBFBF" w:themeFill="background1" w:themeFillShade="BF"/>
            <w:tcMar>
              <w:top w:w="15" w:type="dxa"/>
              <w:left w:w="108" w:type="dxa"/>
              <w:bottom w:w="0" w:type="dxa"/>
              <w:right w:w="108" w:type="dxa"/>
            </w:tcMar>
            <w:vAlign w:val="center"/>
            <w:hideMark/>
          </w:tcPr>
          <w:p w:rsidR="00883EE0" w:rsidRPr="006C7CBE" w:rsidRDefault="00CD3CE8" w:rsidP="005C5554">
            <w:pPr>
              <w:spacing w:before="40" w:after="40" w:line="240" w:lineRule="auto"/>
              <w:jc w:val="center"/>
              <w:rPr>
                <w:b/>
                <w:sz w:val="20"/>
                <w:szCs w:val="20"/>
              </w:rPr>
            </w:pPr>
            <w:r w:rsidRPr="006C7CBE">
              <w:rPr>
                <w:b/>
                <w:sz w:val="20"/>
                <w:szCs w:val="20"/>
              </w:rPr>
              <w:t>Task 2</w:t>
            </w:r>
          </w:p>
        </w:tc>
        <w:tc>
          <w:tcPr>
            <w:tcW w:w="449" w:type="pct"/>
            <w:shd w:val="clear" w:color="auto" w:fill="BFBFBF" w:themeFill="background1" w:themeFillShade="BF"/>
            <w:tcMar>
              <w:top w:w="15" w:type="dxa"/>
              <w:left w:w="108" w:type="dxa"/>
              <w:bottom w:w="0" w:type="dxa"/>
              <w:right w:w="108" w:type="dxa"/>
            </w:tcMar>
            <w:vAlign w:val="center"/>
            <w:hideMark/>
          </w:tcPr>
          <w:p w:rsidR="00883EE0" w:rsidRPr="006C7CBE" w:rsidRDefault="00CD3CE8" w:rsidP="005C5554">
            <w:pPr>
              <w:spacing w:before="40" w:after="40" w:line="240" w:lineRule="auto"/>
              <w:jc w:val="center"/>
              <w:rPr>
                <w:b/>
                <w:sz w:val="20"/>
                <w:szCs w:val="20"/>
              </w:rPr>
            </w:pPr>
            <w:r w:rsidRPr="006C7CBE">
              <w:rPr>
                <w:b/>
                <w:sz w:val="20"/>
                <w:szCs w:val="20"/>
              </w:rPr>
              <w:t>Task 3</w:t>
            </w:r>
          </w:p>
        </w:tc>
        <w:tc>
          <w:tcPr>
            <w:tcW w:w="449" w:type="pct"/>
            <w:shd w:val="clear" w:color="auto" w:fill="BFBFBF" w:themeFill="background1" w:themeFillShade="BF"/>
            <w:tcMar>
              <w:top w:w="15" w:type="dxa"/>
              <w:left w:w="108" w:type="dxa"/>
              <w:bottom w:w="0" w:type="dxa"/>
              <w:right w:w="108" w:type="dxa"/>
            </w:tcMar>
            <w:vAlign w:val="center"/>
            <w:hideMark/>
          </w:tcPr>
          <w:p w:rsidR="00883EE0" w:rsidRPr="006C7CBE" w:rsidRDefault="00CD3CE8" w:rsidP="005C5554">
            <w:pPr>
              <w:spacing w:before="40" w:after="40" w:line="240" w:lineRule="auto"/>
              <w:jc w:val="center"/>
              <w:rPr>
                <w:b/>
                <w:sz w:val="20"/>
                <w:szCs w:val="20"/>
              </w:rPr>
            </w:pPr>
            <w:r w:rsidRPr="006C7CBE">
              <w:rPr>
                <w:b/>
                <w:sz w:val="20"/>
                <w:szCs w:val="20"/>
              </w:rPr>
              <w:t>Task 4</w:t>
            </w:r>
          </w:p>
        </w:tc>
        <w:tc>
          <w:tcPr>
            <w:tcW w:w="449" w:type="pct"/>
            <w:shd w:val="clear" w:color="auto" w:fill="BFBFBF" w:themeFill="background1" w:themeFillShade="BF"/>
            <w:tcMar>
              <w:top w:w="15" w:type="dxa"/>
              <w:left w:w="108" w:type="dxa"/>
              <w:bottom w:w="0" w:type="dxa"/>
              <w:right w:w="108" w:type="dxa"/>
            </w:tcMar>
            <w:vAlign w:val="center"/>
            <w:hideMark/>
          </w:tcPr>
          <w:p w:rsidR="00883EE0" w:rsidRPr="006C7CBE" w:rsidRDefault="00CD3CE8" w:rsidP="005C5554">
            <w:pPr>
              <w:spacing w:before="40" w:after="40" w:line="240" w:lineRule="auto"/>
              <w:jc w:val="center"/>
              <w:rPr>
                <w:b/>
                <w:sz w:val="20"/>
                <w:szCs w:val="20"/>
              </w:rPr>
            </w:pPr>
            <w:r w:rsidRPr="006C7CBE">
              <w:rPr>
                <w:b/>
                <w:sz w:val="20"/>
                <w:szCs w:val="20"/>
              </w:rPr>
              <w:t>Task 5</w:t>
            </w:r>
          </w:p>
        </w:tc>
        <w:tc>
          <w:tcPr>
            <w:tcW w:w="449" w:type="pct"/>
            <w:shd w:val="clear" w:color="auto" w:fill="BFBFBF" w:themeFill="background1" w:themeFillShade="BF"/>
            <w:tcMar>
              <w:top w:w="15" w:type="dxa"/>
              <w:left w:w="108" w:type="dxa"/>
              <w:bottom w:w="0" w:type="dxa"/>
              <w:right w:w="108" w:type="dxa"/>
            </w:tcMar>
            <w:vAlign w:val="center"/>
            <w:hideMark/>
          </w:tcPr>
          <w:p w:rsidR="00883EE0" w:rsidRPr="006C7CBE" w:rsidRDefault="00CD3CE8" w:rsidP="005C5554">
            <w:pPr>
              <w:spacing w:before="40" w:after="40" w:line="240" w:lineRule="auto"/>
              <w:jc w:val="center"/>
              <w:rPr>
                <w:b/>
                <w:sz w:val="20"/>
                <w:szCs w:val="20"/>
              </w:rPr>
            </w:pPr>
            <w:r w:rsidRPr="006C7CBE">
              <w:rPr>
                <w:b/>
                <w:sz w:val="20"/>
                <w:szCs w:val="20"/>
              </w:rPr>
              <w:t>Task 6</w:t>
            </w:r>
          </w:p>
        </w:tc>
        <w:tc>
          <w:tcPr>
            <w:tcW w:w="449" w:type="pct"/>
            <w:shd w:val="clear" w:color="auto" w:fill="BFBFBF" w:themeFill="background1" w:themeFillShade="BF"/>
            <w:vAlign w:val="center"/>
          </w:tcPr>
          <w:p w:rsidR="00883EE0" w:rsidRPr="006C7CBE" w:rsidRDefault="00CD3CE8" w:rsidP="005C5554">
            <w:pPr>
              <w:spacing w:before="40" w:after="40" w:line="240" w:lineRule="auto"/>
              <w:jc w:val="center"/>
              <w:rPr>
                <w:b/>
                <w:sz w:val="20"/>
                <w:szCs w:val="20"/>
              </w:rPr>
            </w:pPr>
            <w:r w:rsidRPr="006C7CBE">
              <w:rPr>
                <w:b/>
                <w:sz w:val="20"/>
                <w:szCs w:val="20"/>
              </w:rPr>
              <w:t>Task 7</w:t>
            </w: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r w:rsidRPr="006C7CBE">
              <w:rPr>
                <w:b/>
                <w:sz w:val="20"/>
                <w:szCs w:val="20"/>
              </w:rPr>
              <w:t>C</w:t>
            </w:r>
            <w:r w:rsidR="00F31462">
              <w:rPr>
                <w:b/>
                <w:sz w:val="20"/>
                <w:szCs w:val="20"/>
              </w:rPr>
              <w:t xml:space="preserve">harles </w:t>
            </w:r>
            <w:r w:rsidRPr="006C7CBE">
              <w:rPr>
                <w:b/>
                <w:sz w:val="20"/>
                <w:szCs w:val="20"/>
              </w:rPr>
              <w:t>S</w:t>
            </w:r>
            <w:r w:rsidR="00F31462">
              <w:rPr>
                <w:b/>
                <w:sz w:val="20"/>
                <w:szCs w:val="20"/>
              </w:rPr>
              <w:t xml:space="preserve">turt </w:t>
            </w:r>
            <w:r w:rsidRPr="006C7CBE">
              <w:rPr>
                <w:b/>
                <w:sz w:val="20"/>
                <w:szCs w:val="20"/>
              </w:rPr>
              <w:t>U</w:t>
            </w:r>
            <w:r w:rsidR="00F31462">
              <w:rPr>
                <w:b/>
                <w:sz w:val="20"/>
                <w:szCs w:val="20"/>
              </w:rPr>
              <w:t>niversity</w:t>
            </w:r>
          </w:p>
        </w:tc>
        <w:tc>
          <w:tcPr>
            <w:tcW w:w="1087" w:type="pct"/>
            <w:shd w:val="clear" w:color="auto" w:fill="auto"/>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SCI101</w:t>
            </w:r>
            <w:proofErr w:type="spellEnd"/>
            <w:r w:rsidRPr="006C7CBE">
              <w:rPr>
                <w:sz w:val="20"/>
                <w:szCs w:val="20"/>
              </w:rPr>
              <w:t>-SAWS</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lang w:val="en-US"/>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shd w:val="clear" w:color="auto" w:fill="auto"/>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PSC102</w:t>
            </w:r>
            <w:proofErr w:type="spellEnd"/>
            <w:r w:rsidRPr="006C7CBE">
              <w:rPr>
                <w:sz w:val="20"/>
                <w:szCs w:val="20"/>
              </w:rPr>
              <w:t>-WI</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lang w:val="en-US"/>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lang w:val="en-US"/>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lang w:val="en-US"/>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lang w:val="en-US"/>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lang w:val="en-US"/>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lang w:val="en-US"/>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PSC102-WD</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r w:rsidRPr="006C7CBE">
              <w:rPr>
                <w:b/>
                <w:sz w:val="20"/>
                <w:szCs w:val="20"/>
              </w:rPr>
              <w:t>Griffith</w:t>
            </w:r>
            <w:r w:rsidR="00562262">
              <w:rPr>
                <w:b/>
                <w:sz w:val="20"/>
                <w:szCs w:val="20"/>
              </w:rPr>
              <w:t xml:space="preserve"> University</w:t>
            </w: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2008MSC</w:t>
            </w:r>
            <w:proofErr w:type="spellEnd"/>
            <w:r w:rsidRPr="006C7CBE">
              <w:rPr>
                <w:sz w:val="20"/>
                <w:szCs w:val="20"/>
              </w:rPr>
              <w:t>-MS</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2008BPS</w:t>
            </w:r>
            <w:proofErr w:type="spellEnd"/>
            <w:r w:rsidRPr="006C7CBE">
              <w:rPr>
                <w:sz w:val="20"/>
                <w:szCs w:val="20"/>
              </w:rPr>
              <w:t>-BPS</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r w:rsidRPr="006C7CBE">
              <w:rPr>
                <w:b/>
                <w:sz w:val="20"/>
                <w:szCs w:val="20"/>
              </w:rPr>
              <w:t>Monash</w:t>
            </w:r>
            <w:r w:rsidR="00562262">
              <w:rPr>
                <w:b/>
                <w:sz w:val="20"/>
                <w:szCs w:val="20"/>
              </w:rPr>
              <w:t xml:space="preserve"> University</w:t>
            </w: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MGX9720</w:t>
            </w:r>
            <w:proofErr w:type="spellEnd"/>
            <w:r w:rsidRPr="006C7CBE">
              <w:rPr>
                <w:sz w:val="20"/>
                <w:szCs w:val="20"/>
              </w:rPr>
              <w:t>-BE</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PSC3201</w:t>
            </w:r>
            <w:proofErr w:type="spellEnd"/>
            <w:r w:rsidRPr="006C7CBE">
              <w:rPr>
                <w:sz w:val="20"/>
                <w:szCs w:val="20"/>
              </w:rPr>
              <w:t>-PPS</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MKF1120</w:t>
            </w:r>
            <w:proofErr w:type="spellEnd"/>
            <w:r w:rsidRPr="006C7CBE">
              <w:rPr>
                <w:sz w:val="20"/>
                <w:szCs w:val="20"/>
              </w:rPr>
              <w:t>-BE</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MGW2601</w:t>
            </w:r>
            <w:proofErr w:type="spellEnd"/>
            <w:r w:rsidRPr="006C7CBE">
              <w:rPr>
                <w:sz w:val="20"/>
                <w:szCs w:val="20"/>
              </w:rPr>
              <w:t>-BE</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MKW1120</w:t>
            </w:r>
            <w:proofErr w:type="spellEnd"/>
            <w:r w:rsidRPr="006C7CBE">
              <w:rPr>
                <w:sz w:val="20"/>
                <w:szCs w:val="20"/>
              </w:rPr>
              <w:t>-BE</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MEC4456-ENG</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TRC4800-ENG</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883EE0" w:rsidRPr="006C7CBE" w:rsidRDefault="00883EE0" w:rsidP="005C5554">
            <w:pPr>
              <w:spacing w:before="40" w:after="40" w:line="240" w:lineRule="auto"/>
              <w:rPr>
                <w:b/>
                <w:sz w:val="20"/>
                <w:szCs w:val="20"/>
              </w:rPr>
            </w:pPr>
          </w:p>
        </w:tc>
        <w:tc>
          <w:tcPr>
            <w:tcW w:w="1087" w:type="pct"/>
            <w:vAlign w:val="center"/>
          </w:tcPr>
          <w:p w:rsidR="00883EE0" w:rsidRPr="006C7CBE" w:rsidRDefault="00883EE0" w:rsidP="005C5554">
            <w:pPr>
              <w:spacing w:before="40" w:after="40" w:line="240" w:lineRule="auto"/>
              <w:ind w:left="114"/>
              <w:rPr>
                <w:sz w:val="20"/>
                <w:szCs w:val="20"/>
              </w:rPr>
            </w:pPr>
            <w:proofErr w:type="spellStart"/>
            <w:r w:rsidRPr="006C7CBE">
              <w:rPr>
                <w:sz w:val="20"/>
                <w:szCs w:val="20"/>
              </w:rPr>
              <w:t>FIT5086</w:t>
            </w:r>
            <w:proofErr w:type="spellEnd"/>
            <w:r w:rsidRPr="006C7CBE">
              <w:rPr>
                <w:sz w:val="20"/>
                <w:szCs w:val="20"/>
              </w:rPr>
              <w:t>-FIT</w:t>
            </w:r>
          </w:p>
        </w:tc>
        <w:tc>
          <w:tcPr>
            <w:tcW w:w="449" w:type="pct"/>
            <w:shd w:val="clear" w:color="auto" w:fill="auto"/>
            <w:tcMar>
              <w:top w:w="15" w:type="dxa"/>
              <w:left w:w="108" w:type="dxa"/>
              <w:bottom w:w="0" w:type="dxa"/>
              <w:right w:w="108" w:type="dxa"/>
            </w:tcMar>
            <w:vAlign w:val="center"/>
          </w:tcPr>
          <w:p w:rsidR="00883EE0" w:rsidRPr="006C7CBE" w:rsidRDefault="00F52E13" w:rsidP="005C5554">
            <w:pPr>
              <w:spacing w:before="40" w:after="40" w:line="240" w:lineRule="auto"/>
              <w:jc w:val="center"/>
              <w:rPr>
                <w:sz w:val="20"/>
                <w:szCs w:val="20"/>
              </w:rPr>
            </w:pPr>
            <w:r w:rsidRPr="006C7CBE">
              <w:rPr>
                <w:sz w:val="20"/>
                <w:szCs w:val="20"/>
              </w:rPr>
              <w:t>None</w:t>
            </w:r>
          </w:p>
        </w:tc>
        <w:tc>
          <w:tcPr>
            <w:tcW w:w="449" w:type="pct"/>
            <w:shd w:val="clear" w:color="auto" w:fill="auto"/>
            <w:tcMar>
              <w:top w:w="15" w:type="dxa"/>
              <w:left w:w="108" w:type="dxa"/>
              <w:bottom w:w="0" w:type="dxa"/>
              <w:right w:w="108" w:type="dxa"/>
            </w:tcMar>
            <w:vAlign w:val="center"/>
          </w:tcPr>
          <w:p w:rsidR="00883EE0" w:rsidRPr="006C7CBE" w:rsidRDefault="00F52E13" w:rsidP="005C5554">
            <w:pPr>
              <w:spacing w:before="40" w:after="40" w:line="240" w:lineRule="auto"/>
              <w:jc w:val="center"/>
              <w:rPr>
                <w:sz w:val="20"/>
                <w:szCs w:val="20"/>
              </w:rPr>
            </w:pPr>
            <w:r w:rsidRPr="006C7CBE">
              <w:rPr>
                <w:sz w:val="20"/>
                <w:szCs w:val="20"/>
              </w:rPr>
              <w:t>None</w:t>
            </w:r>
          </w:p>
        </w:tc>
        <w:tc>
          <w:tcPr>
            <w:tcW w:w="449" w:type="pct"/>
            <w:shd w:val="clear" w:color="auto" w:fill="auto"/>
            <w:tcMar>
              <w:top w:w="15" w:type="dxa"/>
              <w:left w:w="108" w:type="dxa"/>
              <w:bottom w:w="0" w:type="dxa"/>
              <w:right w:w="108" w:type="dxa"/>
            </w:tcMar>
            <w:vAlign w:val="center"/>
          </w:tcPr>
          <w:p w:rsidR="00883EE0" w:rsidRPr="006C7CBE" w:rsidRDefault="00F52E13" w:rsidP="005C5554">
            <w:pPr>
              <w:spacing w:before="40" w:after="40" w:line="240" w:lineRule="auto"/>
              <w:jc w:val="center"/>
              <w:rPr>
                <w:sz w:val="20"/>
                <w:szCs w:val="20"/>
              </w:rPr>
            </w:pPr>
            <w:r w:rsidRPr="006C7CBE">
              <w:rPr>
                <w:sz w:val="20"/>
                <w:szCs w:val="20"/>
              </w:rPr>
              <w:t>None</w:t>
            </w:r>
          </w:p>
        </w:tc>
        <w:tc>
          <w:tcPr>
            <w:tcW w:w="449" w:type="pct"/>
            <w:shd w:val="clear" w:color="auto" w:fill="auto"/>
            <w:tcMar>
              <w:top w:w="15" w:type="dxa"/>
              <w:left w:w="108" w:type="dxa"/>
              <w:bottom w:w="0" w:type="dxa"/>
              <w:right w:w="108" w:type="dxa"/>
            </w:tcMar>
            <w:vAlign w:val="center"/>
          </w:tcPr>
          <w:p w:rsidR="00883EE0" w:rsidRPr="006C7CBE" w:rsidRDefault="00F52E13" w:rsidP="005C5554">
            <w:pPr>
              <w:spacing w:before="40" w:after="40" w:line="240" w:lineRule="auto"/>
              <w:jc w:val="center"/>
              <w:rPr>
                <w:sz w:val="20"/>
                <w:szCs w:val="20"/>
              </w:rPr>
            </w:pPr>
            <w:r w:rsidRPr="006C7CBE">
              <w:rPr>
                <w:sz w:val="20"/>
                <w:szCs w:val="20"/>
              </w:rPr>
              <w:t>None</w:t>
            </w:r>
          </w:p>
        </w:tc>
        <w:tc>
          <w:tcPr>
            <w:tcW w:w="449" w:type="pct"/>
            <w:shd w:val="clear" w:color="auto" w:fill="auto"/>
            <w:tcMar>
              <w:top w:w="15" w:type="dxa"/>
              <w:left w:w="108" w:type="dxa"/>
              <w:bottom w:w="0" w:type="dxa"/>
              <w:right w:w="108" w:type="dxa"/>
            </w:tcMar>
            <w:vAlign w:val="center"/>
          </w:tcPr>
          <w:p w:rsidR="00883EE0" w:rsidRPr="006C7CBE" w:rsidRDefault="00F52E13" w:rsidP="005C5554">
            <w:pPr>
              <w:spacing w:before="40" w:after="40" w:line="240" w:lineRule="auto"/>
              <w:jc w:val="center"/>
              <w:rPr>
                <w:sz w:val="20"/>
                <w:szCs w:val="20"/>
              </w:rPr>
            </w:pPr>
            <w:r w:rsidRPr="006C7CBE">
              <w:rPr>
                <w:sz w:val="20"/>
                <w:szCs w:val="20"/>
              </w:rPr>
              <w:t>None</w:t>
            </w:r>
          </w:p>
        </w:tc>
        <w:tc>
          <w:tcPr>
            <w:tcW w:w="449" w:type="pct"/>
            <w:shd w:val="clear" w:color="auto" w:fill="auto"/>
            <w:tcMar>
              <w:top w:w="15" w:type="dxa"/>
              <w:left w:w="108" w:type="dxa"/>
              <w:bottom w:w="0" w:type="dxa"/>
              <w:right w:w="108" w:type="dxa"/>
            </w:tcMar>
            <w:vAlign w:val="center"/>
          </w:tcPr>
          <w:p w:rsidR="00883EE0" w:rsidRPr="006C7CBE" w:rsidRDefault="00F52E13" w:rsidP="005C5554">
            <w:pPr>
              <w:spacing w:before="40" w:after="40" w:line="240" w:lineRule="auto"/>
              <w:jc w:val="center"/>
              <w:rPr>
                <w:sz w:val="20"/>
                <w:szCs w:val="20"/>
              </w:rPr>
            </w:pPr>
            <w:r w:rsidRPr="006C7CBE">
              <w:rPr>
                <w:sz w:val="20"/>
                <w:szCs w:val="20"/>
              </w:rPr>
              <w:t>None</w:t>
            </w:r>
          </w:p>
        </w:tc>
        <w:tc>
          <w:tcPr>
            <w:tcW w:w="449" w:type="pct"/>
            <w:vAlign w:val="center"/>
          </w:tcPr>
          <w:p w:rsidR="00883EE0" w:rsidRPr="006C7CBE" w:rsidRDefault="00F52E13" w:rsidP="005C5554">
            <w:pPr>
              <w:spacing w:before="40" w:after="40" w:line="240" w:lineRule="auto"/>
              <w:jc w:val="center"/>
              <w:rPr>
                <w:sz w:val="20"/>
                <w:szCs w:val="20"/>
              </w:rPr>
            </w:pPr>
            <w:r w:rsidRPr="006C7CBE">
              <w:rPr>
                <w:sz w:val="20"/>
                <w:szCs w:val="20"/>
              </w:rPr>
              <w:t>None</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ATS2705</w:t>
            </w:r>
            <w:proofErr w:type="spellEnd"/>
            <w:r w:rsidRPr="006C7CBE">
              <w:rPr>
                <w:sz w:val="20"/>
                <w:szCs w:val="20"/>
              </w:rPr>
              <w:t>-ART</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ATS3705</w:t>
            </w:r>
            <w:proofErr w:type="spellEnd"/>
            <w:r w:rsidRPr="006C7CBE">
              <w:rPr>
                <w:sz w:val="20"/>
                <w:szCs w:val="20"/>
              </w:rPr>
              <w:t>-ART</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ATS2743</w:t>
            </w:r>
            <w:proofErr w:type="spellEnd"/>
            <w:r w:rsidRPr="006C7CBE">
              <w:rPr>
                <w:sz w:val="20"/>
                <w:szCs w:val="20"/>
              </w:rPr>
              <w:t>-ART</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PSC3202</w:t>
            </w:r>
            <w:proofErr w:type="spellEnd"/>
            <w:r w:rsidRPr="006C7CBE">
              <w:rPr>
                <w:sz w:val="20"/>
                <w:szCs w:val="20"/>
              </w:rPr>
              <w:t>-PPS</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CD3CE8" w:rsidRPr="006C7CBE" w:rsidRDefault="00CD3CE8" w:rsidP="005C5554">
            <w:pPr>
              <w:spacing w:before="40" w:after="40" w:line="240" w:lineRule="auto"/>
              <w:rPr>
                <w:b/>
                <w:sz w:val="20"/>
                <w:szCs w:val="20"/>
              </w:rPr>
            </w:pPr>
          </w:p>
        </w:tc>
        <w:tc>
          <w:tcPr>
            <w:tcW w:w="1087" w:type="pct"/>
            <w:vAlign w:val="center"/>
          </w:tcPr>
          <w:p w:rsidR="00CD3CE8" w:rsidRPr="006C7CBE" w:rsidRDefault="00CD3CE8" w:rsidP="005C5554">
            <w:pPr>
              <w:spacing w:before="40" w:after="40" w:line="240" w:lineRule="auto"/>
              <w:ind w:left="114"/>
              <w:rPr>
                <w:sz w:val="20"/>
                <w:szCs w:val="20"/>
              </w:rPr>
            </w:pPr>
            <w:proofErr w:type="spellStart"/>
            <w:r w:rsidRPr="006C7CBE">
              <w:rPr>
                <w:sz w:val="20"/>
                <w:szCs w:val="20"/>
              </w:rPr>
              <w:t>PSC2232</w:t>
            </w:r>
            <w:proofErr w:type="spellEnd"/>
            <w:r w:rsidRPr="006C7CBE">
              <w:rPr>
                <w:sz w:val="20"/>
                <w:szCs w:val="20"/>
              </w:rPr>
              <w:t>-PPS</w:t>
            </w:r>
          </w:p>
        </w:tc>
        <w:tc>
          <w:tcPr>
            <w:tcW w:w="449" w:type="pct"/>
            <w:shd w:val="clear" w:color="auto" w:fill="auto"/>
            <w:tcMar>
              <w:top w:w="15" w:type="dxa"/>
              <w:left w:w="108" w:type="dxa"/>
              <w:bottom w:w="0" w:type="dxa"/>
              <w:right w:w="108" w:type="dxa"/>
            </w:tcMar>
            <w:vAlign w:val="center"/>
          </w:tcPr>
          <w:p w:rsidR="00CD3CE8" w:rsidRPr="006C7CBE" w:rsidRDefault="00CD3CE8" w:rsidP="005C5554">
            <w:pPr>
              <w:spacing w:before="40" w:after="40" w:line="240" w:lineRule="auto"/>
              <w:jc w:val="center"/>
              <w:rPr>
                <w:sz w:val="20"/>
                <w:szCs w:val="20"/>
              </w:rPr>
            </w:pPr>
          </w:p>
        </w:tc>
        <w:tc>
          <w:tcPr>
            <w:tcW w:w="449" w:type="pct"/>
            <w:shd w:val="clear" w:color="auto" w:fill="auto"/>
            <w:vAlign w:val="center"/>
          </w:tcPr>
          <w:p w:rsidR="00CD3CE8" w:rsidRPr="006C7CBE" w:rsidRDefault="0003692C" w:rsidP="005C5554">
            <w:pPr>
              <w:spacing w:before="40" w:after="40" w:line="240" w:lineRule="auto"/>
              <w:jc w:val="center"/>
              <w:rPr>
                <w:sz w:val="20"/>
                <w:szCs w:val="20"/>
              </w:rPr>
            </w:pPr>
            <w:r w:rsidRPr="006C7CBE">
              <w:rPr>
                <w:sz w:val="20"/>
                <w:szCs w:val="20"/>
              </w:rPr>
              <w:t>x</w:t>
            </w:r>
          </w:p>
        </w:tc>
        <w:tc>
          <w:tcPr>
            <w:tcW w:w="449" w:type="pct"/>
            <w:shd w:val="clear" w:color="auto" w:fill="auto"/>
            <w:vAlign w:val="center"/>
          </w:tcPr>
          <w:p w:rsidR="00CD3CE8" w:rsidRPr="006C7CBE" w:rsidRDefault="00CD3CE8"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CD3CE8" w:rsidRPr="006C7CBE" w:rsidRDefault="00CD3CE8"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CD3CE8" w:rsidRPr="006C7CBE" w:rsidRDefault="00CD3CE8"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CD3CE8" w:rsidRPr="006C7CBE" w:rsidRDefault="00CD3CE8" w:rsidP="005C5554">
            <w:pPr>
              <w:spacing w:before="40" w:after="40" w:line="240" w:lineRule="auto"/>
              <w:jc w:val="center"/>
              <w:rPr>
                <w:sz w:val="20"/>
                <w:szCs w:val="20"/>
              </w:rPr>
            </w:pPr>
          </w:p>
        </w:tc>
        <w:tc>
          <w:tcPr>
            <w:tcW w:w="449" w:type="pct"/>
            <w:vAlign w:val="center"/>
          </w:tcPr>
          <w:p w:rsidR="00CD3CE8" w:rsidRPr="006C7CBE" w:rsidRDefault="00CD3CE8"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FIT4005</w:t>
            </w:r>
            <w:proofErr w:type="spellEnd"/>
            <w:r w:rsidRPr="006C7CBE">
              <w:rPr>
                <w:sz w:val="20"/>
                <w:szCs w:val="20"/>
              </w:rPr>
              <w:t>/ (5185)-FIT</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FIT5185</w:t>
            </w:r>
            <w:proofErr w:type="spellEnd"/>
            <w:r w:rsidRPr="006C7CBE">
              <w:rPr>
                <w:sz w:val="20"/>
                <w:szCs w:val="20"/>
              </w:rPr>
              <w:t>/ (4005)-FIT</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roofErr w:type="spellStart"/>
            <w:r w:rsidRPr="006C7CBE">
              <w:rPr>
                <w:b/>
                <w:sz w:val="20"/>
                <w:szCs w:val="20"/>
              </w:rPr>
              <w:t>RMIT</w:t>
            </w:r>
            <w:proofErr w:type="spellEnd"/>
            <w:r w:rsidR="00562262">
              <w:rPr>
                <w:b/>
                <w:sz w:val="20"/>
                <w:szCs w:val="20"/>
              </w:rPr>
              <w:t xml:space="preserve"> University</w:t>
            </w:r>
          </w:p>
        </w:tc>
        <w:tc>
          <w:tcPr>
            <w:tcW w:w="1087" w:type="pct"/>
            <w:shd w:val="clear" w:color="auto" w:fill="auto"/>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COSC1073-CSIT</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shd w:val="clear" w:color="auto" w:fill="auto"/>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COSC2362-CSIT</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shd w:val="clear" w:color="auto" w:fill="auto"/>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ISYS1108-CSIT</w:t>
            </w:r>
            <w:proofErr w:type="spellEnd"/>
            <w:r w:rsidRPr="006C7CBE">
              <w:rPr>
                <w:sz w:val="20"/>
                <w:szCs w:val="20"/>
              </w:rPr>
              <w:t> </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r w:rsidRPr="006C7CBE">
              <w:rPr>
                <w:b/>
                <w:sz w:val="20"/>
                <w:szCs w:val="20"/>
              </w:rPr>
              <w:t>Think</w:t>
            </w:r>
            <w:r w:rsidR="00F73421" w:rsidRPr="006C7CBE">
              <w:rPr>
                <w:b/>
                <w:sz w:val="20"/>
                <w:szCs w:val="20"/>
              </w:rPr>
              <w:t xml:space="preserve"> Ed</w:t>
            </w:r>
            <w:r w:rsidR="00562262">
              <w:rPr>
                <w:b/>
                <w:sz w:val="20"/>
                <w:szCs w:val="20"/>
              </w:rPr>
              <w:t>ucation</w:t>
            </w: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TOU101</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MGT102</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HOS203</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HOS201</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MKT102</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24030A" w:rsidRPr="006C7CBE" w:rsidRDefault="00562262" w:rsidP="005C5554">
            <w:pPr>
              <w:spacing w:before="40" w:after="40" w:line="240" w:lineRule="auto"/>
              <w:rPr>
                <w:b/>
                <w:sz w:val="20"/>
                <w:szCs w:val="20"/>
              </w:rPr>
            </w:pPr>
            <w:r>
              <w:rPr>
                <w:b/>
                <w:sz w:val="20"/>
                <w:szCs w:val="20"/>
              </w:rPr>
              <w:t xml:space="preserve">University of the Sunshine Coast </w:t>
            </w: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NUR341</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PSY101</w:t>
            </w:r>
            <w:proofErr w:type="spellEnd"/>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p>
        </w:tc>
        <w:tc>
          <w:tcPr>
            <w:tcW w:w="449" w:type="pct"/>
            <w:vAlign w:val="center"/>
          </w:tcPr>
          <w:p w:rsidR="0024030A" w:rsidRPr="006C7CBE" w:rsidRDefault="0024030A"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rPr>
                <w:b/>
                <w:sz w:val="20"/>
                <w:szCs w:val="20"/>
              </w:rPr>
            </w:pPr>
          </w:p>
        </w:tc>
        <w:tc>
          <w:tcPr>
            <w:tcW w:w="1087" w:type="pct"/>
            <w:vAlign w:val="center"/>
          </w:tcPr>
          <w:p w:rsidR="0024030A" w:rsidRPr="006C7CBE" w:rsidRDefault="0024030A" w:rsidP="005C5554">
            <w:pPr>
              <w:spacing w:before="40" w:after="40" w:line="240" w:lineRule="auto"/>
              <w:ind w:left="114"/>
              <w:rPr>
                <w:sz w:val="20"/>
                <w:szCs w:val="20"/>
              </w:rPr>
            </w:pPr>
            <w:proofErr w:type="spellStart"/>
            <w:r w:rsidRPr="006C7CBE">
              <w:rPr>
                <w:sz w:val="20"/>
                <w:szCs w:val="20"/>
              </w:rPr>
              <w:t>SWK401</w:t>
            </w:r>
            <w:proofErr w:type="spellEnd"/>
            <w:r w:rsidRPr="006C7CBE">
              <w:rPr>
                <w:sz w:val="20"/>
                <w:szCs w:val="20"/>
              </w:rPr>
              <w:t>/2</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c>
          <w:tcPr>
            <w:tcW w:w="449" w:type="pct"/>
            <w:vAlign w:val="center"/>
          </w:tcPr>
          <w:p w:rsidR="0024030A" w:rsidRPr="006C7CBE" w:rsidRDefault="0024030A"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NUR121</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vAlign w:val="center"/>
          </w:tcPr>
          <w:p w:rsidR="00E07A5E" w:rsidRPr="006C7CBE" w:rsidRDefault="00E07A5E" w:rsidP="005C5554">
            <w:pPr>
              <w:spacing w:before="40" w:after="40" w:line="240" w:lineRule="auto"/>
              <w:jc w:val="center"/>
              <w:rPr>
                <w:sz w:val="20"/>
                <w:szCs w:val="20"/>
              </w:rPr>
            </w:pP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E07A5E" w:rsidRPr="006C7CBE" w:rsidRDefault="00562262" w:rsidP="005C5554">
            <w:pPr>
              <w:spacing w:before="40" w:after="40" w:line="240" w:lineRule="auto"/>
              <w:rPr>
                <w:b/>
                <w:sz w:val="20"/>
                <w:szCs w:val="20"/>
              </w:rPr>
            </w:pPr>
            <w:r>
              <w:rPr>
                <w:b/>
                <w:sz w:val="20"/>
                <w:szCs w:val="20"/>
              </w:rPr>
              <w:lastRenderedPageBreak/>
              <w:t>University of South Australia</w:t>
            </w:r>
          </w:p>
        </w:tc>
        <w:tc>
          <w:tcPr>
            <w:tcW w:w="1087" w:type="pct"/>
            <w:shd w:val="clear" w:color="auto" w:fill="auto"/>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INFT1012-ITMS</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INFS5057</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r w:rsidRPr="006C7CBE">
              <w:rPr>
                <w:b/>
                <w:sz w:val="20"/>
                <w:szCs w:val="20"/>
              </w:rPr>
              <w:t>K</w:t>
            </w:r>
            <w:r w:rsidR="00A45982" w:rsidRPr="006C7CBE">
              <w:rPr>
                <w:b/>
                <w:sz w:val="20"/>
                <w:szCs w:val="20"/>
              </w:rPr>
              <w:t>aplan</w:t>
            </w:r>
            <w:r w:rsidR="00171DEC">
              <w:rPr>
                <w:b/>
                <w:sz w:val="20"/>
                <w:szCs w:val="20"/>
              </w:rPr>
              <w:t xml:space="preserve"> Higher Education</w:t>
            </w: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EAP100</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vAlign w:val="center"/>
          </w:tcPr>
          <w:p w:rsidR="00E07A5E" w:rsidRPr="006C7CBE" w:rsidRDefault="00E07A5E"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MAN1000</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vAlign w:val="center"/>
          </w:tcPr>
          <w:p w:rsidR="00E07A5E" w:rsidRPr="006C7CBE" w:rsidRDefault="00E07A5E"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ECO1003</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vAlign w:val="center"/>
          </w:tcPr>
          <w:p w:rsidR="00E07A5E" w:rsidRPr="006C7CBE" w:rsidRDefault="00E07A5E" w:rsidP="005C5554">
            <w:pPr>
              <w:spacing w:before="40" w:after="40" w:line="240" w:lineRule="auto"/>
              <w:jc w:val="center"/>
              <w:rPr>
                <w:sz w:val="20"/>
                <w:szCs w:val="20"/>
              </w:rPr>
            </w:pP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r w:rsidRPr="006C7CBE">
              <w:rPr>
                <w:b/>
                <w:sz w:val="20"/>
                <w:szCs w:val="20"/>
              </w:rPr>
              <w:t>M</w:t>
            </w:r>
            <w:r w:rsidR="00171DEC">
              <w:rPr>
                <w:b/>
                <w:sz w:val="20"/>
                <w:szCs w:val="20"/>
              </w:rPr>
              <w:t>acquarie University, City Campus</w:t>
            </w: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ACCG224</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p>
        </w:tc>
        <w:tc>
          <w:tcPr>
            <w:tcW w:w="449" w:type="pct"/>
            <w:vAlign w:val="center"/>
          </w:tcPr>
          <w:p w:rsidR="00E07A5E" w:rsidRPr="006C7CBE" w:rsidRDefault="00E07A5E" w:rsidP="005C5554">
            <w:pPr>
              <w:spacing w:before="40" w:after="40" w:line="240" w:lineRule="auto"/>
              <w:jc w:val="center"/>
              <w:rPr>
                <w:sz w:val="20"/>
                <w:szCs w:val="20"/>
              </w:rPr>
            </w:pP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BUSL301</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E07A5E" w:rsidRPr="006C7CBE" w:rsidRDefault="00562262" w:rsidP="005C5554">
            <w:pPr>
              <w:spacing w:before="40" w:after="40" w:line="240" w:lineRule="auto"/>
              <w:rPr>
                <w:b/>
                <w:sz w:val="20"/>
                <w:szCs w:val="20"/>
              </w:rPr>
            </w:pPr>
            <w:r>
              <w:rPr>
                <w:b/>
                <w:sz w:val="20"/>
                <w:szCs w:val="20"/>
              </w:rPr>
              <w:t xml:space="preserve">University of Tasmania </w:t>
            </w:r>
          </w:p>
        </w:tc>
        <w:tc>
          <w:tcPr>
            <w:tcW w:w="1087" w:type="pct"/>
            <w:vAlign w:val="center"/>
          </w:tcPr>
          <w:p w:rsidR="00E07A5E" w:rsidRPr="006C7CBE" w:rsidRDefault="00E07A5E" w:rsidP="005C5554">
            <w:pPr>
              <w:spacing w:before="40" w:after="40" w:line="240" w:lineRule="auto"/>
              <w:ind w:left="114"/>
              <w:rPr>
                <w:i/>
                <w:iCs/>
                <w:sz w:val="20"/>
                <w:szCs w:val="20"/>
              </w:rPr>
            </w:pPr>
            <w:proofErr w:type="spellStart"/>
            <w:r w:rsidRPr="006C7CBE">
              <w:rPr>
                <w:sz w:val="20"/>
                <w:szCs w:val="20"/>
              </w:rPr>
              <w:t>CNA765</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CNA767</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CNA699</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CNA111</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CNA319</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val="restar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r w:rsidRPr="006C7CBE">
              <w:rPr>
                <w:b/>
                <w:sz w:val="20"/>
                <w:szCs w:val="20"/>
              </w:rPr>
              <w:t>U</w:t>
            </w:r>
            <w:r w:rsidR="00562262">
              <w:rPr>
                <w:b/>
                <w:sz w:val="20"/>
                <w:szCs w:val="20"/>
              </w:rPr>
              <w:t>niversity of Wollongong</w:t>
            </w:r>
          </w:p>
        </w:tc>
        <w:tc>
          <w:tcPr>
            <w:tcW w:w="1087" w:type="pct"/>
            <w:shd w:val="clear" w:color="auto" w:fill="auto"/>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TBS984</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r>
      <w:tr w:rsidR="00171DEC" w:rsidRPr="006C7CBE" w:rsidTr="00F31462">
        <w:trPr>
          <w:trHeight w:val="368"/>
        </w:trPr>
        <w:tc>
          <w:tcPr>
            <w:tcW w:w="768" w:type="pct"/>
            <w:vMerge/>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rPr>
                <w:b/>
                <w:sz w:val="20"/>
                <w:szCs w:val="20"/>
              </w:rPr>
            </w:pPr>
          </w:p>
        </w:tc>
        <w:tc>
          <w:tcPr>
            <w:tcW w:w="1087" w:type="pct"/>
            <w:shd w:val="clear" w:color="auto" w:fill="auto"/>
            <w:vAlign w:val="center"/>
          </w:tcPr>
          <w:p w:rsidR="00E07A5E" w:rsidRPr="006C7CBE" w:rsidRDefault="00E07A5E" w:rsidP="005C5554">
            <w:pPr>
              <w:spacing w:before="40" w:after="40" w:line="240" w:lineRule="auto"/>
              <w:ind w:left="114"/>
              <w:rPr>
                <w:sz w:val="20"/>
                <w:szCs w:val="20"/>
              </w:rPr>
            </w:pPr>
            <w:proofErr w:type="spellStart"/>
            <w:r w:rsidRPr="006C7CBE">
              <w:rPr>
                <w:sz w:val="20"/>
                <w:szCs w:val="20"/>
              </w:rPr>
              <w:t>TBS950</w:t>
            </w:r>
            <w:proofErr w:type="spellEnd"/>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shd w:val="clear" w:color="auto" w:fill="auto"/>
            <w:tcMar>
              <w:top w:w="15" w:type="dxa"/>
              <w:left w:w="108" w:type="dxa"/>
              <w:bottom w:w="0" w:type="dxa"/>
              <w:right w:w="108" w:type="dxa"/>
            </w:tcMar>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c>
          <w:tcPr>
            <w:tcW w:w="449" w:type="pct"/>
            <w:vAlign w:val="center"/>
          </w:tcPr>
          <w:p w:rsidR="00E07A5E" w:rsidRPr="006C7CBE" w:rsidRDefault="00E07A5E" w:rsidP="005C5554">
            <w:pPr>
              <w:spacing w:before="40" w:after="40" w:line="240" w:lineRule="auto"/>
              <w:jc w:val="center"/>
              <w:rPr>
                <w:sz w:val="20"/>
                <w:szCs w:val="20"/>
              </w:rPr>
            </w:pPr>
            <w:r w:rsidRPr="006C7CBE">
              <w:rPr>
                <w:sz w:val="20"/>
                <w:szCs w:val="20"/>
                <w:lang w:val="en-US"/>
              </w:rPr>
              <w:t>X</w:t>
            </w:r>
          </w:p>
        </w:tc>
      </w:tr>
    </w:tbl>
    <w:p w:rsidR="00883EE0" w:rsidRPr="008B5CC3" w:rsidRDefault="00883EE0" w:rsidP="00883EE0"/>
    <w:p w:rsidR="001249BA" w:rsidRPr="008B5CC3" w:rsidRDefault="001249BA" w:rsidP="00097187">
      <w:pPr>
        <w:pStyle w:val="Heading1"/>
        <w:numPr>
          <w:ilvl w:val="0"/>
          <w:numId w:val="0"/>
        </w:numPr>
      </w:pPr>
      <w:r w:rsidRPr="008B5CC3">
        <w:br w:type="page"/>
      </w:r>
    </w:p>
    <w:p w:rsidR="002E6DAC" w:rsidRPr="008B5CC3" w:rsidRDefault="00A23EFD" w:rsidP="001741BC">
      <w:pPr>
        <w:pStyle w:val="Heading1"/>
        <w:numPr>
          <w:ilvl w:val="0"/>
          <w:numId w:val="0"/>
        </w:numPr>
      </w:pPr>
      <w:bookmarkStart w:id="178" w:name="_Toc426713339"/>
      <w:r w:rsidRPr="008B5CC3">
        <w:lastRenderedPageBreak/>
        <w:t>App</w:t>
      </w:r>
      <w:r w:rsidR="002E6DAC" w:rsidRPr="008B5CC3">
        <w:t xml:space="preserve">endix D: PATS </w:t>
      </w:r>
      <w:r w:rsidR="001741BC" w:rsidRPr="008B5CC3">
        <w:t>O</w:t>
      </w:r>
      <w:r w:rsidR="00052A6E" w:rsidRPr="008B5CC3">
        <w:t xml:space="preserve">verview </w:t>
      </w:r>
      <w:r w:rsidR="001741BC" w:rsidRPr="008B5CC3">
        <w:t>P</w:t>
      </w:r>
      <w:r w:rsidR="00052A6E" w:rsidRPr="008B5CC3">
        <w:t>ostcard</w:t>
      </w:r>
      <w:bookmarkEnd w:id="178"/>
    </w:p>
    <w:p w:rsidR="00A81879" w:rsidRPr="008B5CC3" w:rsidRDefault="00A81879" w:rsidP="00A81879"/>
    <w:p w:rsidR="002E6DAC" w:rsidRPr="008B5CC3" w:rsidRDefault="00A81879" w:rsidP="002E6DAC">
      <w:r w:rsidRPr="008B5CC3">
        <w:rPr>
          <w:noProof/>
          <w:lang w:eastAsia="en-AU"/>
        </w:rPr>
        <w:drawing>
          <wp:inline distT="0" distB="0" distL="0" distR="0" wp14:anchorId="192DB84E" wp14:editId="0A04469B">
            <wp:extent cx="5346192" cy="377952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S-postcard2013.jpg"/>
                    <pic:cNvPicPr/>
                  </pic:nvPicPr>
                  <pic:blipFill>
                    <a:blip r:embed="rId81">
                      <a:extLst>
                        <a:ext uri="{28A0092B-C50C-407E-A947-70E740481C1C}">
                          <a14:useLocalDpi xmlns:a14="http://schemas.microsoft.com/office/drawing/2010/main" val="0"/>
                        </a:ext>
                      </a:extLst>
                    </a:blip>
                    <a:stretch>
                      <a:fillRect/>
                    </a:stretch>
                  </pic:blipFill>
                  <pic:spPr>
                    <a:xfrm>
                      <a:off x="0" y="0"/>
                      <a:ext cx="5346192" cy="3779520"/>
                    </a:xfrm>
                    <a:prstGeom prst="rect">
                      <a:avLst/>
                    </a:prstGeom>
                  </pic:spPr>
                </pic:pic>
              </a:graphicData>
            </a:graphic>
          </wp:inline>
        </w:drawing>
      </w:r>
    </w:p>
    <w:p w:rsidR="00147492" w:rsidRPr="008B5CC3" w:rsidRDefault="00A81879">
      <w:pPr>
        <w:widowControl/>
        <w:suppressAutoHyphens w:val="0"/>
        <w:spacing w:after="0" w:line="240" w:lineRule="auto"/>
        <w:rPr>
          <w:b/>
          <w:color w:val="auto"/>
          <w:sz w:val="40"/>
        </w:rPr>
      </w:pPr>
      <w:r w:rsidRPr="008B5CC3">
        <w:rPr>
          <w:b/>
          <w:noProof/>
          <w:color w:val="auto"/>
          <w:sz w:val="40"/>
          <w:lang w:eastAsia="en-AU"/>
        </w:rPr>
        <w:drawing>
          <wp:inline distT="0" distB="0" distL="0" distR="0" wp14:anchorId="6115599C" wp14:editId="0B1BA372">
            <wp:extent cx="5346192" cy="37795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S-postcard2013-2.jpg"/>
                    <pic:cNvPicPr/>
                  </pic:nvPicPr>
                  <pic:blipFill>
                    <a:blip r:embed="rId82">
                      <a:extLst>
                        <a:ext uri="{28A0092B-C50C-407E-A947-70E740481C1C}">
                          <a14:useLocalDpi xmlns:a14="http://schemas.microsoft.com/office/drawing/2010/main" val="0"/>
                        </a:ext>
                      </a:extLst>
                    </a:blip>
                    <a:stretch>
                      <a:fillRect/>
                    </a:stretch>
                  </pic:blipFill>
                  <pic:spPr>
                    <a:xfrm>
                      <a:off x="0" y="0"/>
                      <a:ext cx="5346192" cy="3779520"/>
                    </a:xfrm>
                    <a:prstGeom prst="rect">
                      <a:avLst/>
                    </a:prstGeom>
                  </pic:spPr>
                </pic:pic>
              </a:graphicData>
            </a:graphic>
          </wp:inline>
        </w:drawing>
      </w:r>
    </w:p>
    <w:p w:rsidR="00147492" w:rsidRPr="00EF0C9B" w:rsidRDefault="009215C5" w:rsidP="001249BA">
      <w:pPr>
        <w:pStyle w:val="Heading1"/>
        <w:numPr>
          <w:ilvl w:val="0"/>
          <w:numId w:val="0"/>
        </w:numPr>
        <w:ind w:left="432" w:hanging="432"/>
      </w:pPr>
      <w:bookmarkStart w:id="179" w:name="_Toc426713340"/>
      <w:r w:rsidRPr="008B5CC3">
        <w:lastRenderedPageBreak/>
        <w:t>Appendix E: PATS Symposium Program</w:t>
      </w:r>
      <w:bookmarkEnd w:id="179"/>
    </w:p>
    <w:p w:rsidR="00147492" w:rsidRPr="003321B7" w:rsidRDefault="00147492" w:rsidP="00147492">
      <w:p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321B7">
        <w:rPr>
          <w:rFonts w:asciiTheme="minorHAnsi" w:eastAsia="Times New Roman" w:hAnsiTheme="minorHAnsi" w:cs="Arial"/>
          <w:i/>
          <w:iCs/>
          <w:color w:val="auto"/>
          <w:lang w:eastAsia="en-AU"/>
        </w:rPr>
        <w:t>Wednesday 4 December, </w:t>
      </w:r>
      <w:proofErr w:type="spellStart"/>
      <w:r w:rsidRPr="003321B7">
        <w:rPr>
          <w:rFonts w:asciiTheme="minorHAnsi" w:eastAsia="Times New Roman" w:hAnsiTheme="minorHAnsi" w:cs="Arial"/>
          <w:i/>
          <w:iCs/>
          <w:color w:val="auto"/>
          <w:lang w:eastAsia="en-AU"/>
        </w:rPr>
        <w:t>11.00am</w:t>
      </w:r>
      <w:proofErr w:type="spellEnd"/>
      <w:r w:rsidRPr="003321B7">
        <w:rPr>
          <w:rFonts w:asciiTheme="minorHAnsi" w:eastAsia="Times New Roman" w:hAnsiTheme="minorHAnsi" w:cs="Arial"/>
          <w:i/>
          <w:iCs/>
          <w:color w:val="auto"/>
          <w:lang w:eastAsia="en-AU"/>
        </w:rPr>
        <w:t xml:space="preserve"> - </w:t>
      </w:r>
      <w:proofErr w:type="spellStart"/>
      <w:r w:rsidRPr="003321B7">
        <w:rPr>
          <w:rFonts w:asciiTheme="minorHAnsi" w:eastAsia="Times New Roman" w:hAnsiTheme="minorHAnsi" w:cs="Arial"/>
          <w:i/>
          <w:iCs/>
          <w:color w:val="auto"/>
          <w:lang w:eastAsia="en-AU"/>
        </w:rPr>
        <w:t>5.00pm</w:t>
      </w:r>
      <w:proofErr w:type="spellEnd"/>
      <w:r w:rsidR="00950060" w:rsidRPr="003321B7">
        <w:rPr>
          <w:rFonts w:asciiTheme="minorHAnsi" w:eastAsia="Times New Roman" w:hAnsiTheme="minorHAnsi" w:cs="Arial"/>
          <w:i/>
          <w:iCs/>
          <w:color w:val="auto"/>
          <w:lang w:eastAsia="en-AU"/>
        </w:rPr>
        <w:t xml:space="preserve">, </w:t>
      </w:r>
      <w:r w:rsidRPr="003321B7">
        <w:rPr>
          <w:rFonts w:asciiTheme="minorHAnsi" w:eastAsia="Times New Roman" w:hAnsiTheme="minorHAnsi" w:cs="Arial"/>
          <w:i/>
          <w:iCs/>
          <w:color w:val="auto"/>
          <w:lang w:eastAsia="en-AU"/>
        </w:rPr>
        <w:t>Monash University, Caulfield</w:t>
      </w:r>
    </w:p>
    <w:p w:rsidR="00147492" w:rsidRPr="003321B7" w:rsidRDefault="00147492" w:rsidP="00147492">
      <w:p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321B7">
        <w:rPr>
          <w:rFonts w:asciiTheme="minorHAnsi" w:eastAsia="Times New Roman" w:hAnsiTheme="minorHAnsi" w:cs="Arial"/>
          <w:color w:val="auto"/>
          <w:lang w:eastAsia="en-AU"/>
        </w:rPr>
        <w:t>The symposium showcased results from the OLT National Senior Teaching Fellowship -</w:t>
      </w:r>
      <w:r w:rsidRPr="003321B7">
        <w:rPr>
          <w:rFonts w:asciiTheme="minorHAnsi" w:eastAsia="Times New Roman" w:hAnsiTheme="minorHAnsi" w:cs="Arial"/>
          <w:i/>
          <w:iCs/>
          <w:color w:val="auto"/>
          <w:lang w:eastAsia="en-AU"/>
        </w:rPr>
        <w:t>Developing Excellence in Teaching and Learning through a Peer Assisted Teaching Scheme</w:t>
      </w:r>
      <w:r w:rsidRPr="003321B7">
        <w:rPr>
          <w:rFonts w:asciiTheme="minorHAnsi" w:eastAsia="Times New Roman" w:hAnsiTheme="minorHAnsi" w:cs="Arial"/>
          <w:color w:val="auto"/>
          <w:lang w:eastAsia="en-AU"/>
        </w:rPr>
        <w:t xml:space="preserve">. </w:t>
      </w:r>
      <w:proofErr w:type="gramStart"/>
      <w:r w:rsidRPr="003321B7">
        <w:rPr>
          <w:rFonts w:asciiTheme="minorHAnsi" w:eastAsia="Times New Roman" w:hAnsiTheme="minorHAnsi" w:cs="Arial"/>
          <w:color w:val="auto"/>
          <w:lang w:eastAsia="en-AU"/>
        </w:rPr>
        <w:t>and</w:t>
      </w:r>
      <w:proofErr w:type="gramEnd"/>
      <w:r w:rsidRPr="003321B7">
        <w:rPr>
          <w:rFonts w:asciiTheme="minorHAnsi" w:eastAsia="Times New Roman" w:hAnsiTheme="minorHAnsi" w:cs="Arial"/>
          <w:color w:val="auto"/>
          <w:lang w:eastAsia="en-AU"/>
        </w:rPr>
        <w:t xml:space="preserve"> provided opportunities to learn more about participants' experiences of PATS, share ideas and innovations in teaching and learning and discuss potential collaborations around the scholarship of teaching and learning.</w:t>
      </w:r>
    </w:p>
    <w:p w:rsidR="00950060" w:rsidRPr="008B5CC3" w:rsidRDefault="00950060" w:rsidP="004F5ECF">
      <w:pPr>
        <w:rPr>
          <w:rStyle w:val="Strong"/>
          <w:sz w:val="28"/>
          <w:szCs w:val="28"/>
        </w:rPr>
      </w:pPr>
      <w:r w:rsidRPr="008B5CC3">
        <w:rPr>
          <w:rStyle w:val="Strong"/>
          <w:sz w:val="28"/>
          <w:szCs w:val="28"/>
        </w:rPr>
        <w:t>Introduction</w:t>
      </w:r>
    </w:p>
    <w:p w:rsidR="00950060" w:rsidRPr="003C760E" w:rsidRDefault="00950060" w:rsidP="0039543E">
      <w:pPr>
        <w:pStyle w:val="ListParagraph"/>
        <w:numPr>
          <w:ilvl w:val="0"/>
          <w:numId w:val="22"/>
        </w:num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C760E">
        <w:rPr>
          <w:rFonts w:asciiTheme="minorHAnsi" w:eastAsia="Times New Roman" w:hAnsiTheme="minorHAnsi" w:cs="Arial"/>
          <w:color w:val="auto"/>
          <w:lang w:eastAsia="en-AU"/>
        </w:rPr>
        <w:t>Opening address - Professor Adam Shoemaker, Deputy Vice-Chancellor (Education), Monash University.</w:t>
      </w:r>
    </w:p>
    <w:p w:rsidR="00950060" w:rsidRPr="003C760E" w:rsidRDefault="00950060" w:rsidP="0039543E">
      <w:pPr>
        <w:pStyle w:val="ListParagraph"/>
        <w:numPr>
          <w:ilvl w:val="0"/>
          <w:numId w:val="22"/>
        </w:num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C760E">
        <w:rPr>
          <w:rFonts w:asciiTheme="minorHAnsi" w:eastAsia="Times New Roman" w:hAnsiTheme="minorHAnsi" w:cs="Arial"/>
          <w:color w:val="auto"/>
          <w:lang w:eastAsia="en-AU"/>
        </w:rPr>
        <w:t>Developing Excellence in Learning and Teaching through a Peer Assisted Teaching Scheme (PATS) - Associate Professor Angela Carbone, Monash University.</w:t>
      </w:r>
    </w:p>
    <w:p w:rsidR="00950060" w:rsidRPr="008B5CC3" w:rsidRDefault="00950060" w:rsidP="004F5ECF">
      <w:pPr>
        <w:rPr>
          <w:rStyle w:val="Strong"/>
          <w:sz w:val="28"/>
          <w:szCs w:val="28"/>
        </w:rPr>
      </w:pPr>
      <w:r w:rsidRPr="008B5CC3">
        <w:rPr>
          <w:rStyle w:val="Strong"/>
          <w:sz w:val="28"/>
          <w:szCs w:val="28"/>
        </w:rPr>
        <w:t>Embedding PATS</w:t>
      </w:r>
    </w:p>
    <w:p w:rsidR="00950060" w:rsidRPr="003C760E" w:rsidRDefault="00950060" w:rsidP="0039543E">
      <w:pPr>
        <w:pStyle w:val="ListParagraph"/>
        <w:numPr>
          <w:ilvl w:val="0"/>
          <w:numId w:val="23"/>
        </w:num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C760E">
        <w:rPr>
          <w:rFonts w:asciiTheme="minorHAnsi" w:eastAsia="Times New Roman" w:hAnsiTheme="minorHAnsi" w:cs="Arial"/>
          <w:color w:val="auto"/>
          <w:lang w:eastAsia="en-AU"/>
        </w:rPr>
        <w:t xml:space="preserve">The PATS experience in the Faculty of Business and Law at </w:t>
      </w:r>
      <w:r w:rsidR="00F73421">
        <w:rPr>
          <w:rFonts w:asciiTheme="minorHAnsi" w:eastAsia="Times New Roman" w:hAnsiTheme="minorHAnsi" w:cs="Arial"/>
          <w:color w:val="auto"/>
          <w:lang w:eastAsia="en-AU"/>
        </w:rPr>
        <w:t xml:space="preserve">The </w:t>
      </w:r>
      <w:r w:rsidRPr="003C760E">
        <w:rPr>
          <w:rFonts w:asciiTheme="minorHAnsi" w:eastAsia="Times New Roman" w:hAnsiTheme="minorHAnsi" w:cs="Arial"/>
          <w:color w:val="auto"/>
          <w:lang w:eastAsia="en-AU"/>
        </w:rPr>
        <w:t>U</w:t>
      </w:r>
      <w:r w:rsidR="00F73421">
        <w:rPr>
          <w:rFonts w:asciiTheme="minorHAnsi" w:eastAsia="Times New Roman" w:hAnsiTheme="minorHAnsi" w:cs="Arial"/>
          <w:color w:val="auto"/>
          <w:lang w:eastAsia="en-AU"/>
        </w:rPr>
        <w:t xml:space="preserve">niversity of </w:t>
      </w:r>
      <w:r w:rsidRPr="003C760E">
        <w:rPr>
          <w:rFonts w:asciiTheme="minorHAnsi" w:eastAsia="Times New Roman" w:hAnsiTheme="minorHAnsi" w:cs="Arial"/>
          <w:color w:val="auto"/>
          <w:lang w:eastAsia="en-AU"/>
        </w:rPr>
        <w:t>N</w:t>
      </w:r>
      <w:r w:rsidR="00F73421">
        <w:rPr>
          <w:rFonts w:asciiTheme="minorHAnsi" w:eastAsia="Times New Roman" w:hAnsiTheme="minorHAnsi" w:cs="Arial"/>
          <w:color w:val="auto"/>
          <w:lang w:eastAsia="en-AU"/>
        </w:rPr>
        <w:t>ewcastle</w:t>
      </w:r>
      <w:r w:rsidRPr="003C760E">
        <w:rPr>
          <w:rFonts w:asciiTheme="minorHAnsi" w:eastAsia="Times New Roman" w:hAnsiTheme="minorHAnsi" w:cs="Arial"/>
          <w:color w:val="auto"/>
          <w:lang w:eastAsia="en-AU"/>
        </w:rPr>
        <w:t>: Supporting professional development and building collegiality - Ms Katherine Lindsay, Newcastle Law School.</w:t>
      </w:r>
    </w:p>
    <w:p w:rsidR="00950060" w:rsidRPr="003C760E" w:rsidRDefault="00950060" w:rsidP="0039543E">
      <w:pPr>
        <w:pStyle w:val="ListParagraph"/>
        <w:numPr>
          <w:ilvl w:val="0"/>
          <w:numId w:val="23"/>
        </w:numPr>
        <w:suppressAutoHyphens w:val="0"/>
        <w:autoSpaceDE w:val="0"/>
        <w:autoSpaceDN w:val="0"/>
        <w:adjustRightInd w:val="0"/>
        <w:spacing w:after="293" w:line="240" w:lineRule="auto"/>
        <w:rPr>
          <w:rFonts w:asciiTheme="minorHAnsi" w:eastAsia="Times New Roman" w:hAnsiTheme="minorHAnsi" w:cs="Arial"/>
          <w:color w:val="auto"/>
          <w:lang w:eastAsia="en-AU"/>
        </w:rPr>
      </w:pPr>
      <w:proofErr w:type="gramStart"/>
      <w:r w:rsidRPr="003C760E">
        <w:rPr>
          <w:rFonts w:asciiTheme="minorHAnsi" w:eastAsia="Times New Roman" w:hAnsiTheme="minorHAnsi" w:cs="Arial"/>
          <w:color w:val="auto"/>
          <w:lang w:eastAsia="en-AU"/>
        </w:rPr>
        <w:t>PACES is</w:t>
      </w:r>
      <w:proofErr w:type="gramEnd"/>
      <w:r w:rsidRPr="003C760E">
        <w:rPr>
          <w:rFonts w:asciiTheme="minorHAnsi" w:eastAsia="Times New Roman" w:hAnsiTheme="minorHAnsi" w:cs="Arial"/>
          <w:color w:val="auto"/>
          <w:lang w:eastAsia="en-AU"/>
        </w:rPr>
        <w:t xml:space="preserve"> PATS with a course enhancement spin - Dr Steve Drew, Griffith University.</w:t>
      </w:r>
    </w:p>
    <w:p w:rsidR="00950060" w:rsidRPr="003C760E" w:rsidRDefault="00950060" w:rsidP="0039543E">
      <w:pPr>
        <w:pStyle w:val="ListParagraph"/>
        <w:numPr>
          <w:ilvl w:val="0"/>
          <w:numId w:val="23"/>
        </w:numPr>
        <w:suppressAutoHyphens w:val="0"/>
        <w:autoSpaceDE w:val="0"/>
        <w:autoSpaceDN w:val="0"/>
        <w:adjustRightInd w:val="0"/>
        <w:spacing w:after="293" w:line="240" w:lineRule="auto"/>
        <w:rPr>
          <w:rFonts w:asciiTheme="minorHAnsi" w:eastAsia="Times New Roman" w:hAnsiTheme="minorHAnsi" w:cs="Arial"/>
          <w:color w:val="auto"/>
          <w:lang w:eastAsia="en-AU"/>
        </w:rPr>
      </w:pPr>
      <w:proofErr w:type="spellStart"/>
      <w:r w:rsidRPr="003C760E">
        <w:rPr>
          <w:rFonts w:asciiTheme="minorHAnsi" w:eastAsia="Times New Roman" w:hAnsiTheme="minorHAnsi" w:cs="Arial"/>
          <w:color w:val="auto"/>
          <w:lang w:eastAsia="en-AU"/>
        </w:rPr>
        <w:t>PebblePATS</w:t>
      </w:r>
      <w:proofErr w:type="spellEnd"/>
      <w:r w:rsidRPr="003C760E">
        <w:rPr>
          <w:rFonts w:asciiTheme="minorHAnsi" w:eastAsia="Times New Roman" w:hAnsiTheme="minorHAnsi" w:cs="Arial"/>
          <w:color w:val="auto"/>
          <w:lang w:eastAsia="en-AU"/>
        </w:rPr>
        <w:t xml:space="preserve"> - Professor Sue Stoney, Edith </w:t>
      </w:r>
      <w:proofErr w:type="gramStart"/>
      <w:r w:rsidRPr="003C760E">
        <w:rPr>
          <w:rFonts w:asciiTheme="minorHAnsi" w:eastAsia="Times New Roman" w:hAnsiTheme="minorHAnsi" w:cs="Arial"/>
          <w:color w:val="auto"/>
          <w:lang w:eastAsia="en-AU"/>
        </w:rPr>
        <w:t>Cowan</w:t>
      </w:r>
      <w:proofErr w:type="gramEnd"/>
      <w:r w:rsidRPr="003C760E">
        <w:rPr>
          <w:rFonts w:asciiTheme="minorHAnsi" w:eastAsia="Times New Roman" w:hAnsiTheme="minorHAnsi" w:cs="Arial"/>
          <w:color w:val="auto"/>
          <w:lang w:eastAsia="en-AU"/>
        </w:rPr>
        <w:t xml:space="preserve"> University.</w:t>
      </w:r>
    </w:p>
    <w:p w:rsidR="00950060" w:rsidRPr="008B5CC3" w:rsidRDefault="00950060" w:rsidP="004F5ECF">
      <w:pPr>
        <w:rPr>
          <w:rStyle w:val="Strong"/>
          <w:sz w:val="28"/>
          <w:szCs w:val="28"/>
        </w:rPr>
      </w:pPr>
      <w:r w:rsidRPr="008B5CC3">
        <w:rPr>
          <w:rStyle w:val="Strong"/>
          <w:sz w:val="28"/>
          <w:szCs w:val="28"/>
        </w:rPr>
        <w:t>Q&amp;A Panel: PATS participants’ experiences</w:t>
      </w:r>
    </w:p>
    <w:p w:rsidR="00950060" w:rsidRPr="003321B7" w:rsidRDefault="00950060" w:rsidP="0039543E">
      <w:pPr>
        <w:pStyle w:val="ListParagraph"/>
        <w:numPr>
          <w:ilvl w:val="0"/>
          <w:numId w:val="21"/>
        </w:num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321B7">
        <w:rPr>
          <w:rFonts w:asciiTheme="minorHAnsi" w:eastAsia="Times New Roman" w:hAnsiTheme="minorHAnsi" w:cs="Arial"/>
          <w:color w:val="auto"/>
          <w:lang w:eastAsia="en-AU"/>
        </w:rPr>
        <w:t>Dr Liam Phelan</w:t>
      </w:r>
      <w:r w:rsidR="003C760E">
        <w:rPr>
          <w:rFonts w:asciiTheme="minorHAnsi" w:eastAsia="Times New Roman" w:hAnsiTheme="minorHAnsi" w:cs="Arial"/>
          <w:color w:val="auto"/>
          <w:lang w:eastAsia="en-AU"/>
        </w:rPr>
        <w:t xml:space="preserve"> and</w:t>
      </w:r>
      <w:r w:rsidRPr="003321B7">
        <w:rPr>
          <w:rFonts w:asciiTheme="minorHAnsi" w:eastAsia="Times New Roman" w:hAnsiTheme="minorHAnsi" w:cs="Arial"/>
          <w:color w:val="auto"/>
          <w:lang w:eastAsia="en-AU"/>
        </w:rPr>
        <w:t xml:space="preserve"> </w:t>
      </w:r>
      <w:r w:rsidR="003C760E">
        <w:rPr>
          <w:rFonts w:asciiTheme="minorHAnsi" w:eastAsia="Times New Roman" w:hAnsiTheme="minorHAnsi" w:cs="Arial"/>
          <w:color w:val="auto"/>
          <w:lang w:eastAsia="en-AU"/>
        </w:rPr>
        <w:t xml:space="preserve">Dr </w:t>
      </w:r>
      <w:r w:rsidRPr="003321B7">
        <w:rPr>
          <w:rFonts w:asciiTheme="minorHAnsi" w:eastAsia="Times New Roman" w:hAnsiTheme="minorHAnsi" w:cs="Arial"/>
          <w:color w:val="auto"/>
          <w:lang w:eastAsia="en-AU"/>
        </w:rPr>
        <w:t xml:space="preserve">Bonnie </w:t>
      </w:r>
      <w:proofErr w:type="spellStart"/>
      <w:r w:rsidRPr="003321B7">
        <w:rPr>
          <w:rFonts w:asciiTheme="minorHAnsi" w:eastAsia="Times New Roman" w:hAnsiTheme="minorHAnsi" w:cs="Arial"/>
          <w:color w:val="auto"/>
          <w:lang w:eastAsia="en-AU"/>
        </w:rPr>
        <w:t>McBain</w:t>
      </w:r>
      <w:proofErr w:type="spellEnd"/>
      <w:r w:rsidRPr="003321B7">
        <w:rPr>
          <w:rFonts w:asciiTheme="minorHAnsi" w:eastAsia="Times New Roman" w:hAnsiTheme="minorHAnsi" w:cs="Arial"/>
          <w:color w:val="auto"/>
          <w:lang w:eastAsia="en-AU"/>
        </w:rPr>
        <w:t xml:space="preserve">, </w:t>
      </w:r>
      <w:r w:rsidR="003C760E">
        <w:rPr>
          <w:rFonts w:asciiTheme="minorHAnsi" w:eastAsia="Times New Roman" w:hAnsiTheme="minorHAnsi" w:cs="Arial"/>
          <w:color w:val="auto"/>
          <w:lang w:eastAsia="en-AU"/>
        </w:rPr>
        <w:t xml:space="preserve">The </w:t>
      </w:r>
      <w:r w:rsidRPr="003321B7">
        <w:rPr>
          <w:rFonts w:asciiTheme="minorHAnsi" w:eastAsia="Times New Roman" w:hAnsiTheme="minorHAnsi" w:cs="Arial"/>
          <w:color w:val="auto"/>
          <w:lang w:eastAsia="en-AU"/>
        </w:rPr>
        <w:t>University of Newcastle</w:t>
      </w:r>
    </w:p>
    <w:p w:rsidR="00950060" w:rsidRPr="003321B7" w:rsidRDefault="00950060" w:rsidP="0039543E">
      <w:pPr>
        <w:pStyle w:val="ListParagraph"/>
        <w:numPr>
          <w:ilvl w:val="0"/>
          <w:numId w:val="21"/>
        </w:numPr>
        <w:suppressAutoHyphens w:val="0"/>
        <w:autoSpaceDE w:val="0"/>
        <w:autoSpaceDN w:val="0"/>
        <w:adjustRightInd w:val="0"/>
        <w:spacing w:after="293" w:line="240" w:lineRule="auto"/>
        <w:rPr>
          <w:rFonts w:asciiTheme="minorHAnsi" w:eastAsia="Times New Roman" w:hAnsiTheme="minorHAnsi" w:cs="Arial"/>
          <w:color w:val="auto"/>
          <w:lang w:val="de-DE" w:eastAsia="en-AU"/>
        </w:rPr>
      </w:pPr>
      <w:r w:rsidRPr="003321B7">
        <w:rPr>
          <w:rFonts w:asciiTheme="minorHAnsi" w:eastAsia="Times New Roman" w:hAnsiTheme="minorHAnsi" w:cs="Arial"/>
          <w:color w:val="auto"/>
          <w:lang w:val="de-DE" w:eastAsia="en-AU"/>
        </w:rPr>
        <w:t xml:space="preserve">Dr Daryl D’Souza </w:t>
      </w:r>
      <w:r w:rsidR="003C760E">
        <w:rPr>
          <w:rFonts w:asciiTheme="minorHAnsi" w:eastAsia="Times New Roman" w:hAnsiTheme="minorHAnsi" w:cs="Arial"/>
          <w:color w:val="auto"/>
          <w:lang w:val="de-DE" w:eastAsia="en-AU"/>
        </w:rPr>
        <w:t>and Ms</w:t>
      </w:r>
      <w:r w:rsidRPr="003321B7">
        <w:rPr>
          <w:rFonts w:asciiTheme="minorHAnsi" w:eastAsia="Times New Roman" w:hAnsiTheme="minorHAnsi" w:cs="Arial"/>
          <w:color w:val="auto"/>
          <w:lang w:val="de-DE" w:eastAsia="en-AU"/>
        </w:rPr>
        <w:t>Astrid Bauers, RMIT University</w:t>
      </w:r>
    </w:p>
    <w:p w:rsidR="00950060" w:rsidRPr="003321B7" w:rsidRDefault="00950060" w:rsidP="0039543E">
      <w:pPr>
        <w:pStyle w:val="ListParagraph"/>
        <w:numPr>
          <w:ilvl w:val="0"/>
          <w:numId w:val="21"/>
        </w:numPr>
        <w:suppressAutoHyphens w:val="0"/>
        <w:autoSpaceDE w:val="0"/>
        <w:autoSpaceDN w:val="0"/>
        <w:adjustRightInd w:val="0"/>
        <w:spacing w:after="293" w:line="240" w:lineRule="auto"/>
        <w:rPr>
          <w:rFonts w:asciiTheme="minorHAnsi" w:eastAsia="Times New Roman" w:hAnsiTheme="minorHAnsi" w:cs="Arial"/>
          <w:color w:val="auto"/>
          <w:lang w:val="de-DE" w:eastAsia="en-AU"/>
        </w:rPr>
      </w:pPr>
      <w:r w:rsidRPr="003321B7">
        <w:rPr>
          <w:rFonts w:asciiTheme="minorHAnsi" w:eastAsia="Times New Roman" w:hAnsiTheme="minorHAnsi" w:cs="Arial"/>
          <w:color w:val="auto"/>
          <w:lang w:val="de-DE" w:eastAsia="en-AU"/>
        </w:rPr>
        <w:t xml:space="preserve">Dr Helen Naug </w:t>
      </w:r>
      <w:r w:rsidR="003C760E">
        <w:rPr>
          <w:rFonts w:asciiTheme="minorHAnsi" w:eastAsia="Times New Roman" w:hAnsiTheme="minorHAnsi" w:cs="Arial"/>
          <w:color w:val="auto"/>
          <w:lang w:val="de-DE" w:eastAsia="en-AU"/>
        </w:rPr>
        <w:t>and</w:t>
      </w:r>
      <w:r w:rsidRPr="003321B7">
        <w:rPr>
          <w:rFonts w:asciiTheme="minorHAnsi" w:eastAsia="Times New Roman" w:hAnsiTheme="minorHAnsi" w:cs="Arial"/>
          <w:color w:val="auto"/>
          <w:lang w:val="de-DE" w:eastAsia="en-AU"/>
        </w:rPr>
        <w:t xml:space="preserve"> Dr Eugene du Toit, Griffith University</w:t>
      </w:r>
    </w:p>
    <w:p w:rsidR="00950060" w:rsidRPr="003321B7" w:rsidRDefault="00950060" w:rsidP="0039543E">
      <w:pPr>
        <w:pStyle w:val="ListParagraph"/>
        <w:numPr>
          <w:ilvl w:val="0"/>
          <w:numId w:val="21"/>
        </w:num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321B7">
        <w:rPr>
          <w:rFonts w:asciiTheme="minorHAnsi" w:eastAsia="Times New Roman" w:hAnsiTheme="minorHAnsi" w:cs="Arial"/>
          <w:color w:val="auto"/>
          <w:lang w:eastAsia="en-AU"/>
        </w:rPr>
        <w:t xml:space="preserve">Dr Laurence Orlando </w:t>
      </w:r>
      <w:r w:rsidR="003C760E">
        <w:rPr>
          <w:rFonts w:asciiTheme="minorHAnsi" w:eastAsia="Times New Roman" w:hAnsiTheme="minorHAnsi" w:cs="Arial"/>
          <w:color w:val="auto"/>
          <w:lang w:eastAsia="en-AU"/>
        </w:rPr>
        <w:t>and</w:t>
      </w:r>
      <w:r w:rsidRPr="003321B7">
        <w:rPr>
          <w:rFonts w:asciiTheme="minorHAnsi" w:eastAsia="Times New Roman" w:hAnsiTheme="minorHAnsi" w:cs="Arial"/>
          <w:color w:val="auto"/>
          <w:lang w:eastAsia="en-AU"/>
        </w:rPr>
        <w:t xml:space="preserve"> Dr Kris Ryan, Monash University</w:t>
      </w:r>
    </w:p>
    <w:p w:rsidR="00950060" w:rsidRPr="008B5CC3" w:rsidRDefault="00950060" w:rsidP="004F5ECF">
      <w:pPr>
        <w:rPr>
          <w:rStyle w:val="Strong"/>
          <w:sz w:val="28"/>
          <w:szCs w:val="28"/>
        </w:rPr>
      </w:pPr>
      <w:r w:rsidRPr="008B5CC3">
        <w:rPr>
          <w:rStyle w:val="Strong"/>
          <w:sz w:val="28"/>
          <w:szCs w:val="28"/>
        </w:rPr>
        <w:t>PATS Initiatives</w:t>
      </w:r>
    </w:p>
    <w:p w:rsidR="00950060" w:rsidRPr="003321B7" w:rsidRDefault="00950060" w:rsidP="0039543E">
      <w:pPr>
        <w:pStyle w:val="ListParagraph"/>
        <w:numPr>
          <w:ilvl w:val="0"/>
          <w:numId w:val="21"/>
        </w:num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321B7">
        <w:rPr>
          <w:rFonts w:asciiTheme="minorHAnsi" w:eastAsia="Times New Roman" w:hAnsiTheme="minorHAnsi" w:cs="Arial"/>
          <w:color w:val="auto"/>
          <w:lang w:eastAsia="en-AU"/>
        </w:rPr>
        <w:t xml:space="preserve">PATS and the Learning Thermometer - Dr Glen </w:t>
      </w:r>
      <w:proofErr w:type="spellStart"/>
      <w:r w:rsidRPr="003321B7">
        <w:rPr>
          <w:rFonts w:asciiTheme="minorHAnsi" w:eastAsia="Times New Roman" w:hAnsiTheme="minorHAnsi" w:cs="Arial"/>
          <w:color w:val="auto"/>
          <w:lang w:eastAsia="en-AU"/>
        </w:rPr>
        <w:t>Croy</w:t>
      </w:r>
      <w:proofErr w:type="spellEnd"/>
      <w:r w:rsidRPr="003321B7">
        <w:rPr>
          <w:rFonts w:asciiTheme="minorHAnsi" w:eastAsia="Times New Roman" w:hAnsiTheme="minorHAnsi" w:cs="Arial"/>
          <w:color w:val="auto"/>
          <w:lang w:eastAsia="en-AU"/>
        </w:rPr>
        <w:t>, Monash University.</w:t>
      </w:r>
    </w:p>
    <w:p w:rsidR="00950060" w:rsidRPr="003321B7" w:rsidRDefault="00950060" w:rsidP="0039543E">
      <w:pPr>
        <w:pStyle w:val="ListParagraph"/>
        <w:numPr>
          <w:ilvl w:val="0"/>
          <w:numId w:val="21"/>
        </w:num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321B7">
        <w:rPr>
          <w:rFonts w:asciiTheme="minorHAnsi" w:eastAsia="Times New Roman" w:hAnsiTheme="minorHAnsi" w:cs="Arial"/>
          <w:color w:val="auto"/>
          <w:lang w:eastAsia="en-AU"/>
        </w:rPr>
        <w:t xml:space="preserve">The different flavours of PATS - </w:t>
      </w:r>
      <w:hyperlink r:id="rId83" w:history="1">
        <w:r w:rsidRPr="003321B7">
          <w:rPr>
            <w:rFonts w:asciiTheme="minorHAnsi" w:eastAsia="Times New Roman" w:hAnsiTheme="minorHAnsi" w:cs="Arial"/>
            <w:color w:val="auto"/>
            <w:lang w:eastAsia="en-AU"/>
          </w:rPr>
          <w:t>Dr Jo-Anne Kelder</w:t>
        </w:r>
      </w:hyperlink>
      <w:r w:rsidRPr="003321B7">
        <w:rPr>
          <w:rFonts w:asciiTheme="minorHAnsi" w:eastAsia="Times New Roman" w:hAnsiTheme="minorHAnsi" w:cs="Arial"/>
          <w:color w:val="auto"/>
          <w:lang w:eastAsia="en-AU"/>
        </w:rPr>
        <w:t>, University of Tasmania.</w:t>
      </w:r>
    </w:p>
    <w:p w:rsidR="00950060" w:rsidRPr="003321B7" w:rsidRDefault="00950060" w:rsidP="0039543E">
      <w:pPr>
        <w:pStyle w:val="ListParagraph"/>
        <w:numPr>
          <w:ilvl w:val="0"/>
          <w:numId w:val="21"/>
        </w:num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321B7">
        <w:rPr>
          <w:rFonts w:asciiTheme="minorHAnsi" w:eastAsia="Times New Roman" w:hAnsiTheme="minorHAnsi" w:cs="Arial"/>
          <w:color w:val="auto"/>
          <w:lang w:eastAsia="en-AU"/>
        </w:rPr>
        <w:t xml:space="preserve">The different flavours of PATS - </w:t>
      </w:r>
      <w:hyperlink r:id="rId84" w:history="1">
        <w:r w:rsidRPr="003321B7">
          <w:rPr>
            <w:rFonts w:asciiTheme="minorHAnsi" w:eastAsia="Times New Roman" w:hAnsiTheme="minorHAnsi" w:cs="Arial"/>
            <w:color w:val="auto"/>
            <w:lang w:eastAsia="en-AU"/>
          </w:rPr>
          <w:t xml:space="preserve">Dr Jacinta Ryan and </w:t>
        </w:r>
        <w:r w:rsidR="003C760E" w:rsidRPr="003321B7">
          <w:rPr>
            <w:rFonts w:asciiTheme="minorHAnsi" w:eastAsia="Times New Roman" w:hAnsiTheme="minorHAnsi" w:cs="Arial"/>
            <w:color w:val="auto"/>
            <w:lang w:eastAsia="en-AU"/>
          </w:rPr>
          <w:t xml:space="preserve">Ms </w:t>
        </w:r>
        <w:r w:rsidRPr="003321B7">
          <w:rPr>
            <w:rFonts w:asciiTheme="minorHAnsi" w:eastAsia="Times New Roman" w:hAnsiTheme="minorHAnsi" w:cs="Arial"/>
            <w:color w:val="auto"/>
            <w:lang w:eastAsia="en-AU"/>
          </w:rPr>
          <w:t>Jacqui O'Toole</w:t>
        </w:r>
      </w:hyperlink>
      <w:r w:rsidRPr="003321B7">
        <w:rPr>
          <w:rFonts w:asciiTheme="minorHAnsi" w:eastAsia="Times New Roman" w:hAnsiTheme="minorHAnsi" w:cs="Arial"/>
          <w:color w:val="auto"/>
          <w:lang w:eastAsia="en-AU"/>
        </w:rPr>
        <w:t>, Kaplan Higher Education.</w:t>
      </w:r>
    </w:p>
    <w:p w:rsidR="00950060" w:rsidRPr="008B5CC3" w:rsidRDefault="00950060" w:rsidP="004F5ECF">
      <w:pPr>
        <w:rPr>
          <w:rStyle w:val="Strong"/>
          <w:sz w:val="28"/>
          <w:szCs w:val="28"/>
        </w:rPr>
      </w:pPr>
      <w:r w:rsidRPr="008B5CC3">
        <w:rPr>
          <w:rStyle w:val="Strong"/>
          <w:sz w:val="28"/>
          <w:szCs w:val="28"/>
        </w:rPr>
        <w:t>Closing</w:t>
      </w:r>
    </w:p>
    <w:p w:rsidR="00950060" w:rsidRPr="003321B7" w:rsidRDefault="00950060" w:rsidP="0039543E">
      <w:pPr>
        <w:pStyle w:val="ListParagraph"/>
        <w:numPr>
          <w:ilvl w:val="0"/>
          <w:numId w:val="21"/>
        </w:numPr>
        <w:suppressAutoHyphens w:val="0"/>
        <w:autoSpaceDE w:val="0"/>
        <w:autoSpaceDN w:val="0"/>
        <w:adjustRightInd w:val="0"/>
        <w:spacing w:after="293" w:line="240" w:lineRule="auto"/>
        <w:rPr>
          <w:rFonts w:asciiTheme="minorHAnsi" w:eastAsia="Times New Roman" w:hAnsiTheme="minorHAnsi" w:cs="Arial"/>
          <w:color w:val="auto"/>
          <w:lang w:eastAsia="en-AU"/>
        </w:rPr>
      </w:pPr>
      <w:r w:rsidRPr="003321B7">
        <w:rPr>
          <w:rFonts w:asciiTheme="minorHAnsi" w:eastAsia="Times New Roman" w:hAnsiTheme="minorHAnsi" w:cs="Arial"/>
          <w:color w:val="auto"/>
          <w:lang w:eastAsia="en-AU"/>
        </w:rPr>
        <w:t xml:space="preserve">Measuring university learning: Reflections on the recent review of degree programs in Swedish higher education </w:t>
      </w:r>
      <w:r w:rsidR="003C760E">
        <w:rPr>
          <w:rFonts w:asciiTheme="minorHAnsi" w:eastAsia="Times New Roman" w:hAnsiTheme="minorHAnsi" w:cs="Arial"/>
          <w:color w:val="auto"/>
          <w:lang w:eastAsia="en-AU"/>
        </w:rPr>
        <w:t>–</w:t>
      </w:r>
      <w:r w:rsidRPr="003321B7">
        <w:rPr>
          <w:rFonts w:asciiTheme="minorHAnsi" w:eastAsia="Times New Roman" w:hAnsiTheme="minorHAnsi" w:cs="Arial"/>
          <w:color w:val="auto"/>
          <w:lang w:eastAsia="en-AU"/>
        </w:rPr>
        <w:t xml:space="preserve"> </w:t>
      </w:r>
      <w:r w:rsidR="003C760E">
        <w:rPr>
          <w:rFonts w:asciiTheme="minorHAnsi" w:eastAsia="Times New Roman" w:hAnsiTheme="minorHAnsi" w:cs="Arial"/>
          <w:color w:val="auto"/>
          <w:lang w:eastAsia="en-AU"/>
        </w:rPr>
        <w:t xml:space="preserve">Associate </w:t>
      </w:r>
      <w:r w:rsidRPr="003321B7">
        <w:rPr>
          <w:rFonts w:asciiTheme="minorHAnsi" w:eastAsia="Times New Roman" w:hAnsiTheme="minorHAnsi" w:cs="Arial"/>
          <w:color w:val="auto"/>
          <w:lang w:eastAsia="en-AU"/>
        </w:rPr>
        <w:t>Prof</w:t>
      </w:r>
      <w:r w:rsidR="003C760E">
        <w:rPr>
          <w:rFonts w:asciiTheme="minorHAnsi" w:eastAsia="Times New Roman" w:hAnsiTheme="minorHAnsi" w:cs="Arial"/>
          <w:color w:val="auto"/>
          <w:lang w:eastAsia="en-AU"/>
        </w:rPr>
        <w:t>essor</w:t>
      </w:r>
      <w:r w:rsidRPr="003321B7">
        <w:rPr>
          <w:rFonts w:asciiTheme="minorHAnsi" w:eastAsia="Times New Roman" w:hAnsiTheme="minorHAnsi" w:cs="Arial"/>
          <w:color w:val="auto"/>
          <w:lang w:eastAsia="en-AU"/>
        </w:rPr>
        <w:t xml:space="preserve"> Arnold Pears, Uppsala University.</w:t>
      </w:r>
    </w:p>
    <w:p w:rsidR="00EF7D76" w:rsidRPr="00D33634" w:rsidRDefault="00950060" w:rsidP="0039543E">
      <w:pPr>
        <w:pStyle w:val="ListParagraph"/>
        <w:numPr>
          <w:ilvl w:val="0"/>
          <w:numId w:val="21"/>
        </w:numPr>
        <w:suppressAutoHyphens w:val="0"/>
        <w:autoSpaceDE w:val="0"/>
        <w:autoSpaceDN w:val="0"/>
        <w:adjustRightInd w:val="0"/>
        <w:spacing w:after="293" w:line="240" w:lineRule="auto"/>
        <w:rPr>
          <w:rFonts w:asciiTheme="minorHAnsi" w:eastAsia="Times New Roman" w:hAnsiTheme="minorHAnsi" w:cs="Arial"/>
          <w:color w:val="auto"/>
          <w:sz w:val="24"/>
          <w:szCs w:val="24"/>
          <w:lang w:eastAsia="en-AU"/>
        </w:rPr>
      </w:pPr>
      <w:r w:rsidRPr="003321B7">
        <w:rPr>
          <w:rFonts w:asciiTheme="minorHAnsi" w:eastAsia="Times New Roman" w:hAnsiTheme="minorHAnsi" w:cs="Arial"/>
          <w:color w:val="auto"/>
          <w:lang w:eastAsia="en-AU"/>
        </w:rPr>
        <w:t xml:space="preserve">The future of OLT fellowships </w:t>
      </w:r>
      <w:r w:rsidR="003C760E">
        <w:rPr>
          <w:rFonts w:asciiTheme="minorHAnsi" w:eastAsia="Times New Roman" w:hAnsiTheme="minorHAnsi" w:cs="Arial"/>
          <w:color w:val="auto"/>
          <w:lang w:eastAsia="en-AU"/>
        </w:rPr>
        <w:t>–</w:t>
      </w:r>
      <w:r w:rsidRPr="003321B7">
        <w:rPr>
          <w:rFonts w:asciiTheme="minorHAnsi" w:eastAsia="Times New Roman" w:hAnsiTheme="minorHAnsi" w:cs="Arial"/>
          <w:color w:val="auto"/>
          <w:lang w:eastAsia="en-AU"/>
        </w:rPr>
        <w:t xml:space="preserve"> </w:t>
      </w:r>
      <w:r w:rsidR="003C760E">
        <w:rPr>
          <w:rFonts w:asciiTheme="minorHAnsi" w:eastAsia="Times New Roman" w:hAnsiTheme="minorHAnsi" w:cs="Arial"/>
          <w:color w:val="auto"/>
          <w:lang w:eastAsia="en-AU"/>
        </w:rPr>
        <w:t xml:space="preserve">Ms </w:t>
      </w:r>
      <w:r w:rsidRPr="003321B7">
        <w:rPr>
          <w:rFonts w:asciiTheme="minorHAnsi" w:eastAsia="Times New Roman" w:hAnsiTheme="minorHAnsi" w:cs="Arial"/>
          <w:color w:val="auto"/>
          <w:lang w:eastAsia="en-AU"/>
        </w:rPr>
        <w:t>Suzi Hewlett, Office for Learning and Teaching.</w:t>
      </w:r>
      <w:r w:rsidR="00EF7D76" w:rsidRPr="008B5CC3">
        <w:br w:type="page"/>
      </w:r>
    </w:p>
    <w:p w:rsidR="00255846" w:rsidRPr="008B5CC3" w:rsidRDefault="00255846" w:rsidP="007C13AA">
      <w:pPr>
        <w:pStyle w:val="Heading1"/>
        <w:numPr>
          <w:ilvl w:val="0"/>
          <w:numId w:val="0"/>
        </w:numPr>
        <w:ind w:left="432" w:hanging="432"/>
      </w:pPr>
      <w:bookmarkStart w:id="180" w:name="_Toc426713341"/>
      <w:r w:rsidRPr="008B5CC3">
        <w:rPr>
          <w:bCs/>
        </w:rPr>
        <w:lastRenderedPageBreak/>
        <w:t xml:space="preserve">Appendix F: </w:t>
      </w:r>
      <w:r w:rsidRPr="00EF0C9B">
        <w:rPr>
          <w:bCs/>
        </w:rPr>
        <w:t>PATS Sen</w:t>
      </w:r>
      <w:r w:rsidRPr="00A77179">
        <w:rPr>
          <w:bCs/>
        </w:rPr>
        <w:t xml:space="preserve">ior Management </w:t>
      </w:r>
      <w:r w:rsidR="007C13AA" w:rsidRPr="008B5CC3">
        <w:rPr>
          <w:bCs/>
        </w:rPr>
        <w:t>D</w:t>
      </w:r>
      <w:r w:rsidRPr="008B5CC3">
        <w:rPr>
          <w:bCs/>
        </w:rPr>
        <w:t xml:space="preserve">ecision </w:t>
      </w:r>
      <w:r w:rsidR="007C13AA" w:rsidRPr="008B5CC3">
        <w:rPr>
          <w:bCs/>
        </w:rPr>
        <w:t>P</w:t>
      </w:r>
      <w:r w:rsidRPr="008B5CC3">
        <w:rPr>
          <w:bCs/>
        </w:rPr>
        <w:t>oints</w:t>
      </w:r>
      <w:bookmarkEnd w:id="180"/>
    </w:p>
    <w:p w:rsidR="00255846" w:rsidRPr="008B5CC3" w:rsidRDefault="00255846" w:rsidP="00255846">
      <w:pPr>
        <w:spacing w:after="0" w:line="240" w:lineRule="auto"/>
      </w:pPr>
    </w:p>
    <w:p w:rsidR="00255846" w:rsidRPr="008B5CC3" w:rsidRDefault="00255846" w:rsidP="00255846">
      <w:pPr>
        <w:spacing w:after="0" w:line="240" w:lineRule="auto"/>
      </w:pPr>
      <w:r w:rsidRPr="008B5CC3">
        <w:t>Who will participate?</w:t>
      </w:r>
    </w:p>
    <w:p w:rsidR="00255846" w:rsidRPr="008B5CC3" w:rsidRDefault="00255846" w:rsidP="0039543E">
      <w:pPr>
        <w:pStyle w:val="ListParagraph"/>
        <w:numPr>
          <w:ilvl w:val="0"/>
          <w:numId w:val="39"/>
        </w:numPr>
        <w:spacing w:after="0" w:line="240" w:lineRule="auto"/>
      </w:pPr>
      <w:r w:rsidRPr="008B5CC3">
        <w:t>All staff – new staff – sessional staff – tutors – staff with low UEs – ECDF – other</w:t>
      </w:r>
    </w:p>
    <w:p w:rsidR="00255846" w:rsidRPr="008B5CC3" w:rsidRDefault="00255846" w:rsidP="00255846">
      <w:pPr>
        <w:spacing w:after="0" w:line="240" w:lineRule="auto"/>
      </w:pPr>
    </w:p>
    <w:p w:rsidR="00255846" w:rsidRPr="008B5CC3" w:rsidRDefault="00255846" w:rsidP="00255846">
      <w:pPr>
        <w:spacing w:after="0" w:line="240" w:lineRule="auto"/>
      </w:pPr>
      <w:r w:rsidRPr="008B5CC3">
        <w:t>What will be the policy regarding participation?</w:t>
      </w:r>
    </w:p>
    <w:p w:rsidR="00255846" w:rsidRPr="008B5CC3" w:rsidRDefault="00255846" w:rsidP="0039543E">
      <w:pPr>
        <w:pStyle w:val="ListParagraph"/>
        <w:numPr>
          <w:ilvl w:val="0"/>
          <w:numId w:val="39"/>
        </w:numPr>
        <w:spacing w:after="0" w:line="240" w:lineRule="auto"/>
      </w:pPr>
      <w:r w:rsidRPr="008B5CC3">
        <w:t xml:space="preserve">Optional – strongly encouraged – mandatory </w:t>
      </w:r>
    </w:p>
    <w:p w:rsidR="00255846" w:rsidRPr="008B5CC3" w:rsidRDefault="00255846" w:rsidP="00255846">
      <w:pPr>
        <w:spacing w:after="0" w:line="240" w:lineRule="auto"/>
      </w:pPr>
    </w:p>
    <w:p w:rsidR="00255846" w:rsidRPr="008B5CC3" w:rsidRDefault="00255846" w:rsidP="00255846">
      <w:pPr>
        <w:spacing w:after="0" w:line="240" w:lineRule="auto"/>
      </w:pPr>
      <w:r w:rsidRPr="008B5CC3">
        <w:t>What form will the process take?</w:t>
      </w:r>
    </w:p>
    <w:p w:rsidR="00255846" w:rsidRPr="008B5CC3" w:rsidRDefault="00255846" w:rsidP="0039543E">
      <w:pPr>
        <w:pStyle w:val="ListParagraph"/>
        <w:numPr>
          <w:ilvl w:val="0"/>
          <w:numId w:val="38"/>
        </w:numPr>
        <w:spacing w:after="0" w:line="240" w:lineRule="auto"/>
      </w:pPr>
      <w:r w:rsidRPr="008B5CC3">
        <w:t>Mentor/mentee – reciprocal partnership</w:t>
      </w:r>
    </w:p>
    <w:p w:rsidR="00255846" w:rsidRPr="008B5CC3" w:rsidRDefault="00255846" w:rsidP="00255846">
      <w:pPr>
        <w:spacing w:after="0" w:line="240" w:lineRule="auto"/>
      </w:pPr>
    </w:p>
    <w:p w:rsidR="00255846" w:rsidRPr="008B5CC3" w:rsidRDefault="00255846" w:rsidP="00255846">
      <w:pPr>
        <w:spacing w:after="0" w:line="240" w:lineRule="auto"/>
      </w:pPr>
      <w:r w:rsidRPr="008B5CC3">
        <w:t>Who will act as mentors?</w:t>
      </w:r>
    </w:p>
    <w:p w:rsidR="00255846" w:rsidRPr="008B5CC3" w:rsidRDefault="00255846" w:rsidP="0039543E">
      <w:pPr>
        <w:pStyle w:val="ListParagraph"/>
        <w:numPr>
          <w:ilvl w:val="0"/>
          <w:numId w:val="37"/>
        </w:numPr>
        <w:spacing w:after="0" w:line="240" w:lineRule="auto"/>
      </w:pPr>
      <w:r w:rsidRPr="008B5CC3">
        <w:t>Teachers with education focus – outstanding teachers – colleagues within same organisational unit – colleagues within same discipline – other</w:t>
      </w:r>
    </w:p>
    <w:p w:rsidR="00255846" w:rsidRPr="008B5CC3" w:rsidRDefault="00255846" w:rsidP="00255846">
      <w:pPr>
        <w:spacing w:after="0" w:line="240" w:lineRule="auto"/>
      </w:pPr>
    </w:p>
    <w:p w:rsidR="00255846" w:rsidRPr="008B5CC3" w:rsidRDefault="00255846" w:rsidP="00255846">
      <w:pPr>
        <w:spacing w:after="0" w:line="240" w:lineRule="auto"/>
      </w:pPr>
      <w:r w:rsidRPr="008B5CC3">
        <w:t>How will program participation be supported?</w:t>
      </w:r>
    </w:p>
    <w:p w:rsidR="00255846" w:rsidRPr="008B5CC3" w:rsidRDefault="00255846" w:rsidP="0039543E">
      <w:pPr>
        <w:pStyle w:val="ListParagraph"/>
        <w:numPr>
          <w:ilvl w:val="0"/>
          <w:numId w:val="36"/>
        </w:numPr>
        <w:spacing w:after="0" w:line="240" w:lineRule="auto"/>
      </w:pPr>
      <w:r w:rsidRPr="008B5CC3">
        <w:t>Coffee vouchers – conditional/unconditional funding – time relief – credit for other academic development programs</w:t>
      </w:r>
    </w:p>
    <w:p w:rsidR="00255846" w:rsidRPr="008B5CC3" w:rsidRDefault="00255846" w:rsidP="00255846">
      <w:pPr>
        <w:spacing w:after="0" w:line="240" w:lineRule="auto"/>
      </w:pPr>
    </w:p>
    <w:p w:rsidR="00255846" w:rsidRPr="008B5CC3" w:rsidRDefault="00255846" w:rsidP="00255846">
      <w:pPr>
        <w:spacing w:after="0" w:line="240" w:lineRule="auto"/>
      </w:pPr>
      <w:r w:rsidRPr="008B5CC3">
        <w:t xml:space="preserve">What type of reporting will take place? </w:t>
      </w:r>
    </w:p>
    <w:p w:rsidR="00255846" w:rsidRPr="008B5CC3" w:rsidRDefault="00255846" w:rsidP="0039543E">
      <w:pPr>
        <w:pStyle w:val="ListParagraph"/>
        <w:numPr>
          <w:ilvl w:val="0"/>
          <w:numId w:val="35"/>
        </w:numPr>
        <w:spacing w:after="0" w:line="240" w:lineRule="auto"/>
      </w:pPr>
      <w:r w:rsidRPr="008B5CC3">
        <w:t xml:space="preserve">Submission of workbook – changes to UE – other </w:t>
      </w:r>
    </w:p>
    <w:p w:rsidR="00255846" w:rsidRPr="008B5CC3" w:rsidRDefault="00255846" w:rsidP="00255846">
      <w:pPr>
        <w:spacing w:after="0" w:line="240" w:lineRule="auto"/>
      </w:pPr>
    </w:p>
    <w:p w:rsidR="00255846" w:rsidRPr="008B5CC3" w:rsidRDefault="00255846" w:rsidP="00255846">
      <w:pPr>
        <w:spacing w:after="0" w:line="240" w:lineRule="auto"/>
      </w:pPr>
      <w:r w:rsidRPr="008B5CC3">
        <w:t>Who is notified when the scheme is complete?</w:t>
      </w:r>
    </w:p>
    <w:p w:rsidR="00255846" w:rsidRPr="008B5CC3" w:rsidRDefault="00255846" w:rsidP="0039543E">
      <w:pPr>
        <w:pStyle w:val="ListParagraph"/>
        <w:numPr>
          <w:ilvl w:val="0"/>
          <w:numId w:val="34"/>
        </w:numPr>
        <w:spacing w:after="0" w:line="240" w:lineRule="auto"/>
      </w:pPr>
      <w:r w:rsidRPr="008B5CC3">
        <w:t>P</w:t>
      </w:r>
      <w:r w:rsidR="003C760E">
        <w:t xml:space="preserve">erformance </w:t>
      </w:r>
      <w:r w:rsidRPr="008B5CC3">
        <w:t>D</w:t>
      </w:r>
      <w:r w:rsidR="003C760E">
        <w:t xml:space="preserve">evelopment </w:t>
      </w:r>
      <w:r w:rsidRPr="008B5CC3">
        <w:t>P</w:t>
      </w:r>
      <w:r w:rsidR="003C760E">
        <w:t>lan</w:t>
      </w:r>
      <w:r w:rsidRPr="008B5CC3">
        <w:t xml:space="preserve"> supervisor – H</w:t>
      </w:r>
      <w:r w:rsidR="003C760E">
        <w:t xml:space="preserve">ead </w:t>
      </w:r>
      <w:r w:rsidRPr="008B5CC3">
        <w:t>o</w:t>
      </w:r>
      <w:r w:rsidR="003C760E">
        <w:t xml:space="preserve">f </w:t>
      </w:r>
      <w:r w:rsidRPr="008B5CC3">
        <w:t>S</w:t>
      </w:r>
      <w:r w:rsidR="003C760E">
        <w:t>chool</w:t>
      </w:r>
      <w:r w:rsidRPr="008B5CC3">
        <w:t xml:space="preserve"> – </w:t>
      </w:r>
      <w:r w:rsidR="003C760E" w:rsidRPr="008B5CC3">
        <w:t>A</w:t>
      </w:r>
      <w:r w:rsidR="003C760E">
        <w:t xml:space="preserve">ssociate </w:t>
      </w:r>
      <w:r w:rsidRPr="008B5CC3">
        <w:t>D</w:t>
      </w:r>
      <w:r w:rsidR="003C760E">
        <w:t xml:space="preserve">ean of </w:t>
      </w:r>
      <w:r w:rsidRPr="008B5CC3">
        <w:t>E</w:t>
      </w:r>
      <w:r w:rsidR="003C760E">
        <w:t>ducation</w:t>
      </w:r>
      <w:r w:rsidRPr="008B5CC3">
        <w:t xml:space="preserve"> – Dean – Director Education Quality</w:t>
      </w:r>
    </w:p>
    <w:p w:rsidR="00255846" w:rsidRPr="008B5CC3" w:rsidRDefault="00255846" w:rsidP="00255846">
      <w:pPr>
        <w:spacing w:after="0" w:line="240" w:lineRule="auto"/>
      </w:pPr>
    </w:p>
    <w:p w:rsidR="00255846" w:rsidRPr="008B5CC3" w:rsidRDefault="00255846" w:rsidP="00255846">
      <w:pPr>
        <w:spacing w:after="0" w:line="240" w:lineRule="auto"/>
      </w:pPr>
      <w:r w:rsidRPr="008B5CC3">
        <w:t>What type of follow up will occur after completion of PATS?</w:t>
      </w:r>
    </w:p>
    <w:p w:rsidR="00255846" w:rsidRPr="008B5CC3" w:rsidRDefault="00255846" w:rsidP="0039543E">
      <w:pPr>
        <w:pStyle w:val="ListParagraph"/>
        <w:numPr>
          <w:ilvl w:val="0"/>
          <w:numId w:val="33"/>
        </w:numPr>
        <w:spacing w:after="0" w:line="240" w:lineRule="auto"/>
      </w:pPr>
      <w:r w:rsidRPr="008B5CC3">
        <w:t>Focus group – performance development review</w:t>
      </w:r>
    </w:p>
    <w:p w:rsidR="00E31D92" w:rsidRPr="008B5CC3" w:rsidRDefault="00E31D92" w:rsidP="00255846"/>
    <w:p w:rsidR="00092844" w:rsidRPr="008B5CC3" w:rsidRDefault="00092844">
      <w:pPr>
        <w:widowControl/>
        <w:suppressAutoHyphens w:val="0"/>
        <w:spacing w:after="0" w:line="240" w:lineRule="auto"/>
        <w:rPr>
          <w:b/>
          <w:color w:val="auto"/>
          <w:sz w:val="40"/>
        </w:rPr>
      </w:pPr>
      <w:r w:rsidRPr="008B5CC3">
        <w:br w:type="page"/>
      </w:r>
    </w:p>
    <w:p w:rsidR="00E31D92" w:rsidRPr="008B5CC3" w:rsidRDefault="00E31D92" w:rsidP="00E31D92">
      <w:pPr>
        <w:pStyle w:val="Heading1"/>
        <w:numPr>
          <w:ilvl w:val="0"/>
          <w:numId w:val="0"/>
        </w:numPr>
        <w:ind w:left="432" w:hanging="432"/>
      </w:pPr>
      <w:bookmarkStart w:id="181" w:name="_Toc426713342"/>
      <w:r w:rsidRPr="008B5CC3">
        <w:lastRenderedPageBreak/>
        <w:t>Appendix G: FIT PATS Policy</w:t>
      </w:r>
      <w:bookmarkEnd w:id="181"/>
    </w:p>
    <w:p w:rsidR="001C5843" w:rsidRPr="008B5CC3" w:rsidRDefault="00E31D92" w:rsidP="001C5843">
      <w:r w:rsidRPr="008B5CC3">
        <w:t>The Faculty of Information Technology at Monash University</w:t>
      </w:r>
      <w:r w:rsidR="001C5843" w:rsidRPr="008B5CC3">
        <w:t xml:space="preserve"> implemented a policy in recognition of</w:t>
      </w:r>
      <w:r w:rsidR="00092844" w:rsidRPr="008B5CC3">
        <w:t xml:space="preserve"> the time and support required by PATS </w:t>
      </w:r>
      <w:r w:rsidR="001C5843" w:rsidRPr="008B5CC3">
        <w:t xml:space="preserve">and the value of the scheme to teachers and students alike. </w:t>
      </w:r>
    </w:p>
    <w:p w:rsidR="00092844" w:rsidRPr="008B5CC3" w:rsidRDefault="00092844" w:rsidP="001C5843">
      <w:r w:rsidRPr="008B5CC3">
        <w:t xml:space="preserve">The Faculty has endorsed the scheme by offering the following incentives: </w:t>
      </w:r>
    </w:p>
    <w:p w:rsidR="00092844" w:rsidRPr="008B5CC3" w:rsidRDefault="003C760E" w:rsidP="0039543E">
      <w:pPr>
        <w:pStyle w:val="ListParagraph"/>
        <w:numPr>
          <w:ilvl w:val="0"/>
          <w:numId w:val="40"/>
        </w:numPr>
      </w:pPr>
      <w:r>
        <w:t>C</w:t>
      </w:r>
      <w:r w:rsidR="00092844" w:rsidRPr="008B5CC3">
        <w:t xml:space="preserve">offee vouchers supplied to both mentees and mentors; </w:t>
      </w:r>
    </w:p>
    <w:p w:rsidR="00092844" w:rsidRPr="008B5CC3" w:rsidRDefault="00092844" w:rsidP="0039543E">
      <w:pPr>
        <w:pStyle w:val="ListParagraph"/>
        <w:numPr>
          <w:ilvl w:val="0"/>
          <w:numId w:val="40"/>
        </w:numPr>
      </w:pPr>
      <w:r w:rsidRPr="008B5CC3">
        <w:t>Academic funding of $500 per mentee</w:t>
      </w:r>
      <w:r w:rsidR="00CC1A57">
        <w:t xml:space="preserve"> and mentor</w:t>
      </w:r>
      <w:r w:rsidRPr="008B5CC3">
        <w:t xml:space="preserve">; and </w:t>
      </w:r>
    </w:p>
    <w:p w:rsidR="00092844" w:rsidRPr="008B5CC3" w:rsidRDefault="00092844" w:rsidP="0039543E">
      <w:pPr>
        <w:pStyle w:val="ListParagraph"/>
        <w:numPr>
          <w:ilvl w:val="0"/>
          <w:numId w:val="40"/>
        </w:numPr>
      </w:pPr>
      <w:r w:rsidRPr="008B5CC3">
        <w:t>Adjustment of workload to recognise 30 hours commitment to program during the semester.</w:t>
      </w:r>
    </w:p>
    <w:p w:rsidR="001C5843" w:rsidRPr="00EF0C9B" w:rsidRDefault="001C5843" w:rsidP="008D2D41">
      <w:r w:rsidRPr="008B5CC3">
        <w:t xml:space="preserve">This policy is discussed and the effects are reported in several papers </w:t>
      </w:r>
      <w:r w:rsidRPr="00EF0C9B">
        <w:fldChar w:fldCharType="begin"/>
      </w:r>
      <w:r w:rsidR="005F7288">
        <w:instrText xml:space="preserve"> ADDIN EN.CITE &lt;EndNote&gt;&lt;Cite&gt;&lt;Author&gt;Carbone&lt;/Author&gt;&lt;Year&gt;2013&lt;/Year&gt;&lt;RecNum&gt;4&lt;/RecNum&gt;&lt;DisplayText&gt;(Carbone, Ross, et al., 2013; Carbone et al., 2011)&lt;/DisplayText&gt;&lt;record&gt;&lt;rec-number&gt;4&lt;/rec-number&gt;&lt;foreign-keys&gt;&lt;key app="EN" db-id="zf9zrpwdvfd5z8esv9o5dtz7srzvta99pftw" timestamp="1396417809"&gt;4&lt;/key&gt;&lt;/foreign-keys&gt;&lt;ref-type name="Conference Proceedings"&gt;10&lt;/ref-type&gt;&lt;contributors&gt;&lt;authors&gt;&lt;author&gt;Carbone, Angela&lt;/author&gt;&lt;author&gt;Ross, Bella&lt;/author&gt;&lt;author&gt;Ceddia, Jason&lt;/author&gt;&lt;/authors&gt;&lt;/contributors&gt;&lt;titles&gt;&lt;title&gt;Five years of Taps on Shoulders To PATS on Backs In ICT&lt;/title&gt;&lt;secondary-title&gt;18th Annual Innovation and Technology in Computer Science Education (ITiCSE&amp;apos;13)&lt;/secondary-title&gt;&lt;/titles&gt;&lt;dates&gt;&lt;year&gt;2013&lt;/year&gt;&lt;pub-dates&gt;&lt;date&gt;1-3 July&lt;/date&gt;&lt;/pub-dates&gt;&lt;/dates&gt;&lt;pub-location&gt;University of Kent, Canterbury, England&lt;/pub-location&gt;&lt;urls&gt;&lt;/urls&gt;&lt;/record&gt;&lt;/Cite&gt;&lt;Cite&gt;&lt;Author&gt;Carbone&lt;/Author&gt;&lt;Year&gt;2011&lt;/Year&gt;&lt;RecNum&gt;30&lt;/RecNum&gt;&lt;record&gt;&lt;rec-number&gt;30&lt;/rec-number&gt;&lt;foreign-keys&gt;&lt;key app="EN" db-id="zf9zrpwdvfd5z8esv9o5dtz7srzvta99pftw" timestamp="1402033641"&gt;30&lt;/key&gt;&lt;/foreign-keys&gt;&lt;ref-type name="Conference Proceedings"&gt;10&lt;/ref-type&gt;&lt;contributors&gt;&lt;authors&gt;&lt;author&gt;Carbone, Angela&lt;/author&gt;&lt;author&gt;Wong, J.&lt;/author&gt;&lt;author&gt;Ceddia, Jason&lt;/author&gt;&lt;/authors&gt;&lt;/contributors&gt;&lt;titles&gt;&lt;title&gt;A scheme for improving ICT units with critically low student satisfaction&lt;/title&gt;&lt;secondary-title&gt;16th Annual Joint Conference on Innovation and Technology in Computer Science Education (ITiCSE)&lt;/secondary-title&gt;&lt;/titles&gt;&lt;pages&gt;253-257&lt;/pages&gt;&lt;dates&gt;&lt;year&gt;2011&lt;/year&gt;&lt;pub-dates&gt;&lt;date&gt;27-29 June&lt;/date&gt;&lt;/pub-dates&gt;&lt;/dates&gt;&lt;pub-location&gt;Darmstadt, Germany&lt;/pub-location&gt;&lt;urls&gt;&lt;/urls&gt;&lt;/record&gt;&lt;/Cite&gt;&lt;/EndNote&gt;</w:instrText>
      </w:r>
      <w:r w:rsidRPr="00EF0C9B">
        <w:fldChar w:fldCharType="separate"/>
      </w:r>
      <w:r w:rsidRPr="00EF0C9B">
        <w:rPr>
          <w:noProof/>
        </w:rPr>
        <w:t>(</w:t>
      </w:r>
      <w:hyperlink w:anchor="_ENREF_12" w:tooltip="Carbone, 2013 #4" w:history="1">
        <w:r w:rsidR="005341D1" w:rsidRPr="00A77179">
          <w:rPr>
            <w:noProof/>
          </w:rPr>
          <w:t>Carbone, Ross, et al., 2013</w:t>
        </w:r>
      </w:hyperlink>
      <w:r w:rsidRPr="00EF0C9B">
        <w:rPr>
          <w:noProof/>
        </w:rPr>
        <w:t xml:space="preserve">; </w:t>
      </w:r>
      <w:hyperlink w:anchor="_ENREF_14" w:tooltip="Carbone, 2011 #30" w:history="1">
        <w:r w:rsidR="005341D1" w:rsidRPr="00A77179">
          <w:rPr>
            <w:noProof/>
          </w:rPr>
          <w:t>Carbone et al., 2011</w:t>
        </w:r>
      </w:hyperlink>
      <w:r w:rsidRPr="00EF0C9B">
        <w:rPr>
          <w:noProof/>
        </w:rPr>
        <w:t>)</w:t>
      </w:r>
      <w:r w:rsidRPr="00EF0C9B">
        <w:fldChar w:fldCharType="end"/>
      </w:r>
      <w:r w:rsidRPr="008B5CC3">
        <w:t>.</w:t>
      </w:r>
    </w:p>
    <w:p w:rsidR="004F2A53" w:rsidRPr="008B5CC3" w:rsidRDefault="004F2A53">
      <w:pPr>
        <w:widowControl/>
        <w:suppressAutoHyphens w:val="0"/>
        <w:spacing w:after="0" w:line="240" w:lineRule="auto"/>
        <w:rPr>
          <w:b/>
          <w:color w:val="auto"/>
          <w:sz w:val="40"/>
        </w:rPr>
      </w:pPr>
      <w:r w:rsidRPr="00A77179">
        <w:br w:type="page"/>
      </w:r>
    </w:p>
    <w:p w:rsidR="004F2A53" w:rsidRPr="008B5CC3" w:rsidRDefault="004F2A53" w:rsidP="004F2A53">
      <w:pPr>
        <w:pStyle w:val="Heading1"/>
        <w:numPr>
          <w:ilvl w:val="0"/>
          <w:numId w:val="0"/>
        </w:numPr>
        <w:ind w:left="432" w:hanging="432"/>
      </w:pPr>
      <w:bookmarkStart w:id="182" w:name="_Toc426713343"/>
      <w:r w:rsidRPr="008B5CC3">
        <w:lastRenderedPageBreak/>
        <w:t xml:space="preserve">Appendix H: The PATS </w:t>
      </w:r>
      <w:r w:rsidR="005C05B0" w:rsidRPr="008B5CC3">
        <w:t xml:space="preserve">Website </w:t>
      </w:r>
      <w:r w:rsidRPr="008B5CC3">
        <w:t>Homepage</w:t>
      </w:r>
      <w:bookmarkEnd w:id="182"/>
    </w:p>
    <w:p w:rsidR="005C05B0" w:rsidRPr="008B5CC3" w:rsidRDefault="005C05B0" w:rsidP="005C05B0"/>
    <w:p w:rsidR="00E31D92" w:rsidRPr="00EF0C9B" w:rsidRDefault="005C05B0" w:rsidP="004F2A53">
      <w:pPr>
        <w:widowControl/>
        <w:suppressAutoHyphens w:val="0"/>
        <w:spacing w:after="0" w:line="240" w:lineRule="auto"/>
      </w:pPr>
      <w:r w:rsidRPr="008B5CC3">
        <w:rPr>
          <w:noProof/>
          <w:lang w:eastAsia="en-AU"/>
        </w:rPr>
        <w:drawing>
          <wp:inline distT="0" distB="0" distL="0" distR="0" wp14:anchorId="3E5A03DD" wp14:editId="1E52F8A6">
            <wp:extent cx="5732145" cy="411543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S Homepage.PNG"/>
                    <pic:cNvPicPr/>
                  </pic:nvPicPr>
                  <pic:blipFill>
                    <a:blip r:embed="rId85">
                      <a:extLst>
                        <a:ext uri="{28A0092B-C50C-407E-A947-70E740481C1C}">
                          <a14:useLocalDpi xmlns:a14="http://schemas.microsoft.com/office/drawing/2010/main" val="0"/>
                        </a:ext>
                      </a:extLst>
                    </a:blip>
                    <a:stretch>
                      <a:fillRect/>
                    </a:stretch>
                  </pic:blipFill>
                  <pic:spPr>
                    <a:xfrm>
                      <a:off x="0" y="0"/>
                      <a:ext cx="5732145" cy="4115435"/>
                    </a:xfrm>
                    <a:prstGeom prst="rect">
                      <a:avLst/>
                    </a:prstGeom>
                  </pic:spPr>
                </pic:pic>
              </a:graphicData>
            </a:graphic>
          </wp:inline>
        </w:drawing>
      </w:r>
      <w:r w:rsidR="004F2A53" w:rsidRPr="008B5CC3">
        <w:t xml:space="preserve"> </w:t>
      </w:r>
      <w:r w:rsidR="00E31D92" w:rsidRPr="00EF0C9B">
        <w:br w:type="page"/>
      </w:r>
    </w:p>
    <w:p w:rsidR="009826B5" w:rsidRPr="00A77179" w:rsidRDefault="009826B5" w:rsidP="009826B5">
      <w:pPr>
        <w:pStyle w:val="Heading1"/>
        <w:numPr>
          <w:ilvl w:val="0"/>
          <w:numId w:val="0"/>
        </w:numPr>
        <w:ind w:left="432" w:hanging="432"/>
      </w:pPr>
      <w:bookmarkStart w:id="183" w:name="_Toc426713344"/>
      <w:r w:rsidRPr="00EF0C9B">
        <w:lastRenderedPageBreak/>
        <w:t>Appendix I: Task 3 from the PATS Workbook</w:t>
      </w:r>
      <w:bookmarkEnd w:id="183"/>
    </w:p>
    <w:p w:rsidR="009826B5" w:rsidRPr="008B5CC3" w:rsidRDefault="009826B5" w:rsidP="009826B5"/>
    <w:p w:rsidR="009826B5" w:rsidRPr="008B5CC3" w:rsidRDefault="009826B5" w:rsidP="009826B5">
      <w:r w:rsidRPr="008B5CC3">
        <w:rPr>
          <w:noProof/>
          <w:lang w:eastAsia="en-AU"/>
        </w:rPr>
        <w:drawing>
          <wp:inline distT="0" distB="0" distL="0" distR="0" wp14:anchorId="7019B718" wp14:editId="2591F5CD">
            <wp:extent cx="5715798" cy="803069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3.PNG"/>
                    <pic:cNvPicPr/>
                  </pic:nvPicPr>
                  <pic:blipFill>
                    <a:blip r:embed="rId86">
                      <a:extLst>
                        <a:ext uri="{28A0092B-C50C-407E-A947-70E740481C1C}">
                          <a14:useLocalDpi xmlns:a14="http://schemas.microsoft.com/office/drawing/2010/main" val="0"/>
                        </a:ext>
                      </a:extLst>
                    </a:blip>
                    <a:stretch>
                      <a:fillRect/>
                    </a:stretch>
                  </pic:blipFill>
                  <pic:spPr>
                    <a:xfrm>
                      <a:off x="0" y="0"/>
                      <a:ext cx="5715798" cy="8030696"/>
                    </a:xfrm>
                    <a:prstGeom prst="rect">
                      <a:avLst/>
                    </a:prstGeom>
                  </pic:spPr>
                </pic:pic>
              </a:graphicData>
            </a:graphic>
          </wp:inline>
        </w:drawing>
      </w:r>
    </w:p>
    <w:p w:rsidR="00A902E1" w:rsidRPr="00EF0C9B" w:rsidRDefault="003235A5" w:rsidP="000F539D">
      <w:pPr>
        <w:pStyle w:val="Heading1"/>
        <w:numPr>
          <w:ilvl w:val="0"/>
          <w:numId w:val="0"/>
        </w:numPr>
      </w:pPr>
      <w:bookmarkStart w:id="184" w:name="_Toc426713345"/>
      <w:r w:rsidRPr="008B5CC3">
        <w:lastRenderedPageBreak/>
        <w:t>References</w:t>
      </w:r>
      <w:bookmarkEnd w:id="184"/>
    </w:p>
    <w:p w:rsidR="005341D1" w:rsidRPr="00017EBF" w:rsidRDefault="00A902E1" w:rsidP="003F4A7A">
      <w:pPr>
        <w:spacing w:after="120" w:line="240" w:lineRule="auto"/>
        <w:ind w:left="426" w:hanging="426"/>
        <w:rPr>
          <w:noProof/>
        </w:rPr>
      </w:pPr>
      <w:r w:rsidRPr="00017EBF">
        <w:fldChar w:fldCharType="begin"/>
      </w:r>
      <w:r w:rsidRPr="00017EBF">
        <w:instrText xml:space="preserve"> ADDIN EN.REFLIST </w:instrText>
      </w:r>
      <w:r w:rsidRPr="00017EBF">
        <w:fldChar w:fldCharType="separate"/>
      </w:r>
      <w:bookmarkStart w:id="185" w:name="_ENREF_1"/>
      <w:r w:rsidR="005341D1" w:rsidRPr="00017EBF">
        <w:rPr>
          <w:noProof/>
        </w:rPr>
        <w:t xml:space="preserve">Arendale, D. R. (2004). Pathways of persistence: A review of postsecondary peer cooperative learning programs. In I. M. Duranczyk, J. L. Higbee &amp; D. B. Lundell (Eds.), </w:t>
      </w:r>
      <w:r w:rsidR="005341D1" w:rsidRPr="00017EBF">
        <w:rPr>
          <w:i/>
          <w:noProof/>
        </w:rPr>
        <w:t>Best Practices for Access and Retention in Higher Education</w:t>
      </w:r>
      <w:r w:rsidR="005341D1" w:rsidRPr="00017EBF">
        <w:rPr>
          <w:noProof/>
        </w:rPr>
        <w:t xml:space="preserve"> (pp. 27-42). Minneapolis, MN: Center for Research on Developmental Education and Urban Literacy, General College, University of Minnesota.</w:t>
      </w:r>
      <w:bookmarkEnd w:id="185"/>
    </w:p>
    <w:p w:rsidR="005341D1" w:rsidRPr="00017EBF" w:rsidRDefault="005341D1" w:rsidP="003F4A7A">
      <w:pPr>
        <w:spacing w:after="120" w:line="240" w:lineRule="auto"/>
        <w:ind w:left="426" w:hanging="426"/>
        <w:rPr>
          <w:noProof/>
        </w:rPr>
      </w:pPr>
      <w:bookmarkStart w:id="186" w:name="_ENREF_2"/>
      <w:r w:rsidRPr="00017EBF">
        <w:rPr>
          <w:noProof/>
        </w:rPr>
        <w:t xml:space="preserve">Ashwin, P. (2003). Peer facilitation and how it contributes to the development. </w:t>
      </w:r>
      <w:r w:rsidRPr="00017EBF">
        <w:rPr>
          <w:i/>
          <w:noProof/>
        </w:rPr>
        <w:t>Research in Post-Compulsory Education, 8</w:t>
      </w:r>
      <w:r w:rsidRPr="00017EBF">
        <w:rPr>
          <w:noProof/>
        </w:rPr>
        <w:t xml:space="preserve">(1), 5-18. </w:t>
      </w:r>
      <w:bookmarkEnd w:id="186"/>
    </w:p>
    <w:p w:rsidR="005341D1" w:rsidRPr="00017EBF" w:rsidRDefault="005341D1" w:rsidP="003F4A7A">
      <w:pPr>
        <w:spacing w:after="120" w:line="240" w:lineRule="auto"/>
        <w:ind w:left="426" w:hanging="426"/>
        <w:rPr>
          <w:noProof/>
        </w:rPr>
      </w:pPr>
      <w:bookmarkStart w:id="187" w:name="_ENREF_4"/>
      <w:r w:rsidRPr="00561BC0">
        <w:rPr>
          <w:noProof/>
        </w:rPr>
        <w:t xml:space="preserve">Bexley, E., James, R., &amp; Arkoudis, S. (2011). </w:t>
      </w:r>
      <w:r w:rsidRPr="00017EBF">
        <w:rPr>
          <w:i/>
          <w:noProof/>
        </w:rPr>
        <w:t>The Australian academic profession in transition - Addressing the challenge of reconceptualising academic work and regenerating the academic workforce</w:t>
      </w:r>
      <w:r w:rsidRPr="00017EBF">
        <w:rPr>
          <w:noProof/>
        </w:rPr>
        <w:t>. Center for the Study of Higher Education: University of Melbourne.</w:t>
      </w:r>
      <w:bookmarkEnd w:id="187"/>
    </w:p>
    <w:p w:rsidR="005341D1" w:rsidRPr="00017EBF" w:rsidRDefault="005341D1" w:rsidP="003F4A7A">
      <w:pPr>
        <w:spacing w:after="120" w:line="240" w:lineRule="auto"/>
        <w:ind w:left="426" w:hanging="426"/>
        <w:rPr>
          <w:noProof/>
        </w:rPr>
      </w:pPr>
      <w:bookmarkStart w:id="188" w:name="_ENREF_5"/>
      <w:r w:rsidRPr="00017EBF">
        <w:rPr>
          <w:noProof/>
        </w:rPr>
        <w:t xml:space="preserve">Boud, D. (2001). Introduction: making the move to peer learning. In D. Boud, R. Cohen &amp; J. Sampson (Eds.), </w:t>
      </w:r>
      <w:r w:rsidRPr="00017EBF">
        <w:rPr>
          <w:i/>
          <w:noProof/>
        </w:rPr>
        <w:t>Peer learning in higher education. Learning from and with each other</w:t>
      </w:r>
      <w:r w:rsidRPr="00017EBF">
        <w:rPr>
          <w:noProof/>
        </w:rPr>
        <w:t>. London: Kogan Page.</w:t>
      </w:r>
      <w:bookmarkEnd w:id="188"/>
    </w:p>
    <w:p w:rsidR="005341D1" w:rsidRPr="00017EBF" w:rsidRDefault="005341D1" w:rsidP="003F4A7A">
      <w:pPr>
        <w:spacing w:after="120" w:line="240" w:lineRule="auto"/>
        <w:ind w:left="426" w:hanging="426"/>
        <w:rPr>
          <w:noProof/>
        </w:rPr>
      </w:pPr>
      <w:bookmarkStart w:id="189" w:name="_ENREF_6"/>
      <w:r w:rsidRPr="00017EBF">
        <w:rPr>
          <w:noProof/>
        </w:rPr>
        <w:t xml:space="preserve">Brookfield, S. (1995). </w:t>
      </w:r>
      <w:r w:rsidRPr="00017EBF">
        <w:rPr>
          <w:i/>
          <w:noProof/>
        </w:rPr>
        <w:t>Becoming a Critically Reflective Teacher</w:t>
      </w:r>
      <w:r w:rsidRPr="00017EBF">
        <w:rPr>
          <w:noProof/>
        </w:rPr>
        <w:t xml:space="preserve">. San-Francisco, CA: Jossey-Bass </w:t>
      </w:r>
      <w:bookmarkEnd w:id="189"/>
    </w:p>
    <w:p w:rsidR="004B6632" w:rsidRDefault="005341D1" w:rsidP="003F4A7A">
      <w:pPr>
        <w:spacing w:after="120" w:line="240" w:lineRule="auto"/>
        <w:ind w:left="425" w:hanging="425"/>
        <w:rPr>
          <w:noProof/>
        </w:rPr>
      </w:pPr>
      <w:bookmarkStart w:id="190" w:name="_ENREF_7"/>
      <w:r w:rsidRPr="005220BE">
        <w:rPr>
          <w:noProof/>
        </w:rPr>
        <w:t>Canadian Council on Learning (2006). Measuring quality in post-secondary education: British Columbia Ministry of Advanced Education</w:t>
      </w:r>
      <w:r w:rsidRPr="00017EBF">
        <w:rPr>
          <w:noProof/>
        </w:rPr>
        <w:t>.</w:t>
      </w:r>
      <w:bookmarkEnd w:id="190"/>
    </w:p>
    <w:p w:rsidR="004B6632" w:rsidRPr="004B6632" w:rsidRDefault="004B6632" w:rsidP="003F4A7A">
      <w:pPr>
        <w:spacing w:after="120" w:line="240" w:lineRule="auto"/>
        <w:ind w:left="425" w:hanging="425"/>
        <w:rPr>
          <w:noProof/>
        </w:rPr>
      </w:pPr>
      <w:r w:rsidRPr="004B6632">
        <w:rPr>
          <w:rFonts w:asciiTheme="minorHAnsi" w:hAnsiTheme="minorHAnsi"/>
          <w:color w:val="auto"/>
        </w:rPr>
        <w:t xml:space="preserve">Carbone, A. (2011). </w:t>
      </w:r>
      <w:r w:rsidRPr="004B6632">
        <w:rPr>
          <w:rFonts w:asciiTheme="minorHAnsi" w:hAnsiTheme="minorHAnsi"/>
          <w:i/>
          <w:color w:val="auto"/>
        </w:rPr>
        <w:t>Peer Assisted Teaching Scheme</w:t>
      </w:r>
      <w:r w:rsidRPr="004B6632">
        <w:rPr>
          <w:rFonts w:asciiTheme="minorHAnsi" w:hAnsiTheme="minorHAnsi"/>
          <w:color w:val="auto"/>
        </w:rPr>
        <w:t xml:space="preserve">. Final Report for the Australian Learning and Teaching Council. </w:t>
      </w:r>
    </w:p>
    <w:p w:rsidR="005341D1" w:rsidRPr="00017EBF" w:rsidRDefault="005341D1" w:rsidP="003F4A7A">
      <w:pPr>
        <w:spacing w:after="120" w:line="240" w:lineRule="auto"/>
        <w:ind w:left="426" w:hanging="426"/>
        <w:rPr>
          <w:noProof/>
        </w:rPr>
      </w:pPr>
      <w:bookmarkStart w:id="191" w:name="_ENREF_8"/>
      <w:r w:rsidRPr="00017EBF">
        <w:rPr>
          <w:noProof/>
        </w:rPr>
        <w:t xml:space="preserve">Carbone, A., &amp; Ceddia, J. (2012). </w:t>
      </w:r>
      <w:r w:rsidRPr="00017EBF">
        <w:rPr>
          <w:i/>
          <w:noProof/>
        </w:rPr>
        <w:t>Common areas for improvement in ICT units that have critically low student satisfaction.</w:t>
      </w:r>
      <w:r w:rsidRPr="00017EBF">
        <w:rPr>
          <w:noProof/>
        </w:rPr>
        <w:t xml:space="preserve"> Paper presented at the Fourteenth Australasian Computing Education Conference (ACE2012), </w:t>
      </w:r>
      <w:r w:rsidR="0097190D">
        <w:rPr>
          <w:noProof/>
        </w:rPr>
        <w:t xml:space="preserve">31 January - 3 February, </w:t>
      </w:r>
      <w:r w:rsidRPr="00017EBF">
        <w:rPr>
          <w:noProof/>
        </w:rPr>
        <w:t>Melbourne, Australia.</w:t>
      </w:r>
      <w:bookmarkEnd w:id="191"/>
    </w:p>
    <w:p w:rsidR="005341D1" w:rsidRPr="00017EBF" w:rsidRDefault="005341D1" w:rsidP="003F4A7A">
      <w:pPr>
        <w:spacing w:after="120" w:line="240" w:lineRule="auto"/>
        <w:ind w:left="426" w:hanging="426"/>
        <w:rPr>
          <w:noProof/>
        </w:rPr>
      </w:pPr>
      <w:bookmarkStart w:id="192" w:name="_ENREF_9"/>
      <w:r w:rsidRPr="00017EBF">
        <w:rPr>
          <w:noProof/>
        </w:rPr>
        <w:t xml:space="preserve">Carbone, A., &amp; Ceddia, J. (2013). </w:t>
      </w:r>
      <w:r w:rsidRPr="00017EBF">
        <w:rPr>
          <w:i/>
          <w:noProof/>
        </w:rPr>
        <w:t xml:space="preserve">Common areas for improvement in physical science units that have critically low student satisfaction </w:t>
      </w:r>
      <w:r w:rsidRPr="00017EBF">
        <w:rPr>
          <w:noProof/>
        </w:rPr>
        <w:t>Paper presented at the International Computing Education Research Conference (LaTICE2013).</w:t>
      </w:r>
      <w:bookmarkEnd w:id="192"/>
    </w:p>
    <w:p w:rsidR="00165235" w:rsidRPr="004F6BB3" w:rsidRDefault="005341D1" w:rsidP="003F4A7A">
      <w:pPr>
        <w:spacing w:after="120" w:line="240" w:lineRule="auto"/>
        <w:ind w:left="426" w:hanging="426"/>
      </w:pPr>
      <w:bookmarkStart w:id="193" w:name="_ENREF_10"/>
      <w:r w:rsidRPr="00AD0AB9">
        <w:rPr>
          <w:noProof/>
          <w:lang w:val="it-IT"/>
        </w:rPr>
        <w:t xml:space="preserve">Carbone, A., Ceddia, J., Simon, D'Souza, D., &amp; Mason, R. (2013). </w:t>
      </w:r>
      <w:r w:rsidRPr="00017EBF">
        <w:rPr>
          <w:i/>
          <w:noProof/>
        </w:rPr>
        <w:t>Common concerns in introductory programming courses.</w:t>
      </w:r>
      <w:r w:rsidRPr="00017EBF">
        <w:rPr>
          <w:noProof/>
        </w:rPr>
        <w:t xml:space="preserve"> Paper presented at the Fifteenth Australasian Computing Education Conference (ACE2013), </w:t>
      </w:r>
      <w:r w:rsidR="0097190D">
        <w:rPr>
          <w:noProof/>
        </w:rPr>
        <w:t xml:space="preserve">29 January - 1 February, </w:t>
      </w:r>
      <w:r w:rsidRPr="00017EBF">
        <w:rPr>
          <w:noProof/>
        </w:rPr>
        <w:t>Adelaide, South Australia.</w:t>
      </w:r>
      <w:bookmarkEnd w:id="193"/>
      <w:r w:rsidR="00165235" w:rsidRPr="00145089">
        <w:t xml:space="preserve">Carbone, A., Lindsay, K., Ross, B., Drew, S., Phelan, L., Cottman, C., Stoney, S. &amp; Evans, J. (Under review). </w:t>
      </w:r>
      <w:r w:rsidR="00165235" w:rsidRPr="004F6BB3">
        <w:rPr>
          <w:i/>
        </w:rPr>
        <w:t>A framework for analysing contemporary barriers to teaching improvements in higher education: Evidence from the Peer Assisted Teaching Scheme</w:t>
      </w:r>
      <w:r w:rsidR="00165235">
        <w:rPr>
          <w:i/>
        </w:rPr>
        <w:t>.</w:t>
      </w:r>
    </w:p>
    <w:p w:rsidR="005341D1" w:rsidRPr="00017EBF" w:rsidRDefault="005341D1" w:rsidP="003F4A7A">
      <w:pPr>
        <w:spacing w:after="120" w:line="240" w:lineRule="auto"/>
        <w:ind w:left="426" w:hanging="426"/>
        <w:rPr>
          <w:noProof/>
        </w:rPr>
      </w:pPr>
      <w:bookmarkStart w:id="194" w:name="_ENREF_12"/>
      <w:r w:rsidRPr="00AD0AB9">
        <w:rPr>
          <w:noProof/>
          <w:lang w:val="it-IT"/>
        </w:rPr>
        <w:t xml:space="preserve">Carbone, A., Ross, B., &amp; Ceddia, J. (2013). </w:t>
      </w:r>
      <w:r w:rsidRPr="00017EBF">
        <w:rPr>
          <w:i/>
          <w:noProof/>
        </w:rPr>
        <w:t>Five years of Taps on Shoulders To PATS on Backs In ICT.</w:t>
      </w:r>
      <w:r w:rsidRPr="00017EBF">
        <w:rPr>
          <w:noProof/>
        </w:rPr>
        <w:t xml:space="preserve"> Paper presented at the 18th Annual Innovation and Technology in Computer Science Education (ITiCSE'13), </w:t>
      </w:r>
      <w:r w:rsidR="0097190D">
        <w:rPr>
          <w:noProof/>
        </w:rPr>
        <w:t xml:space="preserve">1 - 3 July, </w:t>
      </w:r>
      <w:r w:rsidRPr="00017EBF">
        <w:rPr>
          <w:noProof/>
        </w:rPr>
        <w:t>University of Kent, Canterbury, England.</w:t>
      </w:r>
      <w:bookmarkEnd w:id="194"/>
    </w:p>
    <w:p w:rsidR="005341D1" w:rsidRPr="00017EBF" w:rsidRDefault="005341D1" w:rsidP="003F4A7A">
      <w:pPr>
        <w:spacing w:after="120" w:line="240" w:lineRule="auto"/>
        <w:ind w:left="426" w:hanging="426"/>
        <w:rPr>
          <w:noProof/>
        </w:rPr>
      </w:pPr>
      <w:bookmarkStart w:id="195" w:name="_ENREF_13"/>
      <w:r w:rsidRPr="00017EBF">
        <w:rPr>
          <w:noProof/>
        </w:rPr>
        <w:t>Carbone, A., Ross, B., Phelan, L., Lindsay, K., Drew, S., Stoney, S.</w:t>
      </w:r>
      <w:r w:rsidR="005220BE">
        <w:rPr>
          <w:noProof/>
        </w:rPr>
        <w:t>, &amp; Cottman, C. (2014). Course evaluation matters: I</w:t>
      </w:r>
      <w:r w:rsidRPr="00017EBF">
        <w:rPr>
          <w:noProof/>
        </w:rPr>
        <w:t xml:space="preserve">mproving students’ learning experiences with a peer-assisted teaching programme. </w:t>
      </w:r>
      <w:r w:rsidRPr="00017EBF">
        <w:rPr>
          <w:i/>
          <w:noProof/>
        </w:rPr>
        <w:t>Assessment &amp; Evaluation in Higher Education</w:t>
      </w:r>
      <w:bookmarkEnd w:id="195"/>
      <w:r w:rsidR="005220BE">
        <w:rPr>
          <w:noProof/>
        </w:rPr>
        <w:t xml:space="preserve"> 2014, 1-16</w:t>
      </w:r>
    </w:p>
    <w:p w:rsidR="000103E0" w:rsidRDefault="005341D1" w:rsidP="003F4A7A">
      <w:pPr>
        <w:spacing w:after="120" w:line="240" w:lineRule="auto"/>
        <w:ind w:left="426" w:hanging="426"/>
        <w:rPr>
          <w:noProof/>
        </w:rPr>
      </w:pPr>
      <w:bookmarkStart w:id="196" w:name="_ENREF_14"/>
      <w:r w:rsidRPr="00017EBF">
        <w:rPr>
          <w:noProof/>
        </w:rPr>
        <w:t xml:space="preserve">Carbone, A., Wong, J., &amp; Ceddia, J. (2011). </w:t>
      </w:r>
      <w:r w:rsidRPr="00017EBF">
        <w:rPr>
          <w:i/>
          <w:noProof/>
        </w:rPr>
        <w:t>A scheme for improving ICT units with critically low student satisfaction.</w:t>
      </w:r>
      <w:r w:rsidRPr="00017EBF">
        <w:rPr>
          <w:noProof/>
        </w:rPr>
        <w:t xml:space="preserve"> Paper presented at the 16th Annual Joint Conference on Innovation and Technology in Computer Science Education (ITiCSE), </w:t>
      </w:r>
      <w:r w:rsidR="0097190D">
        <w:rPr>
          <w:noProof/>
        </w:rPr>
        <w:t xml:space="preserve">27-29 June, </w:t>
      </w:r>
      <w:r w:rsidRPr="00017EBF">
        <w:rPr>
          <w:noProof/>
        </w:rPr>
        <w:t>Darmstadt, Germany.</w:t>
      </w:r>
      <w:bookmarkEnd w:id="196"/>
    </w:p>
    <w:p w:rsidR="000103E0" w:rsidRDefault="000103E0" w:rsidP="003F4A7A">
      <w:pPr>
        <w:spacing w:after="120" w:line="240" w:lineRule="auto"/>
        <w:ind w:left="426" w:hanging="426"/>
        <w:rPr>
          <w:noProof/>
        </w:rPr>
      </w:pPr>
      <w:r>
        <w:rPr>
          <w:noProof/>
        </w:rPr>
        <w:t xml:space="preserve">Chalmers, D. (2007). </w:t>
      </w:r>
      <w:r w:rsidRPr="001D23F2">
        <w:rPr>
          <w:i/>
          <w:noProof/>
        </w:rPr>
        <w:t>A review of Australian and international quality systems and indicators of learning and teaching.</w:t>
      </w:r>
      <w:r>
        <w:rPr>
          <w:noProof/>
        </w:rPr>
        <w:t xml:space="preserve"> Carrick Instititute for Learning and Teaching in Higher Education</w:t>
      </w:r>
    </w:p>
    <w:p w:rsidR="001F2175" w:rsidRDefault="001F2175" w:rsidP="003F4A7A">
      <w:pPr>
        <w:spacing w:after="120" w:line="240" w:lineRule="auto"/>
        <w:ind w:left="426" w:hanging="426"/>
        <w:rPr>
          <w:noProof/>
        </w:rPr>
      </w:pPr>
      <w:bookmarkStart w:id="197" w:name="_ENREF_15"/>
    </w:p>
    <w:p w:rsidR="001F2175" w:rsidRDefault="001F2175" w:rsidP="003F4A7A">
      <w:pPr>
        <w:spacing w:after="120" w:line="240" w:lineRule="auto"/>
        <w:ind w:left="426" w:hanging="426"/>
        <w:rPr>
          <w:noProof/>
        </w:rPr>
      </w:pPr>
    </w:p>
    <w:p w:rsidR="005341D1" w:rsidRPr="00017EBF" w:rsidRDefault="005341D1" w:rsidP="003F4A7A">
      <w:pPr>
        <w:spacing w:after="120" w:line="240" w:lineRule="auto"/>
        <w:ind w:left="426" w:hanging="426"/>
        <w:rPr>
          <w:noProof/>
        </w:rPr>
      </w:pPr>
      <w:r w:rsidRPr="00017EBF">
        <w:rPr>
          <w:noProof/>
        </w:rPr>
        <w:lastRenderedPageBreak/>
        <w:t xml:space="preserve">Chalmers, D., Stoney, S., Goody, A., Goerke, V., &amp; Gardiner, D. (2012). </w:t>
      </w:r>
      <w:r w:rsidRPr="005220BE">
        <w:rPr>
          <w:i/>
          <w:noProof/>
        </w:rPr>
        <w:t>Measuring the effectiveness of academic professional development: Identification and implementation of indicators and measures of effectiveness of teaching preparation programs for academics in higher education</w:t>
      </w:r>
      <w:r w:rsidRPr="00017EBF">
        <w:rPr>
          <w:noProof/>
        </w:rPr>
        <w:t xml:space="preserve">. </w:t>
      </w:r>
      <w:bookmarkEnd w:id="197"/>
      <w:r w:rsidR="005220BE" w:rsidRPr="00B653E8">
        <w:t xml:space="preserve">Final Report for the </w:t>
      </w:r>
      <w:r w:rsidR="0087462E">
        <w:t xml:space="preserve">Australian Government </w:t>
      </w:r>
      <w:r w:rsidR="005220BE" w:rsidRPr="00B653E8">
        <w:t xml:space="preserve">Office for Learning </w:t>
      </w:r>
      <w:r w:rsidR="0087462E">
        <w:t>and</w:t>
      </w:r>
      <w:r w:rsidR="005220BE" w:rsidRPr="00B653E8">
        <w:t xml:space="preserve"> Teaching.</w:t>
      </w:r>
      <w:r w:rsidR="005220BE">
        <w:t xml:space="preserve"> </w:t>
      </w:r>
    </w:p>
    <w:p w:rsidR="001F1FAB" w:rsidRDefault="001F1FAB" w:rsidP="003F4A7A">
      <w:pPr>
        <w:spacing w:after="120" w:line="240" w:lineRule="auto"/>
        <w:ind w:left="426" w:hanging="426"/>
        <w:rPr>
          <w:noProof/>
        </w:rPr>
      </w:pPr>
      <w:bookmarkStart w:id="198" w:name="_ENREF_16"/>
      <w:r w:rsidRPr="00017EBF">
        <w:rPr>
          <w:noProof/>
        </w:rPr>
        <w:t xml:space="preserve">Cheng, D. &amp; Walters, M. (2009). Peer-assisted learning in mathematics: an observational study of student success. </w:t>
      </w:r>
      <w:r w:rsidRPr="00017EBF">
        <w:rPr>
          <w:i/>
          <w:noProof/>
        </w:rPr>
        <w:t>Australasian Journal of Peer Learning, 2</w:t>
      </w:r>
      <w:r w:rsidRPr="00017EBF">
        <w:rPr>
          <w:noProof/>
        </w:rPr>
        <w:t xml:space="preserve">, 23-39. </w:t>
      </w:r>
      <w:bookmarkEnd w:id="198"/>
    </w:p>
    <w:p w:rsidR="001F1FAB" w:rsidRDefault="001F1FAB" w:rsidP="003F4A7A">
      <w:pPr>
        <w:spacing w:after="120" w:line="240" w:lineRule="auto"/>
        <w:ind w:left="426" w:hanging="426"/>
        <w:rPr>
          <w:noProof/>
        </w:rPr>
      </w:pPr>
      <w:r>
        <w:rPr>
          <w:noProof/>
        </w:rPr>
        <w:t xml:space="preserve">Coburn, C. (2003). Rethinking Scale: Moving Beyond Numbers to Deep and Lasting Change. </w:t>
      </w:r>
      <w:r w:rsidRPr="00165235">
        <w:rPr>
          <w:i/>
          <w:noProof/>
        </w:rPr>
        <w:t>Educational Researcher, 32</w:t>
      </w:r>
      <w:r>
        <w:rPr>
          <w:noProof/>
        </w:rPr>
        <w:t>(6), 3-12.</w:t>
      </w:r>
    </w:p>
    <w:p w:rsidR="001F1FAB" w:rsidRPr="00017EBF" w:rsidRDefault="001F1FAB" w:rsidP="003F4A7A">
      <w:pPr>
        <w:spacing w:after="120" w:line="240" w:lineRule="auto"/>
        <w:ind w:left="426" w:hanging="426"/>
        <w:rPr>
          <w:noProof/>
        </w:rPr>
      </w:pPr>
      <w:r>
        <w:rPr>
          <w:noProof/>
        </w:rPr>
        <w:t xml:space="preserve">Cummings, R., Chalmers, D., Elliott, S., Stoney, S., Tucker B., Wicking, R. &amp; de St Jorre, T. (2014). </w:t>
      </w:r>
      <w:r w:rsidRPr="001F1FAB">
        <w:rPr>
          <w:i/>
          <w:noProof/>
        </w:rPr>
        <w:t>Australian University Teaching Criteira and Standards Project</w:t>
      </w:r>
      <w:r>
        <w:rPr>
          <w:noProof/>
        </w:rPr>
        <w:t>. Final Report for the Australian Government Office for Learning and Teaching.</w:t>
      </w:r>
    </w:p>
    <w:p w:rsidR="001F1FAB" w:rsidRDefault="001F1FAB" w:rsidP="003F4A7A">
      <w:pPr>
        <w:spacing w:after="120" w:line="240" w:lineRule="auto"/>
        <w:ind w:left="426" w:hanging="426"/>
        <w:rPr>
          <w:noProof/>
        </w:rPr>
      </w:pPr>
      <w:bookmarkStart w:id="199" w:name="_ENREF_17"/>
      <w:r w:rsidRPr="00017EBF">
        <w:rPr>
          <w:noProof/>
        </w:rPr>
        <w:t xml:space="preserve">Cummings, R., Chalmers, D., Stoney, S., Herrington, A., &amp; Elliott, S. (2012). </w:t>
      </w:r>
      <w:r w:rsidRPr="00017EBF">
        <w:rPr>
          <w:i/>
          <w:noProof/>
        </w:rPr>
        <w:t>Professionalisation of the Academic Workforce Project</w:t>
      </w:r>
      <w:r w:rsidRPr="00017EBF">
        <w:rPr>
          <w:noProof/>
        </w:rPr>
        <w:t xml:space="preserve">. </w:t>
      </w:r>
      <w:r>
        <w:rPr>
          <w:noProof/>
        </w:rPr>
        <w:t>Final Report for the Australian Government</w:t>
      </w:r>
      <w:r w:rsidRPr="00017EBF">
        <w:rPr>
          <w:noProof/>
        </w:rPr>
        <w:t xml:space="preserve"> Office for Learning and Teaching.</w:t>
      </w:r>
      <w:bookmarkEnd w:id="199"/>
    </w:p>
    <w:p w:rsidR="005341D1" w:rsidRPr="00017EBF" w:rsidRDefault="005341D1" w:rsidP="003F4A7A">
      <w:pPr>
        <w:spacing w:after="120" w:line="240" w:lineRule="auto"/>
        <w:ind w:left="426" w:hanging="426"/>
        <w:rPr>
          <w:noProof/>
        </w:rPr>
      </w:pPr>
      <w:bookmarkStart w:id="200" w:name="_ENREF_18"/>
      <w:r w:rsidRPr="00017EBF">
        <w:rPr>
          <w:noProof/>
        </w:rPr>
        <w:t xml:space="preserve">Day, T., &amp; Tosey, P. (2011). Beyond SMART? A new framework for goal setting. </w:t>
      </w:r>
      <w:r w:rsidRPr="00017EBF">
        <w:rPr>
          <w:i/>
          <w:noProof/>
        </w:rPr>
        <w:t>The Curriculum Journal, 22</w:t>
      </w:r>
      <w:r w:rsidRPr="00017EBF">
        <w:rPr>
          <w:noProof/>
        </w:rPr>
        <w:t xml:space="preserve">(4), 515-534. </w:t>
      </w:r>
      <w:bookmarkEnd w:id="200"/>
    </w:p>
    <w:p w:rsidR="005341D1" w:rsidRPr="00017EBF" w:rsidRDefault="005341D1" w:rsidP="003F4A7A">
      <w:pPr>
        <w:spacing w:after="120" w:line="240" w:lineRule="auto"/>
        <w:ind w:left="426" w:hanging="426"/>
        <w:rPr>
          <w:noProof/>
        </w:rPr>
      </w:pPr>
      <w:bookmarkStart w:id="201" w:name="_ENREF_19"/>
      <w:r w:rsidRPr="00017EBF">
        <w:rPr>
          <w:noProof/>
        </w:rPr>
        <w:t xml:space="preserve">Devlin, M., Kift, S., Nelson, K., Smith, L., &amp; McKay, J. (2012). </w:t>
      </w:r>
      <w:r w:rsidRPr="00017EBF">
        <w:rPr>
          <w:i/>
          <w:noProof/>
        </w:rPr>
        <w:t>Effective teaching and support of students from low socioeconomic status backgrounds: Resources for Australian higher education</w:t>
      </w:r>
      <w:r w:rsidR="0097190D">
        <w:rPr>
          <w:noProof/>
        </w:rPr>
        <w:t>. Final Report for the Australian Government</w:t>
      </w:r>
      <w:r w:rsidR="0074478E">
        <w:rPr>
          <w:noProof/>
        </w:rPr>
        <w:t xml:space="preserve"> </w:t>
      </w:r>
      <w:r w:rsidRPr="00017EBF">
        <w:rPr>
          <w:noProof/>
        </w:rPr>
        <w:t>Office for Learning and Teaching</w:t>
      </w:r>
      <w:r w:rsidR="0097190D">
        <w:rPr>
          <w:noProof/>
        </w:rPr>
        <w:t>.</w:t>
      </w:r>
      <w:r w:rsidRPr="00017EBF">
        <w:rPr>
          <w:noProof/>
        </w:rPr>
        <w:t xml:space="preserve"> </w:t>
      </w:r>
      <w:bookmarkEnd w:id="201"/>
    </w:p>
    <w:p w:rsidR="005341D1" w:rsidRDefault="005341D1" w:rsidP="003F4A7A">
      <w:pPr>
        <w:spacing w:after="120" w:line="240" w:lineRule="auto"/>
        <w:ind w:left="426" w:hanging="426"/>
        <w:rPr>
          <w:noProof/>
        </w:rPr>
      </w:pPr>
      <w:bookmarkStart w:id="202" w:name="_ENREF_20"/>
      <w:r w:rsidRPr="00017EBF">
        <w:rPr>
          <w:noProof/>
        </w:rPr>
        <w:t xml:space="preserve">Dowell, D. A., &amp; Neal, J., A. (1983). The validity and accuracy of student ratings of instruction: A reply to Peter A. Cohen. </w:t>
      </w:r>
      <w:r w:rsidRPr="00017EBF">
        <w:rPr>
          <w:i/>
          <w:noProof/>
        </w:rPr>
        <w:t>The Journal of Higher Education, 54</w:t>
      </w:r>
      <w:r w:rsidRPr="00017EBF">
        <w:rPr>
          <w:noProof/>
        </w:rPr>
        <w:t xml:space="preserve">(4), 459-463. </w:t>
      </w:r>
      <w:bookmarkEnd w:id="202"/>
    </w:p>
    <w:p w:rsidR="00FD7348" w:rsidRPr="00017EBF" w:rsidRDefault="00FD7348" w:rsidP="003F4A7A">
      <w:pPr>
        <w:spacing w:after="120" w:line="240" w:lineRule="auto"/>
        <w:ind w:left="426" w:hanging="426"/>
        <w:rPr>
          <w:noProof/>
        </w:rPr>
      </w:pPr>
      <w:r>
        <w:rPr>
          <w:noProof/>
        </w:rPr>
        <w:t>Edwards, D., Bexley, E. &amp; Richardson, S. (2011)</w:t>
      </w:r>
      <w:r w:rsidRPr="0087462E">
        <w:rPr>
          <w:i/>
          <w:noProof/>
        </w:rPr>
        <w:t xml:space="preserve"> Regenerating the academic workforce: The careers, intentions and motivations of higher degree research students in Australia: Findings of the National Research Student Survey (NRSS</w:t>
      </w:r>
      <w:r>
        <w:rPr>
          <w:noProof/>
        </w:rPr>
        <w:t>), ACER</w:t>
      </w:r>
    </w:p>
    <w:p w:rsidR="005341D1" w:rsidRPr="00017EBF" w:rsidRDefault="005341D1" w:rsidP="003F4A7A">
      <w:pPr>
        <w:spacing w:after="120" w:line="240" w:lineRule="auto"/>
        <w:ind w:left="426" w:hanging="426"/>
        <w:rPr>
          <w:noProof/>
        </w:rPr>
      </w:pPr>
      <w:bookmarkStart w:id="203" w:name="_ENREF_21"/>
      <w:r w:rsidRPr="00017EBF">
        <w:rPr>
          <w:noProof/>
        </w:rPr>
        <w:t xml:space="preserve">Galbraith, C., Merrill, G., &amp; Kline, D. (2012). Are student evaluations of teaching effectiveness valid for measuring student learning outcomes in business related classes? A neural network and bayesian analyses. </w:t>
      </w:r>
      <w:r w:rsidRPr="00017EBF">
        <w:rPr>
          <w:i/>
          <w:noProof/>
        </w:rPr>
        <w:t>Research in Higher Education, 53</w:t>
      </w:r>
      <w:r w:rsidRPr="00017EBF">
        <w:rPr>
          <w:noProof/>
        </w:rPr>
        <w:t xml:space="preserve">(3), 353-374. </w:t>
      </w:r>
      <w:bookmarkEnd w:id="203"/>
    </w:p>
    <w:p w:rsidR="005341D1" w:rsidRPr="00017EBF" w:rsidRDefault="005341D1" w:rsidP="003F4A7A">
      <w:pPr>
        <w:spacing w:after="120" w:line="240" w:lineRule="auto"/>
        <w:ind w:left="426" w:hanging="426"/>
        <w:rPr>
          <w:noProof/>
        </w:rPr>
      </w:pPr>
      <w:bookmarkStart w:id="204" w:name="_ENREF_22"/>
      <w:r w:rsidRPr="00017EBF">
        <w:rPr>
          <w:noProof/>
        </w:rPr>
        <w:t xml:space="preserve">Gratch, A. (1998). Beginning teacher and mentor relationships. </w:t>
      </w:r>
      <w:r w:rsidRPr="00017EBF">
        <w:rPr>
          <w:i/>
          <w:noProof/>
        </w:rPr>
        <w:t>Journal of Teacher Education, 49</w:t>
      </w:r>
      <w:r w:rsidRPr="00017EBF">
        <w:rPr>
          <w:noProof/>
        </w:rPr>
        <w:t xml:space="preserve">(3), 220-228. </w:t>
      </w:r>
      <w:bookmarkEnd w:id="204"/>
    </w:p>
    <w:p w:rsidR="005341D1" w:rsidRPr="00017EBF" w:rsidRDefault="005341D1" w:rsidP="003F4A7A">
      <w:pPr>
        <w:spacing w:after="120" w:line="240" w:lineRule="auto"/>
        <w:ind w:left="426" w:hanging="426"/>
        <w:rPr>
          <w:noProof/>
        </w:rPr>
      </w:pPr>
      <w:bookmarkStart w:id="205" w:name="_ENREF_23"/>
      <w:r w:rsidRPr="00017EBF">
        <w:rPr>
          <w:noProof/>
        </w:rPr>
        <w:t xml:space="preserve">Hall, K. M., Smith, L. K., Draper, R. J., Bullough Jr., R. V., &amp; Sudweeks, R. (2005). Measuring the self-efficacy of mentor teachers. </w:t>
      </w:r>
      <w:r w:rsidRPr="00017EBF">
        <w:rPr>
          <w:i/>
          <w:noProof/>
        </w:rPr>
        <w:t>Academic Exchange Quarterly, 9</w:t>
      </w:r>
      <w:r w:rsidRPr="00017EBF">
        <w:rPr>
          <w:noProof/>
        </w:rPr>
        <w:t xml:space="preserve">(4), 188-192. </w:t>
      </w:r>
      <w:bookmarkEnd w:id="205"/>
    </w:p>
    <w:p w:rsidR="005341D1" w:rsidRPr="00017EBF" w:rsidRDefault="005341D1" w:rsidP="003F4A7A">
      <w:pPr>
        <w:spacing w:after="120" w:line="240" w:lineRule="auto"/>
        <w:ind w:left="426" w:hanging="426"/>
        <w:rPr>
          <w:noProof/>
        </w:rPr>
      </w:pPr>
      <w:bookmarkStart w:id="206" w:name="_ENREF_24"/>
      <w:r w:rsidRPr="00017EBF">
        <w:rPr>
          <w:noProof/>
        </w:rPr>
        <w:t>Hinton, T. (2013).</w:t>
      </w:r>
      <w:r w:rsidRPr="002150DB">
        <w:rPr>
          <w:i/>
          <w:noProof/>
        </w:rPr>
        <w:t xml:space="preserve"> Influence Factor: understanding outcomes from Australian learning and teaching grants</w:t>
      </w:r>
      <w:r w:rsidR="007835BC" w:rsidRPr="002150DB">
        <w:rPr>
          <w:i/>
          <w:noProof/>
        </w:rPr>
        <w:t>.</w:t>
      </w:r>
      <w:r w:rsidR="003321B7" w:rsidRPr="002150DB">
        <w:rPr>
          <w:i/>
          <w:noProof/>
        </w:rPr>
        <w:t xml:space="preserve"> </w:t>
      </w:r>
      <w:bookmarkEnd w:id="206"/>
      <w:r w:rsidR="0087462E" w:rsidRPr="0087462E">
        <w:rPr>
          <w:noProof/>
        </w:rPr>
        <w:t>Final R</w:t>
      </w:r>
      <w:r w:rsidR="0087462E">
        <w:rPr>
          <w:noProof/>
        </w:rPr>
        <w:t>e</w:t>
      </w:r>
      <w:r w:rsidR="0087462E" w:rsidRPr="0087462E">
        <w:rPr>
          <w:noProof/>
        </w:rPr>
        <w:t>port for th</w:t>
      </w:r>
      <w:r w:rsidR="0087462E">
        <w:rPr>
          <w:i/>
          <w:noProof/>
        </w:rPr>
        <w:t xml:space="preserve">e </w:t>
      </w:r>
      <w:r w:rsidR="002150DB" w:rsidRPr="002150DB">
        <w:rPr>
          <w:noProof/>
        </w:rPr>
        <w:t xml:space="preserve">Australian Government Office of Learning and Training </w:t>
      </w:r>
      <w:r w:rsidR="00165235">
        <w:rPr>
          <w:noProof/>
        </w:rPr>
        <w:t>.</w:t>
      </w:r>
    </w:p>
    <w:p w:rsidR="005341D1" w:rsidRPr="00017EBF" w:rsidRDefault="005341D1" w:rsidP="003F4A7A">
      <w:pPr>
        <w:spacing w:after="120" w:line="240" w:lineRule="auto"/>
        <w:ind w:left="426" w:hanging="426"/>
        <w:rPr>
          <w:noProof/>
        </w:rPr>
      </w:pPr>
      <w:bookmarkStart w:id="207" w:name="_ENREF_25"/>
      <w:r w:rsidRPr="00017EBF">
        <w:rPr>
          <w:noProof/>
        </w:rPr>
        <w:t xml:space="preserve">Hodgson, Y. M. (2009). </w:t>
      </w:r>
      <w:r w:rsidRPr="00017EBF">
        <w:rPr>
          <w:i/>
          <w:noProof/>
        </w:rPr>
        <w:t>Students prefer lectures to peer teaching</w:t>
      </w:r>
      <w:r w:rsidRPr="00017EBF">
        <w:rPr>
          <w:noProof/>
        </w:rPr>
        <w:t>. Paper presented at the HERDSA</w:t>
      </w:r>
      <w:r w:rsidR="00992A09">
        <w:rPr>
          <w:noProof/>
        </w:rPr>
        <w:t xml:space="preserve"> Conference</w:t>
      </w:r>
      <w:r w:rsidRPr="00017EBF">
        <w:rPr>
          <w:noProof/>
        </w:rPr>
        <w:t>,</w:t>
      </w:r>
      <w:r w:rsidR="00992A09">
        <w:rPr>
          <w:noProof/>
        </w:rPr>
        <w:t>6</w:t>
      </w:r>
      <w:r w:rsidR="0087462E">
        <w:rPr>
          <w:noProof/>
        </w:rPr>
        <w:t xml:space="preserve"> </w:t>
      </w:r>
      <w:r w:rsidR="00992A09">
        <w:rPr>
          <w:noProof/>
        </w:rPr>
        <w:t>-</w:t>
      </w:r>
      <w:r w:rsidR="0087462E">
        <w:rPr>
          <w:noProof/>
        </w:rPr>
        <w:t xml:space="preserve"> </w:t>
      </w:r>
      <w:r w:rsidR="00992A09">
        <w:rPr>
          <w:noProof/>
        </w:rPr>
        <w:t>9 July</w:t>
      </w:r>
      <w:r w:rsidR="0087462E">
        <w:rPr>
          <w:noProof/>
        </w:rPr>
        <w:t xml:space="preserve">, </w:t>
      </w:r>
      <w:r w:rsidRPr="00017EBF">
        <w:rPr>
          <w:noProof/>
        </w:rPr>
        <w:t xml:space="preserve"> Darwin</w:t>
      </w:r>
      <w:bookmarkEnd w:id="207"/>
    </w:p>
    <w:p w:rsidR="005341D1" w:rsidRPr="00017EBF" w:rsidRDefault="005341D1" w:rsidP="003F4A7A">
      <w:pPr>
        <w:spacing w:after="120" w:line="240" w:lineRule="auto"/>
        <w:ind w:left="426" w:hanging="426"/>
        <w:rPr>
          <w:noProof/>
        </w:rPr>
      </w:pPr>
      <w:bookmarkStart w:id="208" w:name="_ENREF_26"/>
      <w:r w:rsidRPr="00017EBF">
        <w:rPr>
          <w:noProof/>
        </w:rPr>
        <w:t xml:space="preserve">Hughes-Warrington, M., Bearman, M., Carbone, A., Baik, C., &amp; Krause, K.-L. (2010). </w:t>
      </w:r>
      <w:r w:rsidRPr="00992A09">
        <w:rPr>
          <w:i/>
          <w:noProof/>
        </w:rPr>
        <w:t>Measuring and reporting teaching quality</w:t>
      </w:r>
      <w:r w:rsidRPr="00017EBF">
        <w:rPr>
          <w:noProof/>
        </w:rPr>
        <w:t xml:space="preserve">. </w:t>
      </w:r>
      <w:r w:rsidR="00992A09">
        <w:rPr>
          <w:noProof/>
        </w:rPr>
        <w:t xml:space="preserve">Australian Government </w:t>
      </w:r>
      <w:r w:rsidRPr="00017EBF">
        <w:rPr>
          <w:noProof/>
        </w:rPr>
        <w:t>Office for Learning and Teaching.</w:t>
      </w:r>
      <w:bookmarkEnd w:id="208"/>
    </w:p>
    <w:p w:rsidR="005341D1" w:rsidRPr="00017EBF" w:rsidRDefault="005341D1" w:rsidP="003F4A7A">
      <w:pPr>
        <w:spacing w:after="120" w:line="240" w:lineRule="auto"/>
        <w:ind w:left="426" w:hanging="426"/>
        <w:rPr>
          <w:noProof/>
        </w:rPr>
      </w:pPr>
      <w:bookmarkStart w:id="209" w:name="_ENREF_27"/>
      <w:r w:rsidRPr="00017EBF">
        <w:rPr>
          <w:noProof/>
        </w:rPr>
        <w:t>Israel, M. (2011). The key to the door: Teaching awards in Australian higher education. Australian Learning and Teaching Council.</w:t>
      </w:r>
      <w:bookmarkEnd w:id="209"/>
    </w:p>
    <w:p w:rsidR="005341D1" w:rsidRPr="00017EBF" w:rsidRDefault="005341D1" w:rsidP="003F4A7A">
      <w:pPr>
        <w:spacing w:after="120" w:line="240" w:lineRule="auto"/>
        <w:ind w:left="426" w:hanging="426"/>
        <w:rPr>
          <w:noProof/>
        </w:rPr>
      </w:pPr>
      <w:bookmarkStart w:id="210" w:name="_ENREF_28"/>
      <w:r w:rsidRPr="00017EBF">
        <w:rPr>
          <w:noProof/>
        </w:rPr>
        <w:t xml:space="preserve">Jacobs, G., Hurley, M., &amp; Unite, C. (2008). How learning creates a foundation for S1 leader training. </w:t>
      </w:r>
      <w:r w:rsidRPr="00017EBF">
        <w:rPr>
          <w:i/>
          <w:noProof/>
        </w:rPr>
        <w:t>Australasian Journal of Peer Learning, 1</w:t>
      </w:r>
      <w:r w:rsidRPr="00017EBF">
        <w:rPr>
          <w:noProof/>
        </w:rPr>
        <w:t xml:space="preserve">, 6-12. </w:t>
      </w:r>
      <w:bookmarkEnd w:id="210"/>
    </w:p>
    <w:p w:rsidR="005341D1" w:rsidRDefault="005341D1" w:rsidP="003F4A7A">
      <w:pPr>
        <w:spacing w:after="120" w:line="240" w:lineRule="auto"/>
        <w:ind w:left="426" w:hanging="426"/>
        <w:rPr>
          <w:noProof/>
        </w:rPr>
      </w:pPr>
      <w:bookmarkStart w:id="211" w:name="_ENREF_29"/>
      <w:r w:rsidRPr="00017EBF">
        <w:rPr>
          <w:noProof/>
        </w:rPr>
        <w:t xml:space="preserve">James, R., Baik, C., Krause, K.-L., Sadler, D., Booth, </w:t>
      </w:r>
      <w:r w:rsidR="00992A09">
        <w:rPr>
          <w:noProof/>
        </w:rPr>
        <w:t>S., Hughes-Warrington, M.,</w:t>
      </w:r>
      <w:r w:rsidR="00BF4713">
        <w:rPr>
          <w:noProof/>
        </w:rPr>
        <w:t xml:space="preserve"> Bexley, E. &amp;</w:t>
      </w:r>
      <w:r w:rsidR="00992A09">
        <w:rPr>
          <w:noProof/>
        </w:rPr>
        <w:t xml:space="preserve"> </w:t>
      </w:r>
      <w:r w:rsidRPr="00017EBF">
        <w:rPr>
          <w:noProof/>
        </w:rPr>
        <w:t xml:space="preserve"> Kennedy, G. (2013). </w:t>
      </w:r>
      <w:r w:rsidRPr="00017EBF">
        <w:rPr>
          <w:i/>
          <w:noProof/>
        </w:rPr>
        <w:t>A</w:t>
      </w:r>
      <w:r w:rsidRPr="00BF4713">
        <w:rPr>
          <w:i/>
          <w:noProof/>
        </w:rPr>
        <w:t xml:space="preserve">cademic Workforce 2020: </w:t>
      </w:r>
      <w:r w:rsidR="007F751F">
        <w:rPr>
          <w:i/>
          <w:noProof/>
        </w:rPr>
        <w:t>f</w:t>
      </w:r>
      <w:r w:rsidRPr="00BF4713">
        <w:rPr>
          <w:i/>
          <w:noProof/>
        </w:rPr>
        <w:t xml:space="preserve">raming a </w:t>
      </w:r>
      <w:r w:rsidR="007F751F">
        <w:rPr>
          <w:i/>
          <w:noProof/>
        </w:rPr>
        <w:t>n</w:t>
      </w:r>
      <w:r w:rsidRPr="00BF4713">
        <w:rPr>
          <w:i/>
          <w:noProof/>
        </w:rPr>
        <w:t xml:space="preserve">ational </w:t>
      </w:r>
      <w:r w:rsidR="007F751F">
        <w:rPr>
          <w:i/>
          <w:noProof/>
        </w:rPr>
        <w:t>a</w:t>
      </w:r>
      <w:r w:rsidRPr="00BF4713">
        <w:rPr>
          <w:i/>
          <w:noProof/>
        </w:rPr>
        <w:t xml:space="preserve">genda for </w:t>
      </w:r>
      <w:r w:rsidR="007F751F">
        <w:rPr>
          <w:i/>
          <w:noProof/>
        </w:rPr>
        <w:t>p</w:t>
      </w:r>
      <w:r w:rsidRPr="00BF4713">
        <w:rPr>
          <w:i/>
          <w:noProof/>
        </w:rPr>
        <w:t xml:space="preserve">rofessionalising </w:t>
      </w:r>
      <w:r w:rsidR="007F751F">
        <w:rPr>
          <w:i/>
          <w:noProof/>
        </w:rPr>
        <w:t>u</w:t>
      </w:r>
      <w:r w:rsidRPr="00BF4713">
        <w:rPr>
          <w:i/>
          <w:noProof/>
        </w:rPr>
        <w:t xml:space="preserve">niversity </w:t>
      </w:r>
      <w:r w:rsidR="007F751F">
        <w:rPr>
          <w:i/>
          <w:noProof/>
        </w:rPr>
        <w:t>t</w:t>
      </w:r>
      <w:r w:rsidRPr="00BF4713">
        <w:rPr>
          <w:i/>
          <w:noProof/>
        </w:rPr>
        <w:t>eaching.</w:t>
      </w:r>
      <w:r w:rsidRPr="00017EBF">
        <w:rPr>
          <w:noProof/>
        </w:rPr>
        <w:t xml:space="preserve"> </w:t>
      </w:r>
      <w:r w:rsidR="00BF4713">
        <w:rPr>
          <w:noProof/>
        </w:rPr>
        <w:t>Final Report for the</w:t>
      </w:r>
      <w:r w:rsidRPr="00017EBF">
        <w:rPr>
          <w:noProof/>
        </w:rPr>
        <w:t xml:space="preserve"> </w:t>
      </w:r>
      <w:r w:rsidR="00992A09">
        <w:rPr>
          <w:noProof/>
        </w:rPr>
        <w:t>Australian Go</w:t>
      </w:r>
      <w:r w:rsidR="00BF4713">
        <w:rPr>
          <w:noProof/>
        </w:rPr>
        <w:t>v</w:t>
      </w:r>
      <w:r w:rsidR="00992A09">
        <w:rPr>
          <w:noProof/>
        </w:rPr>
        <w:t xml:space="preserve">ernment </w:t>
      </w:r>
      <w:r w:rsidRPr="00017EBF">
        <w:rPr>
          <w:noProof/>
        </w:rPr>
        <w:t>Office for Learning and Teaching.</w:t>
      </w:r>
      <w:bookmarkEnd w:id="211"/>
    </w:p>
    <w:p w:rsidR="00992A09" w:rsidRPr="00B653E8" w:rsidRDefault="00992A09" w:rsidP="003F4A7A">
      <w:pPr>
        <w:spacing w:after="120" w:line="240" w:lineRule="auto"/>
        <w:ind w:left="426" w:hanging="426"/>
      </w:pPr>
      <w:r w:rsidRPr="00B653E8">
        <w:lastRenderedPageBreak/>
        <w:t xml:space="preserve">Jones, S. J., Harvey, M., Lefoe, G. &amp; Ryland, K. (2012). </w:t>
      </w:r>
      <w:r w:rsidRPr="00BF4713">
        <w:rPr>
          <w:i/>
        </w:rPr>
        <w:t>Lessons learnt: identifying synergies in distributed leadership projects</w:t>
      </w:r>
      <w:r w:rsidR="00BF4713">
        <w:rPr>
          <w:i/>
        </w:rPr>
        <w:t>.</w:t>
      </w:r>
      <w:r w:rsidRPr="00B653E8">
        <w:t xml:space="preserve"> Final Report for the </w:t>
      </w:r>
      <w:r w:rsidR="00BF4713">
        <w:t xml:space="preserve">Australian Government </w:t>
      </w:r>
      <w:r w:rsidRPr="00B653E8">
        <w:t xml:space="preserve">Office for Learning </w:t>
      </w:r>
      <w:r w:rsidR="00BF4713">
        <w:t xml:space="preserve">and </w:t>
      </w:r>
      <w:r w:rsidRPr="00B653E8">
        <w:t xml:space="preserve">Teaching. </w:t>
      </w:r>
    </w:p>
    <w:p w:rsidR="00BF4713" w:rsidRDefault="00992A09" w:rsidP="003F4A7A">
      <w:pPr>
        <w:spacing w:after="120" w:line="240" w:lineRule="auto"/>
        <w:ind w:left="426" w:hanging="426"/>
      </w:pPr>
      <w:r w:rsidRPr="00B653E8">
        <w:t xml:space="preserve">Jones, S., Hadgaft, R., Harvey, M., Lefoe, G. and Ryland, K. (2014). </w:t>
      </w:r>
      <w:r w:rsidRPr="00BF4713">
        <w:rPr>
          <w:i/>
        </w:rPr>
        <w:t>Evidence-based benchmarking framework for a distributed leadership approach to capacity building in learning and teaching</w:t>
      </w:r>
      <w:r w:rsidR="00BF4713">
        <w:rPr>
          <w:i/>
        </w:rPr>
        <w:t>.</w:t>
      </w:r>
      <w:r w:rsidRPr="00BF4713">
        <w:rPr>
          <w:i/>
        </w:rPr>
        <w:t xml:space="preserve"> </w:t>
      </w:r>
      <w:r w:rsidRPr="00B653E8">
        <w:t xml:space="preserve">Final Report for the </w:t>
      </w:r>
      <w:r w:rsidR="00BF4713">
        <w:t xml:space="preserve">Australian Government </w:t>
      </w:r>
      <w:r w:rsidRPr="00B653E8">
        <w:t xml:space="preserve">Office for Learning </w:t>
      </w:r>
      <w:r w:rsidR="00BF4713">
        <w:t xml:space="preserve">and </w:t>
      </w:r>
      <w:r w:rsidRPr="00B653E8">
        <w:t xml:space="preserve">Teaching. </w:t>
      </w:r>
      <w:bookmarkStart w:id="212" w:name="_ENREF_32"/>
    </w:p>
    <w:p w:rsidR="005341D1" w:rsidRPr="00017EBF" w:rsidRDefault="005341D1" w:rsidP="003F4A7A">
      <w:pPr>
        <w:spacing w:after="120" w:line="240" w:lineRule="auto"/>
        <w:ind w:left="426" w:hanging="426"/>
        <w:rPr>
          <w:noProof/>
        </w:rPr>
      </w:pPr>
      <w:r w:rsidRPr="00017EBF">
        <w:rPr>
          <w:noProof/>
        </w:rPr>
        <w:t xml:space="preserve">Lave, J. (1988). </w:t>
      </w:r>
      <w:r w:rsidRPr="00017EBF">
        <w:rPr>
          <w:i/>
          <w:noProof/>
        </w:rPr>
        <w:t>Cognition in Practice: Mind, mathematics, and culture in everyday life</w:t>
      </w:r>
      <w:r w:rsidRPr="00017EBF">
        <w:rPr>
          <w:noProof/>
        </w:rPr>
        <w:t>. Cambridge, UK: Cambridge University Press.</w:t>
      </w:r>
      <w:bookmarkEnd w:id="212"/>
    </w:p>
    <w:p w:rsidR="00992A09" w:rsidRPr="00637621" w:rsidRDefault="00992A09" w:rsidP="003F4A7A">
      <w:pPr>
        <w:spacing w:after="120" w:line="240" w:lineRule="auto"/>
        <w:ind w:left="567" w:hanging="567"/>
        <w:rPr>
          <w:szCs w:val="20"/>
        </w:rPr>
      </w:pPr>
      <w:bookmarkStart w:id="213" w:name="_ENREF_34"/>
      <w:r w:rsidRPr="00637621">
        <w:rPr>
          <w:szCs w:val="20"/>
        </w:rPr>
        <w:t xml:space="preserve">Lave, J. (2009). The Practice of Learning. In K. Illeris (Ed.), </w:t>
      </w:r>
      <w:r w:rsidRPr="00637621">
        <w:rPr>
          <w:i/>
          <w:szCs w:val="20"/>
        </w:rPr>
        <w:t>Contemporary Theories of Learning: Learning Theorists … In Their Own Words</w:t>
      </w:r>
      <w:r w:rsidRPr="00637621">
        <w:rPr>
          <w:szCs w:val="20"/>
        </w:rPr>
        <w:t xml:space="preserve"> (pp. 200-208). Oxon, UK: Routledge. </w:t>
      </w:r>
    </w:p>
    <w:p w:rsidR="005341D1" w:rsidRPr="00017EBF" w:rsidRDefault="005341D1" w:rsidP="003F4A7A">
      <w:pPr>
        <w:spacing w:after="120" w:line="240" w:lineRule="auto"/>
        <w:ind w:left="426" w:hanging="426"/>
        <w:rPr>
          <w:noProof/>
        </w:rPr>
      </w:pPr>
      <w:r w:rsidRPr="00017EBF">
        <w:rPr>
          <w:noProof/>
        </w:rPr>
        <w:t xml:space="preserve">Leidenfrost, B., Strassnig, B., Schabmann, A., </w:t>
      </w:r>
      <w:r w:rsidR="007F751F">
        <w:rPr>
          <w:noProof/>
        </w:rPr>
        <w:t xml:space="preserve">Spiel, </w:t>
      </w:r>
      <w:r w:rsidRPr="00017EBF">
        <w:rPr>
          <w:noProof/>
        </w:rPr>
        <w:t>C.</w:t>
      </w:r>
      <w:r w:rsidR="007F751F" w:rsidRPr="00017EBF" w:rsidDel="007F751F">
        <w:rPr>
          <w:noProof/>
        </w:rPr>
        <w:t xml:space="preserve"> </w:t>
      </w:r>
      <w:r w:rsidRPr="00017EBF">
        <w:rPr>
          <w:noProof/>
        </w:rPr>
        <w:t xml:space="preserve"> &amp; Carbon, C. (2011). Peer mentoring styles and their contribution to academic success among mentees: A person-oriented study in higher education. </w:t>
      </w:r>
      <w:r w:rsidRPr="00017EBF">
        <w:rPr>
          <w:i/>
          <w:noProof/>
        </w:rPr>
        <w:t>Peer Mentoring &amp; Tutoring: Partnership in Learning, 19</w:t>
      </w:r>
      <w:r w:rsidRPr="00017EBF">
        <w:rPr>
          <w:noProof/>
        </w:rPr>
        <w:t xml:space="preserve">(3), 347-364. </w:t>
      </w:r>
      <w:bookmarkEnd w:id="213"/>
    </w:p>
    <w:p w:rsidR="005341D1" w:rsidRPr="00017EBF" w:rsidRDefault="005341D1" w:rsidP="003F4A7A">
      <w:pPr>
        <w:spacing w:after="120" w:line="240" w:lineRule="auto"/>
        <w:ind w:left="426" w:hanging="426"/>
        <w:rPr>
          <w:noProof/>
        </w:rPr>
      </w:pPr>
      <w:bookmarkStart w:id="214" w:name="_ENREF_35"/>
      <w:r w:rsidRPr="00017EBF">
        <w:rPr>
          <w:noProof/>
        </w:rPr>
        <w:t xml:space="preserve">Loke, A. J. T., &amp; Chow, F. L. W. (2007). Learning partnership- the experience of peer tutoring amongst nursing students: A qualitative study. </w:t>
      </w:r>
      <w:r w:rsidRPr="00017EBF">
        <w:rPr>
          <w:i/>
          <w:noProof/>
        </w:rPr>
        <w:t>International Journal of Nursing Studies, 44</w:t>
      </w:r>
      <w:r w:rsidRPr="00017EBF">
        <w:rPr>
          <w:noProof/>
        </w:rPr>
        <w:t>,</w:t>
      </w:r>
      <w:r w:rsidR="003321B7" w:rsidRPr="00017EBF">
        <w:rPr>
          <w:noProof/>
        </w:rPr>
        <w:t>(No),</w:t>
      </w:r>
      <w:r w:rsidRPr="00017EBF">
        <w:rPr>
          <w:noProof/>
        </w:rPr>
        <w:t xml:space="preserve"> 237-244. </w:t>
      </w:r>
      <w:bookmarkEnd w:id="214"/>
    </w:p>
    <w:p w:rsidR="005341D1" w:rsidRPr="00017EBF" w:rsidRDefault="005341D1" w:rsidP="003F4A7A">
      <w:pPr>
        <w:spacing w:after="120" w:line="240" w:lineRule="auto"/>
        <w:ind w:left="426" w:hanging="426"/>
        <w:rPr>
          <w:noProof/>
        </w:rPr>
      </w:pPr>
      <w:bookmarkStart w:id="215" w:name="_ENREF_36"/>
      <w:r w:rsidRPr="00017EBF">
        <w:rPr>
          <w:noProof/>
        </w:rPr>
        <w:t xml:space="preserve">Marsh, H. W., &amp; Hocevar, D. (1991). Students’ evaluations of teaching effectiveness: the stability of mean ratings of the same teachers over a 13-year period. </w:t>
      </w:r>
      <w:r w:rsidRPr="00017EBF">
        <w:rPr>
          <w:i/>
          <w:noProof/>
        </w:rPr>
        <w:t>Teaching and Teacher Education, 7</w:t>
      </w:r>
      <w:r w:rsidRPr="00017EBF">
        <w:rPr>
          <w:noProof/>
        </w:rPr>
        <w:t xml:space="preserve">, </w:t>
      </w:r>
      <w:r w:rsidR="003321B7" w:rsidRPr="00017EBF">
        <w:rPr>
          <w:noProof/>
        </w:rPr>
        <w:t xml:space="preserve">(No), </w:t>
      </w:r>
      <w:r w:rsidRPr="00017EBF">
        <w:rPr>
          <w:noProof/>
        </w:rPr>
        <w:t xml:space="preserve">303–314. </w:t>
      </w:r>
      <w:bookmarkEnd w:id="215"/>
    </w:p>
    <w:p w:rsidR="005341D1" w:rsidRPr="00017EBF" w:rsidRDefault="005341D1" w:rsidP="003F4A7A">
      <w:pPr>
        <w:spacing w:after="120" w:line="240" w:lineRule="auto"/>
        <w:ind w:left="426" w:hanging="426"/>
        <w:rPr>
          <w:noProof/>
        </w:rPr>
      </w:pPr>
      <w:bookmarkStart w:id="216" w:name="_ENREF_37"/>
      <w:r w:rsidRPr="00017EBF">
        <w:rPr>
          <w:noProof/>
        </w:rPr>
        <w:t xml:space="preserve">Norton, A., Sonnemann, J., &amp; Cherastidtham, I. (2013). </w:t>
      </w:r>
      <w:r w:rsidRPr="00017EBF">
        <w:rPr>
          <w:i/>
          <w:noProof/>
        </w:rPr>
        <w:t xml:space="preserve">Taking university </w:t>
      </w:r>
      <w:r w:rsidR="00427BCD">
        <w:rPr>
          <w:i/>
          <w:noProof/>
        </w:rPr>
        <w:t xml:space="preserve">teaching </w:t>
      </w:r>
      <w:r w:rsidRPr="00017EBF">
        <w:rPr>
          <w:i/>
          <w:noProof/>
        </w:rPr>
        <w:t>seriously</w:t>
      </w:r>
      <w:r w:rsidRPr="00017EBF">
        <w:rPr>
          <w:noProof/>
        </w:rPr>
        <w:t>. Melbourne: The Grattan Institute.</w:t>
      </w:r>
      <w:bookmarkEnd w:id="216"/>
    </w:p>
    <w:p w:rsidR="005341D1" w:rsidRPr="00017EBF" w:rsidRDefault="005341D1" w:rsidP="003F4A7A">
      <w:pPr>
        <w:spacing w:after="120" w:line="240" w:lineRule="auto"/>
        <w:ind w:left="426" w:hanging="426"/>
        <w:rPr>
          <w:noProof/>
        </w:rPr>
      </w:pPr>
      <w:bookmarkStart w:id="217" w:name="_ENREF_38"/>
      <w:r w:rsidRPr="00017EBF">
        <w:rPr>
          <w:noProof/>
          <w:lang w:val="it-IT"/>
        </w:rPr>
        <w:t xml:space="preserve">Pascarella, E. T., &amp; Terenzini, P. T. (1991). </w:t>
      </w:r>
      <w:r w:rsidRPr="00017EBF">
        <w:rPr>
          <w:i/>
          <w:noProof/>
        </w:rPr>
        <w:t>How College Affects Students: Findings and Insights from Twenty Years of Research</w:t>
      </w:r>
      <w:r w:rsidRPr="00017EBF">
        <w:rPr>
          <w:noProof/>
        </w:rPr>
        <w:t>. San Francisco: Jossey-Bass.</w:t>
      </w:r>
      <w:bookmarkEnd w:id="217"/>
    </w:p>
    <w:p w:rsidR="00033F4E" w:rsidRDefault="00033F4E" w:rsidP="003F4A7A">
      <w:pPr>
        <w:spacing w:after="120" w:line="240" w:lineRule="auto"/>
        <w:ind w:left="426" w:hanging="426"/>
      </w:pPr>
      <w:bookmarkStart w:id="218" w:name="_ENREF_40"/>
      <w:r>
        <w:t>Pleschová, G., Simon, E., Quinlan, K., Murphy, J., Roxa, T. &amp; Szabó, M. (2012)</w:t>
      </w:r>
      <w:r w:rsidR="00165235">
        <w:t>.</w:t>
      </w:r>
      <w:r>
        <w:t xml:space="preserve"> </w:t>
      </w:r>
      <w:r w:rsidRPr="00165235">
        <w:rPr>
          <w:i/>
        </w:rPr>
        <w:t>Th</w:t>
      </w:r>
      <w:r w:rsidRPr="00BF4713">
        <w:rPr>
          <w:i/>
        </w:rPr>
        <w:t>e professionalisation of academics as teachers in higher education</w:t>
      </w:r>
      <w:r>
        <w:t>. Standing Committee for the Social Sciences, European Science Foundation.</w:t>
      </w:r>
    </w:p>
    <w:p w:rsidR="005341D1" w:rsidRPr="00017EBF" w:rsidRDefault="005341D1" w:rsidP="003F4A7A">
      <w:pPr>
        <w:spacing w:after="120" w:line="240" w:lineRule="auto"/>
        <w:ind w:left="426" w:hanging="426"/>
        <w:rPr>
          <w:noProof/>
        </w:rPr>
      </w:pPr>
      <w:r w:rsidRPr="00017EBF">
        <w:rPr>
          <w:noProof/>
        </w:rPr>
        <w:t xml:space="preserve">Probert, B. (2014 ). </w:t>
      </w:r>
      <w:r w:rsidRPr="00BF4713">
        <w:rPr>
          <w:i/>
          <w:noProof/>
        </w:rPr>
        <w:t>Discussion Paper 2: Why scholarship matters in higher education</w:t>
      </w:r>
      <w:r w:rsidR="00BF4713">
        <w:rPr>
          <w:noProof/>
        </w:rPr>
        <w:t xml:space="preserve">. </w:t>
      </w:r>
      <w:r w:rsidR="00992A09">
        <w:rPr>
          <w:noProof/>
        </w:rPr>
        <w:t xml:space="preserve">Australian Government </w:t>
      </w:r>
      <w:r w:rsidRPr="00017EBF">
        <w:rPr>
          <w:noProof/>
        </w:rPr>
        <w:t>Office for Learning and Teaching.</w:t>
      </w:r>
      <w:bookmarkEnd w:id="218"/>
    </w:p>
    <w:p w:rsidR="005341D1" w:rsidRPr="00017EBF" w:rsidRDefault="005341D1" w:rsidP="003F4A7A">
      <w:pPr>
        <w:spacing w:after="120" w:line="240" w:lineRule="auto"/>
        <w:ind w:left="426" w:hanging="426"/>
        <w:rPr>
          <w:noProof/>
        </w:rPr>
      </w:pPr>
      <w:bookmarkStart w:id="219" w:name="_ENREF_41"/>
      <w:r w:rsidRPr="00017EBF">
        <w:rPr>
          <w:noProof/>
        </w:rPr>
        <w:t xml:space="preserve">Ramsden, P. (1991). A Performance Indicator of Teaching Quality in Higher Education: The Course Experience Questionnaire. </w:t>
      </w:r>
      <w:r w:rsidRPr="00017EBF">
        <w:rPr>
          <w:i/>
          <w:noProof/>
        </w:rPr>
        <w:t>Studies in Higher Education, 16</w:t>
      </w:r>
      <w:r w:rsidRPr="00017EBF">
        <w:rPr>
          <w:noProof/>
        </w:rPr>
        <w:t xml:space="preserve">(2), 129-150. </w:t>
      </w:r>
      <w:bookmarkEnd w:id="219"/>
    </w:p>
    <w:p w:rsidR="005341D1" w:rsidRPr="00017EBF" w:rsidRDefault="005341D1" w:rsidP="003F4A7A">
      <w:pPr>
        <w:spacing w:after="120" w:line="240" w:lineRule="auto"/>
        <w:ind w:left="426" w:hanging="426"/>
        <w:rPr>
          <w:noProof/>
        </w:rPr>
      </w:pPr>
      <w:bookmarkStart w:id="220" w:name="_ENREF_42"/>
      <w:r w:rsidRPr="00017EBF">
        <w:rPr>
          <w:noProof/>
        </w:rPr>
        <w:t xml:space="preserve">Richardson, J. T. E. (2005). Instruments for obtaining student feedback: a review of the literature. </w:t>
      </w:r>
      <w:r w:rsidRPr="00017EBF">
        <w:rPr>
          <w:i/>
          <w:noProof/>
        </w:rPr>
        <w:t>Assessment &amp; Evaluation in Higher Education, 30</w:t>
      </w:r>
      <w:r w:rsidRPr="00017EBF">
        <w:rPr>
          <w:noProof/>
        </w:rPr>
        <w:t xml:space="preserve">(4), 387-415. </w:t>
      </w:r>
      <w:bookmarkEnd w:id="220"/>
    </w:p>
    <w:p w:rsidR="005341D1" w:rsidRPr="00017EBF" w:rsidRDefault="005341D1" w:rsidP="003F4A7A">
      <w:pPr>
        <w:spacing w:after="120" w:line="240" w:lineRule="auto"/>
        <w:ind w:left="426" w:hanging="426"/>
        <w:rPr>
          <w:noProof/>
        </w:rPr>
      </w:pPr>
      <w:bookmarkStart w:id="221" w:name="_ENREF_44"/>
      <w:r w:rsidRPr="00AD0AB9">
        <w:rPr>
          <w:noProof/>
        </w:rPr>
        <w:t xml:space="preserve">Sachs, J., Mansfield, N., &amp; Kosman, B. (2011). </w:t>
      </w:r>
      <w:r w:rsidRPr="00017EBF">
        <w:rPr>
          <w:i/>
          <w:noProof/>
        </w:rPr>
        <w:t>Teaching Standards Framework Project.</w:t>
      </w:r>
      <w:r w:rsidRPr="00017EBF">
        <w:rPr>
          <w:noProof/>
        </w:rPr>
        <w:t xml:space="preserve"> Australian Learning and Teaching Council.</w:t>
      </w:r>
      <w:bookmarkEnd w:id="221"/>
    </w:p>
    <w:p w:rsidR="005341D1" w:rsidRPr="00017EBF" w:rsidRDefault="005341D1" w:rsidP="003F4A7A">
      <w:pPr>
        <w:spacing w:after="120" w:line="240" w:lineRule="auto"/>
        <w:ind w:left="426" w:hanging="426"/>
        <w:rPr>
          <w:noProof/>
        </w:rPr>
      </w:pPr>
      <w:bookmarkStart w:id="222" w:name="_ENREF_45"/>
      <w:r w:rsidRPr="00017EBF">
        <w:rPr>
          <w:noProof/>
          <w:lang w:val="de-DE"/>
        </w:rPr>
        <w:t xml:space="preserve">Sitzmann, T., Brown, K. G., Casper, W. J., Ely, K., &amp; Zimmerman, R. D. (2008). </w:t>
      </w:r>
      <w:r w:rsidRPr="00017EBF">
        <w:rPr>
          <w:noProof/>
        </w:rPr>
        <w:t xml:space="preserve">A review and meta-analysis of the nomological network of trainee reactions. </w:t>
      </w:r>
      <w:r w:rsidRPr="00017EBF">
        <w:rPr>
          <w:i/>
          <w:noProof/>
        </w:rPr>
        <w:t>Journal of Applied Psychology, 93</w:t>
      </w:r>
      <w:r w:rsidRPr="00017EBF">
        <w:rPr>
          <w:noProof/>
        </w:rPr>
        <w:t xml:space="preserve">(2), 280-295. </w:t>
      </w:r>
      <w:bookmarkEnd w:id="222"/>
    </w:p>
    <w:p w:rsidR="005341D1" w:rsidRPr="00017EBF" w:rsidRDefault="005341D1" w:rsidP="003F4A7A">
      <w:pPr>
        <w:spacing w:after="120" w:line="240" w:lineRule="auto"/>
        <w:ind w:left="426" w:hanging="426"/>
        <w:rPr>
          <w:noProof/>
        </w:rPr>
      </w:pPr>
      <w:bookmarkStart w:id="223" w:name="_ENREF_46"/>
      <w:r w:rsidRPr="00017EBF">
        <w:rPr>
          <w:noProof/>
        </w:rPr>
        <w:t xml:space="preserve">Stehle, S., Spinath, B., &amp; Kadmon, M. (2012). Measuring teaching effectiveness: correspondence between students’ evaluations of teaching and different measures of student learning. </w:t>
      </w:r>
      <w:r w:rsidRPr="00017EBF">
        <w:rPr>
          <w:i/>
          <w:noProof/>
        </w:rPr>
        <w:t>Research in Higher Education, 53</w:t>
      </w:r>
      <w:r w:rsidR="003321B7" w:rsidRPr="00017EBF">
        <w:rPr>
          <w:noProof/>
        </w:rPr>
        <w:t>(No),</w:t>
      </w:r>
      <w:r w:rsidRPr="00017EBF">
        <w:rPr>
          <w:noProof/>
        </w:rPr>
        <w:t xml:space="preserve"> 888–904. </w:t>
      </w:r>
      <w:bookmarkEnd w:id="223"/>
    </w:p>
    <w:p w:rsidR="005341D1" w:rsidRPr="00017EBF" w:rsidRDefault="005341D1" w:rsidP="003F4A7A">
      <w:pPr>
        <w:spacing w:after="120" w:line="240" w:lineRule="auto"/>
        <w:ind w:left="426" w:hanging="426"/>
        <w:rPr>
          <w:noProof/>
        </w:rPr>
      </w:pPr>
      <w:bookmarkStart w:id="224" w:name="_ENREF_47"/>
      <w:r w:rsidRPr="00017EBF">
        <w:rPr>
          <w:noProof/>
        </w:rPr>
        <w:t xml:space="preserve">Tang, S. Y. F., &amp; Choi, P. L. (2005). Connecting theory and practice in mentor preparation: mentoring for the improvement of teaching and learning. </w:t>
      </w:r>
      <w:r w:rsidRPr="00017EBF">
        <w:rPr>
          <w:i/>
          <w:noProof/>
        </w:rPr>
        <w:t>Mentoring &amp; Tutoring: Partnership in Learning, 13</w:t>
      </w:r>
      <w:r w:rsidRPr="00017EBF">
        <w:rPr>
          <w:noProof/>
        </w:rPr>
        <w:t xml:space="preserve">(3), 383-401. </w:t>
      </w:r>
      <w:bookmarkEnd w:id="224"/>
    </w:p>
    <w:p w:rsidR="003F4A7A" w:rsidRDefault="003F4A7A" w:rsidP="003F4A7A">
      <w:pPr>
        <w:spacing w:after="120" w:line="240" w:lineRule="auto"/>
        <w:ind w:left="426" w:hanging="426"/>
        <w:rPr>
          <w:noProof/>
        </w:rPr>
      </w:pPr>
      <w:bookmarkStart w:id="225" w:name="_ENREF_48"/>
    </w:p>
    <w:p w:rsidR="005341D1" w:rsidRPr="00017EBF" w:rsidRDefault="005341D1" w:rsidP="003F4A7A">
      <w:pPr>
        <w:spacing w:after="120" w:line="240" w:lineRule="auto"/>
        <w:ind w:left="426" w:hanging="426"/>
        <w:rPr>
          <w:noProof/>
        </w:rPr>
      </w:pPr>
      <w:r w:rsidRPr="00017EBF">
        <w:rPr>
          <w:noProof/>
        </w:rPr>
        <w:lastRenderedPageBreak/>
        <w:t xml:space="preserve">The University of Newcastle. (2013). </w:t>
      </w:r>
      <w:r w:rsidRPr="000103E0">
        <w:rPr>
          <w:i/>
          <w:noProof/>
        </w:rPr>
        <w:t>Building Distinction</w:t>
      </w:r>
      <w:r w:rsidR="00290A52" w:rsidRPr="000103E0">
        <w:rPr>
          <w:i/>
          <w:noProof/>
        </w:rPr>
        <w:t>: Strategic Plan 2011-2015.</w:t>
      </w:r>
      <w:r w:rsidR="00290A52">
        <w:rPr>
          <w:noProof/>
        </w:rPr>
        <w:t xml:space="preserve"> Available from</w:t>
      </w:r>
      <w:r w:rsidRPr="00017EBF">
        <w:rPr>
          <w:noProof/>
        </w:rPr>
        <w:t xml:space="preserve"> </w:t>
      </w:r>
      <w:bookmarkEnd w:id="225"/>
      <w:r w:rsidR="0097190D" w:rsidRPr="0097190D">
        <w:rPr>
          <w:noProof/>
        </w:rPr>
        <w:t>http://www.newcastle.edu.au/Resources/Divisions/Academic/Planning Quality and Reporting/Planning/2011-2015 Council Approved Strategic Plan.pdf</w:t>
      </w:r>
      <w:r w:rsidR="007835BC" w:rsidRPr="00017EBF">
        <w:rPr>
          <w:noProof/>
        </w:rPr>
        <w:t xml:space="preserve"> </w:t>
      </w:r>
    </w:p>
    <w:p w:rsidR="005341D1" w:rsidRPr="00017EBF" w:rsidRDefault="005341D1" w:rsidP="003F4A7A">
      <w:pPr>
        <w:spacing w:after="120" w:line="240" w:lineRule="auto"/>
        <w:ind w:left="426" w:hanging="426"/>
        <w:rPr>
          <w:noProof/>
        </w:rPr>
      </w:pPr>
      <w:bookmarkStart w:id="226" w:name="_ENREF_49"/>
      <w:r w:rsidRPr="00017EBF">
        <w:rPr>
          <w:noProof/>
        </w:rPr>
        <w:t xml:space="preserve">Topping, K. J. (2001). </w:t>
      </w:r>
      <w:r w:rsidRPr="00017EBF">
        <w:rPr>
          <w:i/>
          <w:noProof/>
        </w:rPr>
        <w:t>Peer assisted learning: A practical guide for teachers</w:t>
      </w:r>
      <w:r w:rsidRPr="00017EBF">
        <w:rPr>
          <w:noProof/>
        </w:rPr>
        <w:t>. Cambridge, MA: Brookline Books.</w:t>
      </w:r>
      <w:bookmarkEnd w:id="226"/>
    </w:p>
    <w:p w:rsidR="005341D1" w:rsidRPr="00017EBF" w:rsidRDefault="005341D1" w:rsidP="003F4A7A">
      <w:pPr>
        <w:spacing w:after="120" w:line="240" w:lineRule="auto"/>
        <w:ind w:left="426" w:hanging="426"/>
        <w:rPr>
          <w:noProof/>
        </w:rPr>
      </w:pPr>
      <w:bookmarkStart w:id="227" w:name="_ENREF_50"/>
      <w:r w:rsidRPr="00017EBF">
        <w:rPr>
          <w:noProof/>
        </w:rPr>
        <w:t xml:space="preserve">Trigwell, K., &amp; Michael, P. (1991). Improving the quality of student learning: the influence of learning context and student approaches to learning on learning outcomes. </w:t>
      </w:r>
      <w:r w:rsidRPr="00017EBF">
        <w:rPr>
          <w:i/>
          <w:noProof/>
        </w:rPr>
        <w:t>Higher Education, 22</w:t>
      </w:r>
      <w:r w:rsidR="003321B7" w:rsidRPr="00017EBF">
        <w:rPr>
          <w:noProof/>
        </w:rPr>
        <w:t xml:space="preserve"> (</w:t>
      </w:r>
      <w:r w:rsidR="00BF4713">
        <w:rPr>
          <w:noProof/>
        </w:rPr>
        <w:t>3</w:t>
      </w:r>
      <w:r w:rsidR="003321B7" w:rsidRPr="00017EBF">
        <w:rPr>
          <w:noProof/>
        </w:rPr>
        <w:t>),</w:t>
      </w:r>
      <w:r w:rsidRPr="00017EBF">
        <w:rPr>
          <w:noProof/>
        </w:rPr>
        <w:t xml:space="preserve"> 251-266. </w:t>
      </w:r>
      <w:bookmarkEnd w:id="227"/>
    </w:p>
    <w:p w:rsidR="00033F4E" w:rsidRDefault="005341D1" w:rsidP="003F4A7A">
      <w:pPr>
        <w:spacing w:after="120" w:line="240" w:lineRule="auto"/>
        <w:ind w:left="426" w:hanging="426"/>
      </w:pPr>
      <w:bookmarkStart w:id="228" w:name="_ENREF_51"/>
      <w:r w:rsidRPr="00017EBF">
        <w:rPr>
          <w:noProof/>
        </w:rPr>
        <w:t xml:space="preserve">Vygotsky, L. S. (1978). </w:t>
      </w:r>
      <w:r w:rsidRPr="00017EBF">
        <w:rPr>
          <w:i/>
          <w:noProof/>
        </w:rPr>
        <w:t>Mind in Society</w:t>
      </w:r>
      <w:r w:rsidRPr="00017EBF">
        <w:rPr>
          <w:noProof/>
        </w:rPr>
        <w:t>. Cambridge, MA: Harvard University Press.</w:t>
      </w:r>
      <w:bookmarkEnd w:id="228"/>
      <w:r w:rsidR="00A902E1" w:rsidRPr="00017EBF">
        <w:fldChar w:fldCharType="end"/>
      </w:r>
    </w:p>
    <w:sectPr w:rsidR="00033F4E" w:rsidSect="00F31462">
      <w:pgSz w:w="11907" w:h="16840" w:code="9"/>
      <w:pgMar w:top="1440" w:right="1440" w:bottom="1440" w:left="1440" w:header="720" w:footer="59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21B" w:rsidRDefault="0006421B" w:rsidP="006B1325">
      <w:r>
        <w:separator/>
      </w:r>
    </w:p>
    <w:p w:rsidR="0006421B" w:rsidRDefault="0006421B" w:rsidP="006B1325"/>
    <w:p w:rsidR="0006421B" w:rsidRDefault="0006421B" w:rsidP="006B1325"/>
    <w:p w:rsidR="0006421B" w:rsidRDefault="0006421B"/>
  </w:endnote>
  <w:endnote w:type="continuationSeparator" w:id="0">
    <w:p w:rsidR="0006421B" w:rsidRDefault="0006421B" w:rsidP="006B1325">
      <w:r>
        <w:continuationSeparator/>
      </w:r>
    </w:p>
    <w:p w:rsidR="0006421B" w:rsidRDefault="0006421B" w:rsidP="006B1325"/>
    <w:p w:rsidR="0006421B" w:rsidRDefault="0006421B" w:rsidP="006B1325"/>
    <w:p w:rsidR="0006421B" w:rsidRDefault="00064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taSans-Nor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BetaSans-Bol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219510"/>
      <w:docPartObj>
        <w:docPartGallery w:val="Page Numbers (Bottom of Page)"/>
        <w:docPartUnique/>
      </w:docPartObj>
    </w:sdtPr>
    <w:sdtEndPr>
      <w:rPr>
        <w:noProof/>
      </w:rPr>
    </w:sdtEndPr>
    <w:sdtContent>
      <w:p w:rsidR="0006421B" w:rsidRDefault="0006421B">
        <w:pPr>
          <w:pStyle w:val="Footer"/>
          <w:jc w:val="right"/>
        </w:pPr>
        <w:r>
          <w:fldChar w:fldCharType="begin"/>
        </w:r>
        <w:r>
          <w:instrText xml:space="preserve"> PAGE   \* MERGEFORMAT </w:instrText>
        </w:r>
        <w:r>
          <w:fldChar w:fldCharType="separate"/>
        </w:r>
        <w:r w:rsidR="009B21DA">
          <w:rPr>
            <w:noProof/>
          </w:rPr>
          <w:t>96</w:t>
        </w:r>
        <w:r>
          <w:rPr>
            <w:noProof/>
          </w:rPr>
          <w:fldChar w:fldCharType="end"/>
        </w:r>
      </w:p>
    </w:sdtContent>
  </w:sdt>
  <w:p w:rsidR="0006421B" w:rsidRDefault="000642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21B" w:rsidRDefault="0006421B" w:rsidP="00963AE8">
    <w:pPr>
      <w:pStyle w:val="Footer"/>
      <w:ind w:right="100"/>
      <w:jc w:val="right"/>
    </w:pPr>
  </w:p>
  <w:p w:rsidR="0006421B" w:rsidRDefault="000642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31875"/>
      <w:docPartObj>
        <w:docPartGallery w:val="Page Numbers (Bottom of Page)"/>
        <w:docPartUnique/>
      </w:docPartObj>
    </w:sdtPr>
    <w:sdtEndPr>
      <w:rPr>
        <w:noProof/>
      </w:rPr>
    </w:sdtEndPr>
    <w:sdtContent>
      <w:p w:rsidR="0006421B" w:rsidRDefault="0006421B">
        <w:pPr>
          <w:pStyle w:val="Footer"/>
          <w:jc w:val="right"/>
        </w:pPr>
        <w:r>
          <w:fldChar w:fldCharType="begin"/>
        </w:r>
        <w:r>
          <w:instrText xml:space="preserve"> PAGE   \* MERGEFORMAT </w:instrText>
        </w:r>
        <w:r>
          <w:fldChar w:fldCharType="separate"/>
        </w:r>
        <w:r w:rsidR="009B21DA">
          <w:rPr>
            <w:noProof/>
          </w:rPr>
          <w:t>i</w:t>
        </w:r>
        <w:r>
          <w:rPr>
            <w:noProof/>
          </w:rPr>
          <w:fldChar w:fldCharType="end"/>
        </w:r>
      </w:p>
    </w:sdtContent>
  </w:sdt>
  <w:p w:rsidR="0006421B" w:rsidRDefault="000642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445302"/>
      <w:docPartObj>
        <w:docPartGallery w:val="Page Numbers (Bottom of Page)"/>
        <w:docPartUnique/>
      </w:docPartObj>
    </w:sdtPr>
    <w:sdtEndPr>
      <w:rPr>
        <w:noProof/>
      </w:rPr>
    </w:sdtEndPr>
    <w:sdtContent>
      <w:p w:rsidR="0006421B" w:rsidRDefault="0006421B">
        <w:pPr>
          <w:pStyle w:val="Footer"/>
          <w:jc w:val="right"/>
        </w:pPr>
        <w:r>
          <w:fldChar w:fldCharType="begin"/>
        </w:r>
        <w:r>
          <w:instrText xml:space="preserve"> PAGE   \* MERGEFORMAT </w:instrText>
        </w:r>
        <w:r>
          <w:fldChar w:fldCharType="separate"/>
        </w:r>
        <w:r w:rsidR="009B21DA">
          <w:rPr>
            <w:noProof/>
          </w:rPr>
          <w:t>43</w:t>
        </w:r>
        <w:r>
          <w:rPr>
            <w:noProof/>
          </w:rPr>
          <w:fldChar w:fldCharType="end"/>
        </w:r>
      </w:p>
    </w:sdtContent>
  </w:sdt>
  <w:p w:rsidR="0006421B" w:rsidRDefault="000642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21B" w:rsidRDefault="0006421B" w:rsidP="006B1325">
      <w:r>
        <w:separator/>
      </w:r>
    </w:p>
    <w:p w:rsidR="0006421B" w:rsidRDefault="0006421B" w:rsidP="006B1325"/>
    <w:p w:rsidR="0006421B" w:rsidRDefault="0006421B" w:rsidP="006B1325"/>
    <w:p w:rsidR="0006421B" w:rsidRDefault="0006421B"/>
  </w:footnote>
  <w:footnote w:type="continuationSeparator" w:id="0">
    <w:p w:rsidR="0006421B" w:rsidRDefault="0006421B" w:rsidP="006B1325">
      <w:r>
        <w:continuationSeparator/>
      </w:r>
    </w:p>
    <w:p w:rsidR="0006421B" w:rsidRDefault="0006421B" w:rsidP="006B1325"/>
    <w:p w:rsidR="0006421B" w:rsidRDefault="0006421B" w:rsidP="006B1325"/>
    <w:p w:rsidR="0006421B" w:rsidRDefault="0006421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688FD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469B5"/>
    <w:multiLevelType w:val="hybridMultilevel"/>
    <w:tmpl w:val="0D2EFCF2"/>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11A674A"/>
    <w:multiLevelType w:val="hybridMultilevel"/>
    <w:tmpl w:val="7F323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BF5539"/>
    <w:multiLevelType w:val="hybridMultilevel"/>
    <w:tmpl w:val="EBA0DF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4D3431A"/>
    <w:multiLevelType w:val="hybridMultilevel"/>
    <w:tmpl w:val="13B460E6"/>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3831A6"/>
    <w:multiLevelType w:val="hybridMultilevel"/>
    <w:tmpl w:val="BCC2FF0E"/>
    <w:lvl w:ilvl="0" w:tplc="168665F2">
      <w:numFmt w:val="bullet"/>
      <w:lvlText w:val="—"/>
      <w:lvlJc w:val="left"/>
      <w:pPr>
        <w:ind w:left="1440" w:hanging="360"/>
      </w:pPr>
      <w:rPr>
        <w:rFonts w:ascii="Calibri" w:eastAsia="Times New Roman" w:hAnsi="Calibri"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680101B"/>
    <w:multiLevelType w:val="hybridMultilevel"/>
    <w:tmpl w:val="31C23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CC269D"/>
    <w:multiLevelType w:val="hybridMultilevel"/>
    <w:tmpl w:val="632E44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9011D90"/>
    <w:multiLevelType w:val="hybridMultilevel"/>
    <w:tmpl w:val="92B81DB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CA131F4"/>
    <w:multiLevelType w:val="hybridMultilevel"/>
    <w:tmpl w:val="E26E4D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0D7159E3"/>
    <w:multiLevelType w:val="hybridMultilevel"/>
    <w:tmpl w:val="21BA4138"/>
    <w:lvl w:ilvl="0" w:tplc="1D209C2E">
      <w:start w:val="20"/>
      <w:numFmt w:val="bullet"/>
      <w:lvlText w:val=""/>
      <w:lvlJc w:val="left"/>
      <w:pPr>
        <w:ind w:left="720" w:hanging="360"/>
      </w:pPr>
      <w:rPr>
        <w:rFonts w:ascii="Symbol" w:eastAsia="Times New Roman" w:hAnsi="Symbol" w:cs="Arial" w:hint="default"/>
        <w:color w:val="00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0EE50E3B"/>
    <w:multiLevelType w:val="hybridMultilevel"/>
    <w:tmpl w:val="4CA84748"/>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F125A3C"/>
    <w:multiLevelType w:val="hybridMultilevel"/>
    <w:tmpl w:val="EFD0A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D93C70"/>
    <w:multiLevelType w:val="hybridMultilevel"/>
    <w:tmpl w:val="B5367224"/>
    <w:lvl w:ilvl="0" w:tplc="1D209C2E">
      <w:start w:val="20"/>
      <w:numFmt w:val="bullet"/>
      <w:lvlText w:val=""/>
      <w:lvlJc w:val="left"/>
      <w:pPr>
        <w:ind w:left="720" w:hanging="360"/>
      </w:pPr>
      <w:rPr>
        <w:rFonts w:ascii="Symbol" w:eastAsia="Times New Roman" w:hAnsi="Symbol" w:cs="Arial" w:hint="default"/>
        <w:color w:val="00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119658AF"/>
    <w:multiLevelType w:val="hybridMultilevel"/>
    <w:tmpl w:val="1826C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27A044C"/>
    <w:multiLevelType w:val="hybridMultilevel"/>
    <w:tmpl w:val="0FEE92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4B50B9A"/>
    <w:multiLevelType w:val="hybridMultilevel"/>
    <w:tmpl w:val="AC2209B2"/>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52154CE"/>
    <w:multiLevelType w:val="hybridMultilevel"/>
    <w:tmpl w:val="5CF49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5731DB8"/>
    <w:multiLevelType w:val="hybridMultilevel"/>
    <w:tmpl w:val="94644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57971E6"/>
    <w:multiLevelType w:val="hybridMultilevel"/>
    <w:tmpl w:val="3EE06E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18523AA4"/>
    <w:multiLevelType w:val="hybridMultilevel"/>
    <w:tmpl w:val="C8143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9686776"/>
    <w:multiLevelType w:val="multilevel"/>
    <w:tmpl w:val="CDC6BA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19F04928"/>
    <w:multiLevelType w:val="hybridMultilevel"/>
    <w:tmpl w:val="FE90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1544C68"/>
    <w:multiLevelType w:val="hybridMultilevel"/>
    <w:tmpl w:val="0FEE92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1E46178"/>
    <w:multiLevelType w:val="hybridMultilevel"/>
    <w:tmpl w:val="0D282190"/>
    <w:lvl w:ilvl="0" w:tplc="0C090001">
      <w:start w:val="1"/>
      <w:numFmt w:val="bullet"/>
      <w:lvlText w:val=""/>
      <w:lvlJc w:val="left"/>
      <w:pPr>
        <w:ind w:left="720" w:hanging="360"/>
      </w:pPr>
      <w:rPr>
        <w:rFonts w:ascii="Symbol" w:hAnsi="Symbol" w:hint="default"/>
      </w:rPr>
    </w:lvl>
    <w:lvl w:ilvl="1" w:tplc="168665F2">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36A5A08"/>
    <w:multiLevelType w:val="hybridMultilevel"/>
    <w:tmpl w:val="E71CB248"/>
    <w:lvl w:ilvl="0" w:tplc="E60C1718">
      <w:numFmt w:val="bullet"/>
      <w:lvlText w:val=""/>
      <w:lvlJc w:val="left"/>
      <w:pPr>
        <w:ind w:left="1080" w:hanging="360"/>
      </w:pPr>
      <w:rPr>
        <w:rFonts w:ascii="Symbol" w:eastAsia="MS Mincho" w:hAnsi="Symbol" w:cs="Times New Roman" w:hint="default"/>
      </w:rPr>
    </w:lvl>
    <w:lvl w:ilvl="1" w:tplc="168665F2">
      <w:numFmt w:val="bullet"/>
      <w:lvlText w:val="—"/>
      <w:lvlJc w:val="left"/>
      <w:pPr>
        <w:ind w:left="1800" w:hanging="360"/>
      </w:pPr>
      <w:rPr>
        <w:rFonts w:ascii="Calibri" w:eastAsia="Times New Roman" w:hAnsi="Calibri" w:cs="Times New Roman"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27261506"/>
    <w:multiLevelType w:val="hybridMultilevel"/>
    <w:tmpl w:val="84623CE2"/>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2738486B"/>
    <w:multiLevelType w:val="hybridMultilevel"/>
    <w:tmpl w:val="E4DECBCC"/>
    <w:lvl w:ilvl="0" w:tplc="168665F2">
      <w:numFmt w:val="bullet"/>
      <w:lvlText w:val="—"/>
      <w:lvlJc w:val="left"/>
      <w:pPr>
        <w:ind w:left="1440" w:hanging="360"/>
      </w:pPr>
      <w:rPr>
        <w:rFonts w:ascii="Calibri" w:eastAsia="Times New Roman" w:hAnsi="Calibri"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28CC679D"/>
    <w:multiLevelType w:val="hybridMultilevel"/>
    <w:tmpl w:val="A08A3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91551E2"/>
    <w:multiLevelType w:val="hybridMultilevel"/>
    <w:tmpl w:val="149E3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B7E2F83"/>
    <w:multiLevelType w:val="hybridMultilevel"/>
    <w:tmpl w:val="F4504524"/>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D0B2921"/>
    <w:multiLevelType w:val="hybridMultilevel"/>
    <w:tmpl w:val="263879E4"/>
    <w:lvl w:ilvl="0" w:tplc="A7D2CC50">
      <w:start w:val="1"/>
      <w:numFmt w:val="bullet"/>
      <w:pStyle w:val="Corvenbulletpoints"/>
      <w:lvlText w:val="—"/>
      <w:lvlJc w:val="left"/>
      <w:pPr>
        <w:tabs>
          <w:tab w:val="num" w:pos="568"/>
        </w:tabs>
        <w:ind w:left="568" w:hanging="284"/>
      </w:pPr>
      <w:rPr>
        <w:rFonts w:ascii="BetaSans-Norm" w:hAnsi="BetaSans-Norm" w:hint="default"/>
        <w:b w:val="0"/>
        <w:i w:val="0"/>
        <w:color w:val="auto"/>
        <w:sz w:val="18"/>
      </w:rPr>
    </w:lvl>
    <w:lvl w:ilvl="1" w:tplc="00030409" w:tentative="1">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Symbol" w:hAnsi="Symbol"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Symbol" w:hAnsi="Symbol"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Symbol" w:hAnsi="Symbol" w:hint="default"/>
      </w:rPr>
    </w:lvl>
  </w:abstractNum>
  <w:abstractNum w:abstractNumId="32">
    <w:nsid w:val="2D94375C"/>
    <w:multiLevelType w:val="hybridMultilevel"/>
    <w:tmpl w:val="F0C8DB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08C2779"/>
    <w:multiLevelType w:val="hybridMultilevel"/>
    <w:tmpl w:val="062AE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0BE1DCD"/>
    <w:multiLevelType w:val="hybridMultilevel"/>
    <w:tmpl w:val="099C2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2244F81"/>
    <w:multiLevelType w:val="hybridMultilevel"/>
    <w:tmpl w:val="9202C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4653A8A"/>
    <w:multiLevelType w:val="hybridMultilevel"/>
    <w:tmpl w:val="1C38F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6AB0C55"/>
    <w:multiLevelType w:val="hybridMultilevel"/>
    <w:tmpl w:val="36024B7E"/>
    <w:lvl w:ilvl="0" w:tplc="E60C1718">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84B5ED6"/>
    <w:multiLevelType w:val="hybridMultilevel"/>
    <w:tmpl w:val="FA38D226"/>
    <w:lvl w:ilvl="0" w:tplc="E60C1718">
      <w:numFmt w:val="bullet"/>
      <w:lvlText w:val=""/>
      <w:lvlJc w:val="left"/>
      <w:pPr>
        <w:ind w:left="1100" w:hanging="360"/>
      </w:pPr>
      <w:rPr>
        <w:rFonts w:ascii="Symbol" w:eastAsia="MS Mincho" w:hAnsi="Symbol" w:cs="Times New Roman"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39">
    <w:nsid w:val="3865351A"/>
    <w:multiLevelType w:val="hybridMultilevel"/>
    <w:tmpl w:val="E68E8EB0"/>
    <w:lvl w:ilvl="0" w:tplc="168665F2">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3ABC6BC4"/>
    <w:multiLevelType w:val="hybridMultilevel"/>
    <w:tmpl w:val="20189B4A"/>
    <w:lvl w:ilvl="0" w:tplc="8C9CD650">
      <w:start w:val="1"/>
      <w:numFmt w:val="decimal"/>
      <w:pStyle w:val="MediumList2-Accent41"/>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nsid w:val="3BCB1DF4"/>
    <w:multiLevelType w:val="hybridMultilevel"/>
    <w:tmpl w:val="9D040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CA67E92"/>
    <w:multiLevelType w:val="hybridMultilevel"/>
    <w:tmpl w:val="1834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41F1DAF"/>
    <w:multiLevelType w:val="hybridMultilevel"/>
    <w:tmpl w:val="E8DCD1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4650D77"/>
    <w:multiLevelType w:val="hybridMultilevel"/>
    <w:tmpl w:val="6100B560"/>
    <w:lvl w:ilvl="0" w:tplc="E3C8120E">
      <w:start w:val="2"/>
      <w:numFmt w:val="bullet"/>
      <w:lvlText w:val="-"/>
      <w:lvlJc w:val="left"/>
      <w:pPr>
        <w:ind w:left="720" w:hanging="360"/>
      </w:pPr>
      <w:rPr>
        <w:rFonts w:ascii="Calibri" w:eastAsia="MS Mincho" w:hAnsi="Calibri" w:cs="Times New Roman"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6526DF7"/>
    <w:multiLevelType w:val="hybridMultilevel"/>
    <w:tmpl w:val="309AD1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nsid w:val="479551B9"/>
    <w:multiLevelType w:val="hybridMultilevel"/>
    <w:tmpl w:val="F264A464"/>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7EA24CB"/>
    <w:multiLevelType w:val="hybridMultilevel"/>
    <w:tmpl w:val="738426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175320"/>
    <w:multiLevelType w:val="hybridMultilevel"/>
    <w:tmpl w:val="849AA75C"/>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879134B"/>
    <w:multiLevelType w:val="hybridMultilevel"/>
    <w:tmpl w:val="9492520A"/>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E431F5B"/>
    <w:multiLevelType w:val="hybridMultilevel"/>
    <w:tmpl w:val="3DB0D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E6A0BD9"/>
    <w:multiLevelType w:val="hybridMultilevel"/>
    <w:tmpl w:val="5F42D7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4FBF1C14"/>
    <w:multiLevelType w:val="hybridMultilevel"/>
    <w:tmpl w:val="CCE87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06628D9"/>
    <w:multiLevelType w:val="hybridMultilevel"/>
    <w:tmpl w:val="757CA7D4"/>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0AB0081"/>
    <w:multiLevelType w:val="hybridMultilevel"/>
    <w:tmpl w:val="176E5C74"/>
    <w:lvl w:ilvl="0" w:tplc="4C1AD25E">
      <w:start w:val="1"/>
      <w:numFmt w:val="bullet"/>
      <w:pStyle w:val="Bulletlis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5">
    <w:nsid w:val="53C20524"/>
    <w:multiLevelType w:val="hybridMultilevel"/>
    <w:tmpl w:val="C4BAAF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4BE4B0D"/>
    <w:multiLevelType w:val="hybridMultilevel"/>
    <w:tmpl w:val="0FB6394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nsid w:val="55AC63BB"/>
    <w:multiLevelType w:val="hybridMultilevel"/>
    <w:tmpl w:val="39FA9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5CA0007"/>
    <w:multiLevelType w:val="hybridMultilevel"/>
    <w:tmpl w:val="AEEC178E"/>
    <w:lvl w:ilvl="0" w:tplc="168665F2">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nsid w:val="570C22E4"/>
    <w:multiLevelType w:val="hybridMultilevel"/>
    <w:tmpl w:val="57BA1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906148E"/>
    <w:multiLevelType w:val="hybridMultilevel"/>
    <w:tmpl w:val="8E028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9234F7F"/>
    <w:multiLevelType w:val="hybridMultilevel"/>
    <w:tmpl w:val="FB54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9665653"/>
    <w:multiLevelType w:val="hybridMultilevel"/>
    <w:tmpl w:val="E7B0F77E"/>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63">
    <w:nsid w:val="5BF04D4D"/>
    <w:multiLevelType w:val="hybridMultilevel"/>
    <w:tmpl w:val="78B08F9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nsid w:val="5E856A7C"/>
    <w:multiLevelType w:val="hybridMultilevel"/>
    <w:tmpl w:val="BA32A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FE1798E"/>
    <w:multiLevelType w:val="hybridMultilevel"/>
    <w:tmpl w:val="264A3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FEA6CFF"/>
    <w:multiLevelType w:val="hybridMultilevel"/>
    <w:tmpl w:val="60D898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55D7AA0"/>
    <w:multiLevelType w:val="hybridMultilevel"/>
    <w:tmpl w:val="510A548A"/>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5C512A0"/>
    <w:multiLevelType w:val="hybridMultilevel"/>
    <w:tmpl w:val="5EE04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5DB4F33"/>
    <w:multiLevelType w:val="hybridMultilevel"/>
    <w:tmpl w:val="3CBA208E"/>
    <w:lvl w:ilvl="0" w:tplc="0C090001">
      <w:start w:val="1"/>
      <w:numFmt w:val="bullet"/>
      <w:lvlText w:val=""/>
      <w:lvlJc w:val="left"/>
      <w:pPr>
        <w:ind w:left="720" w:hanging="360"/>
      </w:pPr>
      <w:rPr>
        <w:rFonts w:ascii="Symbol" w:hAnsi="Symbol" w:hint="default"/>
      </w:rPr>
    </w:lvl>
    <w:lvl w:ilvl="1" w:tplc="168665F2">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6145471"/>
    <w:multiLevelType w:val="hybridMultilevel"/>
    <w:tmpl w:val="7D583F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7283E97"/>
    <w:multiLevelType w:val="multilevel"/>
    <w:tmpl w:val="F000D6B4"/>
    <w:lvl w:ilvl="0">
      <w:start w:val="1"/>
      <w:numFmt w:val="decimal"/>
      <w:lvlText w:val="%1."/>
      <w:lvlJc w:val="left"/>
      <w:pPr>
        <w:ind w:left="864" w:hanging="432"/>
      </w:p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72">
    <w:nsid w:val="68A606D2"/>
    <w:multiLevelType w:val="hybridMultilevel"/>
    <w:tmpl w:val="9F945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B2244BD"/>
    <w:multiLevelType w:val="hybridMultilevel"/>
    <w:tmpl w:val="938E2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B946862"/>
    <w:multiLevelType w:val="hybridMultilevel"/>
    <w:tmpl w:val="657E0290"/>
    <w:lvl w:ilvl="0" w:tplc="1D209C2E">
      <w:start w:val="20"/>
      <w:numFmt w:val="bullet"/>
      <w:lvlText w:val=""/>
      <w:lvlJc w:val="left"/>
      <w:pPr>
        <w:ind w:left="36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CC76F0A"/>
    <w:multiLevelType w:val="hybridMultilevel"/>
    <w:tmpl w:val="E9D2D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00D73AE"/>
    <w:multiLevelType w:val="hybridMultilevel"/>
    <w:tmpl w:val="4C5A6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0D20028"/>
    <w:multiLevelType w:val="hybridMultilevel"/>
    <w:tmpl w:val="6D46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11F70B9"/>
    <w:multiLevelType w:val="hybridMultilevel"/>
    <w:tmpl w:val="7D58FC22"/>
    <w:lvl w:ilvl="0" w:tplc="1D209C2E">
      <w:start w:val="20"/>
      <w:numFmt w:val="bullet"/>
      <w:lvlText w:val=""/>
      <w:lvlJc w:val="left"/>
      <w:pPr>
        <w:ind w:left="414" w:hanging="360"/>
      </w:pPr>
      <w:rPr>
        <w:rFonts w:ascii="Symbol" w:eastAsia="Times New Roman" w:hAnsi="Symbol" w:cs="Arial" w:hint="default"/>
        <w:color w:val="00000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9">
    <w:nsid w:val="722705B9"/>
    <w:multiLevelType w:val="hybridMultilevel"/>
    <w:tmpl w:val="7C5A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26C79E5"/>
    <w:multiLevelType w:val="hybridMultilevel"/>
    <w:tmpl w:val="1D26A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393180E"/>
    <w:multiLevelType w:val="hybridMultilevel"/>
    <w:tmpl w:val="04B4B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5737D40"/>
    <w:multiLevelType w:val="hybridMultilevel"/>
    <w:tmpl w:val="8FC84DA0"/>
    <w:lvl w:ilvl="0" w:tplc="1D209C2E">
      <w:start w:val="20"/>
      <w:numFmt w:val="bullet"/>
      <w:lvlText w:val=""/>
      <w:lvlJc w:val="left"/>
      <w:pPr>
        <w:ind w:left="414" w:hanging="360"/>
      </w:pPr>
      <w:rPr>
        <w:rFonts w:ascii="Symbol" w:eastAsia="Times New Roman" w:hAnsi="Symbol" w:cs="Arial" w:hint="default"/>
        <w:color w:val="00000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3">
    <w:nsid w:val="77C62C5A"/>
    <w:multiLevelType w:val="hybridMultilevel"/>
    <w:tmpl w:val="899ED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781D41BB"/>
    <w:multiLevelType w:val="hybridMultilevel"/>
    <w:tmpl w:val="E14A784E"/>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5">
    <w:nsid w:val="78657D78"/>
    <w:multiLevelType w:val="hybridMultilevel"/>
    <w:tmpl w:val="4B6E2A5A"/>
    <w:lvl w:ilvl="0" w:tplc="D32E299C">
      <w:start w:val="1"/>
      <w:numFmt w:val="decimal"/>
      <w:pStyle w:val="numbered-list"/>
      <w:lvlText w:val="%1."/>
      <w:lvlJc w:val="left"/>
      <w:pPr>
        <w:ind w:left="738" w:hanging="360"/>
      </w:pPr>
    </w:lvl>
    <w:lvl w:ilvl="1" w:tplc="0C090019">
      <w:start w:val="1"/>
      <w:numFmt w:val="lowerLetter"/>
      <w:lvlText w:val="%2."/>
      <w:lvlJc w:val="left"/>
      <w:pPr>
        <w:ind w:left="1458" w:hanging="360"/>
      </w:pPr>
    </w:lvl>
    <w:lvl w:ilvl="2" w:tplc="0C09001B">
      <w:start w:val="1"/>
      <w:numFmt w:val="lowerRoman"/>
      <w:lvlText w:val="%3."/>
      <w:lvlJc w:val="right"/>
      <w:pPr>
        <w:ind w:left="2178" w:hanging="180"/>
      </w:pPr>
    </w:lvl>
    <w:lvl w:ilvl="3" w:tplc="0C09000F" w:tentative="1">
      <w:start w:val="1"/>
      <w:numFmt w:val="decimal"/>
      <w:lvlText w:val="%4."/>
      <w:lvlJc w:val="left"/>
      <w:pPr>
        <w:ind w:left="2898" w:hanging="360"/>
      </w:pPr>
    </w:lvl>
    <w:lvl w:ilvl="4" w:tplc="0C090019" w:tentative="1">
      <w:start w:val="1"/>
      <w:numFmt w:val="lowerLetter"/>
      <w:lvlText w:val="%5."/>
      <w:lvlJc w:val="left"/>
      <w:pPr>
        <w:ind w:left="3618" w:hanging="360"/>
      </w:pPr>
    </w:lvl>
    <w:lvl w:ilvl="5" w:tplc="0C09001B" w:tentative="1">
      <w:start w:val="1"/>
      <w:numFmt w:val="lowerRoman"/>
      <w:lvlText w:val="%6."/>
      <w:lvlJc w:val="right"/>
      <w:pPr>
        <w:ind w:left="4338" w:hanging="180"/>
      </w:pPr>
    </w:lvl>
    <w:lvl w:ilvl="6" w:tplc="0C09000F" w:tentative="1">
      <w:start w:val="1"/>
      <w:numFmt w:val="decimal"/>
      <w:lvlText w:val="%7."/>
      <w:lvlJc w:val="left"/>
      <w:pPr>
        <w:ind w:left="5058" w:hanging="360"/>
      </w:pPr>
    </w:lvl>
    <w:lvl w:ilvl="7" w:tplc="0C090019" w:tentative="1">
      <w:start w:val="1"/>
      <w:numFmt w:val="lowerLetter"/>
      <w:lvlText w:val="%8."/>
      <w:lvlJc w:val="left"/>
      <w:pPr>
        <w:ind w:left="5778" w:hanging="360"/>
      </w:pPr>
    </w:lvl>
    <w:lvl w:ilvl="8" w:tplc="0C09001B" w:tentative="1">
      <w:start w:val="1"/>
      <w:numFmt w:val="lowerRoman"/>
      <w:lvlText w:val="%9."/>
      <w:lvlJc w:val="right"/>
      <w:pPr>
        <w:ind w:left="6498" w:hanging="180"/>
      </w:pPr>
    </w:lvl>
  </w:abstractNum>
  <w:abstractNum w:abstractNumId="86">
    <w:nsid w:val="786C13B5"/>
    <w:multiLevelType w:val="hybridMultilevel"/>
    <w:tmpl w:val="0A302F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78EF32C5"/>
    <w:multiLevelType w:val="hybridMultilevel"/>
    <w:tmpl w:val="F58ED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97B3306"/>
    <w:multiLevelType w:val="hybridMultilevel"/>
    <w:tmpl w:val="7A1AA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9BB3B4E"/>
    <w:multiLevelType w:val="hybridMultilevel"/>
    <w:tmpl w:val="A3BE4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AFA23DB"/>
    <w:multiLevelType w:val="hybridMultilevel"/>
    <w:tmpl w:val="9D66E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7B57105E"/>
    <w:multiLevelType w:val="hybridMultilevel"/>
    <w:tmpl w:val="25D0E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4"/>
  </w:num>
  <w:num w:numId="2">
    <w:abstractNumId w:val="40"/>
  </w:num>
  <w:num w:numId="3">
    <w:abstractNumId w:val="6"/>
  </w:num>
  <w:num w:numId="4">
    <w:abstractNumId w:val="75"/>
  </w:num>
  <w:num w:numId="5">
    <w:abstractNumId w:val="76"/>
  </w:num>
  <w:num w:numId="6">
    <w:abstractNumId w:val="87"/>
  </w:num>
  <w:num w:numId="7">
    <w:abstractNumId w:val="86"/>
  </w:num>
  <w:num w:numId="8">
    <w:abstractNumId w:val="7"/>
  </w:num>
  <w:num w:numId="9">
    <w:abstractNumId w:val="19"/>
  </w:num>
  <w:num w:numId="10">
    <w:abstractNumId w:val="45"/>
  </w:num>
  <w:num w:numId="11">
    <w:abstractNumId w:val="20"/>
  </w:num>
  <w:num w:numId="12">
    <w:abstractNumId w:val="35"/>
  </w:num>
  <w:num w:numId="13">
    <w:abstractNumId w:val="57"/>
  </w:num>
  <w:num w:numId="14">
    <w:abstractNumId w:val="72"/>
  </w:num>
  <w:num w:numId="15">
    <w:abstractNumId w:val="61"/>
  </w:num>
  <w:num w:numId="16">
    <w:abstractNumId w:val="17"/>
  </w:num>
  <w:num w:numId="17">
    <w:abstractNumId w:val="52"/>
  </w:num>
  <w:num w:numId="18">
    <w:abstractNumId w:val="34"/>
  </w:num>
  <w:num w:numId="19">
    <w:abstractNumId w:val="44"/>
  </w:num>
  <w:num w:numId="20">
    <w:abstractNumId w:val="70"/>
  </w:num>
  <w:num w:numId="21">
    <w:abstractNumId w:val="12"/>
  </w:num>
  <w:num w:numId="22">
    <w:abstractNumId w:val="77"/>
  </w:num>
  <w:num w:numId="23">
    <w:abstractNumId w:val="47"/>
  </w:num>
  <w:num w:numId="24">
    <w:abstractNumId w:val="36"/>
  </w:num>
  <w:num w:numId="25">
    <w:abstractNumId w:val="66"/>
  </w:num>
  <w:num w:numId="26">
    <w:abstractNumId w:val="10"/>
  </w:num>
  <w:num w:numId="27">
    <w:abstractNumId w:val="49"/>
  </w:num>
  <w:num w:numId="28">
    <w:abstractNumId w:val="48"/>
  </w:num>
  <w:num w:numId="29">
    <w:abstractNumId w:val="13"/>
  </w:num>
  <w:num w:numId="30">
    <w:abstractNumId w:val="22"/>
  </w:num>
  <w:num w:numId="31">
    <w:abstractNumId w:val="3"/>
  </w:num>
  <w:num w:numId="32">
    <w:abstractNumId w:val="23"/>
  </w:num>
  <w:num w:numId="33">
    <w:abstractNumId w:val="89"/>
  </w:num>
  <w:num w:numId="34">
    <w:abstractNumId w:val="50"/>
  </w:num>
  <w:num w:numId="35">
    <w:abstractNumId w:val="91"/>
  </w:num>
  <w:num w:numId="36">
    <w:abstractNumId w:val="80"/>
  </w:num>
  <w:num w:numId="37">
    <w:abstractNumId w:val="14"/>
  </w:num>
  <w:num w:numId="38">
    <w:abstractNumId w:val="65"/>
  </w:num>
  <w:num w:numId="39">
    <w:abstractNumId w:val="41"/>
  </w:num>
  <w:num w:numId="40">
    <w:abstractNumId w:val="71"/>
  </w:num>
  <w:num w:numId="41">
    <w:abstractNumId w:val="83"/>
  </w:num>
  <w:num w:numId="42">
    <w:abstractNumId w:val="88"/>
  </w:num>
  <w:num w:numId="43">
    <w:abstractNumId w:val="15"/>
  </w:num>
  <w:num w:numId="44">
    <w:abstractNumId w:val="85"/>
  </w:num>
  <w:num w:numId="45">
    <w:abstractNumId w:val="29"/>
  </w:num>
  <w:num w:numId="46">
    <w:abstractNumId w:val="32"/>
  </w:num>
  <w:num w:numId="47">
    <w:abstractNumId w:val="2"/>
  </w:num>
  <w:num w:numId="48">
    <w:abstractNumId w:val="60"/>
  </w:num>
  <w:num w:numId="49">
    <w:abstractNumId w:val="37"/>
  </w:num>
  <w:num w:numId="50">
    <w:abstractNumId w:val="21"/>
  </w:num>
  <w:num w:numId="51">
    <w:abstractNumId w:val="25"/>
  </w:num>
  <w:num w:numId="52">
    <w:abstractNumId w:val="9"/>
  </w:num>
  <w:num w:numId="53">
    <w:abstractNumId w:val="38"/>
  </w:num>
  <w:num w:numId="54">
    <w:abstractNumId w:val="53"/>
  </w:num>
  <w:num w:numId="55">
    <w:abstractNumId w:val="26"/>
  </w:num>
  <w:num w:numId="56">
    <w:abstractNumId w:val="68"/>
  </w:num>
  <w:num w:numId="57">
    <w:abstractNumId w:val="51"/>
  </w:num>
  <w:num w:numId="58">
    <w:abstractNumId w:val="24"/>
  </w:num>
  <w:num w:numId="59">
    <w:abstractNumId w:val="27"/>
  </w:num>
  <w:num w:numId="60">
    <w:abstractNumId w:val="69"/>
  </w:num>
  <w:num w:numId="61">
    <w:abstractNumId w:val="5"/>
  </w:num>
  <w:num w:numId="62">
    <w:abstractNumId w:val="8"/>
  </w:num>
  <w:num w:numId="63">
    <w:abstractNumId w:val="58"/>
  </w:num>
  <w:num w:numId="64">
    <w:abstractNumId w:val="59"/>
  </w:num>
  <w:num w:numId="65">
    <w:abstractNumId w:val="64"/>
  </w:num>
  <w:num w:numId="66">
    <w:abstractNumId w:val="79"/>
  </w:num>
  <w:num w:numId="67">
    <w:abstractNumId w:val="62"/>
  </w:num>
  <w:num w:numId="68">
    <w:abstractNumId w:val="73"/>
  </w:num>
  <w:num w:numId="69">
    <w:abstractNumId w:val="43"/>
  </w:num>
  <w:num w:numId="70">
    <w:abstractNumId w:val="81"/>
  </w:num>
  <w:num w:numId="71">
    <w:abstractNumId w:val="55"/>
  </w:num>
  <w:num w:numId="72">
    <w:abstractNumId w:val="28"/>
  </w:num>
  <w:num w:numId="73">
    <w:abstractNumId w:val="63"/>
  </w:num>
  <w:num w:numId="74">
    <w:abstractNumId w:val="56"/>
  </w:num>
  <w:num w:numId="75">
    <w:abstractNumId w:val="1"/>
  </w:num>
  <w:num w:numId="76">
    <w:abstractNumId w:val="11"/>
  </w:num>
  <w:num w:numId="77">
    <w:abstractNumId w:val="46"/>
  </w:num>
  <w:num w:numId="78">
    <w:abstractNumId w:val="67"/>
  </w:num>
  <w:num w:numId="79">
    <w:abstractNumId w:val="30"/>
  </w:num>
  <w:num w:numId="80">
    <w:abstractNumId w:val="78"/>
  </w:num>
  <w:num w:numId="81">
    <w:abstractNumId w:val="74"/>
  </w:num>
  <w:num w:numId="82">
    <w:abstractNumId w:val="4"/>
  </w:num>
  <w:num w:numId="83">
    <w:abstractNumId w:val="16"/>
  </w:num>
  <w:num w:numId="84">
    <w:abstractNumId w:val="82"/>
  </w:num>
  <w:num w:numId="85">
    <w:abstractNumId w:val="33"/>
  </w:num>
  <w:num w:numId="86">
    <w:abstractNumId w:val="85"/>
    <w:lvlOverride w:ilvl="0">
      <w:startOverride w:val="1"/>
    </w:lvlOverride>
  </w:num>
  <w:num w:numId="87">
    <w:abstractNumId w:val="90"/>
  </w:num>
  <w:num w:numId="88">
    <w:abstractNumId w:val="18"/>
  </w:num>
  <w:num w:numId="89">
    <w:abstractNumId w:val="84"/>
  </w:num>
  <w:num w:numId="90">
    <w:abstractNumId w:val="31"/>
  </w:num>
  <w:num w:numId="91">
    <w:abstractNumId w:val="0"/>
  </w:num>
  <w:num w:numId="92">
    <w:abstractNumId w:val="42"/>
  </w:num>
  <w:num w:numId="93">
    <w:abstractNumId w:val="3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f9zrpwdvfd5z8esv9o5dtz7srzvta99pftw&quot;&gt;PATS Final Report&lt;record-ids&gt;&lt;item&gt;1&lt;/item&gt;&lt;item&gt;2&lt;/item&gt;&lt;item&gt;3&lt;/item&gt;&lt;item&gt;4&lt;/item&gt;&lt;item&gt;5&lt;/item&gt;&lt;item&gt;6&lt;/item&gt;&lt;item&gt;7&lt;/item&gt;&lt;item&gt;11&lt;/item&gt;&lt;item&gt;12&lt;/item&gt;&lt;item&gt;13&lt;/item&gt;&lt;item&gt;14&lt;/item&gt;&lt;item&gt;16&lt;/item&gt;&lt;item&gt;17&lt;/item&gt;&lt;item&gt;18&lt;/item&gt;&lt;item&gt;21&lt;/item&gt;&lt;item&gt;22&lt;/item&gt;&lt;item&gt;23&lt;/item&gt;&lt;item&gt;24&lt;/item&gt;&lt;item&gt;25&lt;/item&gt;&lt;item&gt;26&lt;/item&gt;&lt;item&gt;27&lt;/item&gt;&lt;item&gt;28&lt;/item&gt;&lt;item&gt;30&lt;/item&gt;&lt;item&gt;32&lt;/item&gt;&lt;item&gt;33&lt;/item&gt;&lt;item&gt;34&lt;/item&gt;&lt;item&gt;35&lt;/item&gt;&lt;item&gt;36&lt;/item&gt;&lt;item&gt;37&lt;/item&gt;&lt;item&gt;38&lt;/item&gt;&lt;item&gt;39&lt;/item&gt;&lt;item&gt;40&lt;/item&gt;&lt;item&gt;42&lt;/item&gt;&lt;item&gt;43&lt;/item&gt;&lt;item&gt;44&lt;/item&gt;&lt;item&gt;45&lt;/item&gt;&lt;/record-ids&gt;&lt;/item&gt;&lt;/Libraries&gt;"/>
  </w:docVars>
  <w:rsids>
    <w:rsidRoot w:val="00477911"/>
    <w:rsid w:val="00001810"/>
    <w:rsid w:val="000021DD"/>
    <w:rsid w:val="00003AA1"/>
    <w:rsid w:val="000042FE"/>
    <w:rsid w:val="00004FB1"/>
    <w:rsid w:val="00004FBA"/>
    <w:rsid w:val="00005050"/>
    <w:rsid w:val="000052AD"/>
    <w:rsid w:val="00005BA6"/>
    <w:rsid w:val="00005CF8"/>
    <w:rsid w:val="00006A71"/>
    <w:rsid w:val="00007FA1"/>
    <w:rsid w:val="000103E0"/>
    <w:rsid w:val="00011562"/>
    <w:rsid w:val="00011D32"/>
    <w:rsid w:val="0001204D"/>
    <w:rsid w:val="00012876"/>
    <w:rsid w:val="00012E90"/>
    <w:rsid w:val="00013109"/>
    <w:rsid w:val="0001329D"/>
    <w:rsid w:val="0001394E"/>
    <w:rsid w:val="0001475A"/>
    <w:rsid w:val="00014819"/>
    <w:rsid w:val="000154F9"/>
    <w:rsid w:val="00015F6C"/>
    <w:rsid w:val="00015F86"/>
    <w:rsid w:val="00016EE7"/>
    <w:rsid w:val="00017EBF"/>
    <w:rsid w:val="00020465"/>
    <w:rsid w:val="00022DA5"/>
    <w:rsid w:val="000244D0"/>
    <w:rsid w:val="000266F7"/>
    <w:rsid w:val="00030F0B"/>
    <w:rsid w:val="0003103D"/>
    <w:rsid w:val="0003229D"/>
    <w:rsid w:val="00032E6D"/>
    <w:rsid w:val="00033F4E"/>
    <w:rsid w:val="000353A5"/>
    <w:rsid w:val="0003692C"/>
    <w:rsid w:val="00036F8F"/>
    <w:rsid w:val="00040DF5"/>
    <w:rsid w:val="00040E78"/>
    <w:rsid w:val="00041B7A"/>
    <w:rsid w:val="00043DEC"/>
    <w:rsid w:val="00045EA5"/>
    <w:rsid w:val="00046A0C"/>
    <w:rsid w:val="00046ACD"/>
    <w:rsid w:val="0004789B"/>
    <w:rsid w:val="00047D13"/>
    <w:rsid w:val="00051DE8"/>
    <w:rsid w:val="00052238"/>
    <w:rsid w:val="000524DD"/>
    <w:rsid w:val="00052A6E"/>
    <w:rsid w:val="00053119"/>
    <w:rsid w:val="000534FD"/>
    <w:rsid w:val="00053A95"/>
    <w:rsid w:val="000541F3"/>
    <w:rsid w:val="00055831"/>
    <w:rsid w:val="00056AC2"/>
    <w:rsid w:val="00057E1C"/>
    <w:rsid w:val="00060CE6"/>
    <w:rsid w:val="0006145E"/>
    <w:rsid w:val="000614E1"/>
    <w:rsid w:val="000621AC"/>
    <w:rsid w:val="0006336A"/>
    <w:rsid w:val="00063E98"/>
    <w:rsid w:val="0006421B"/>
    <w:rsid w:val="00064C98"/>
    <w:rsid w:val="00065867"/>
    <w:rsid w:val="00066DDF"/>
    <w:rsid w:val="0006775F"/>
    <w:rsid w:val="00067796"/>
    <w:rsid w:val="00070795"/>
    <w:rsid w:val="00070C1F"/>
    <w:rsid w:val="00070CF4"/>
    <w:rsid w:val="00071239"/>
    <w:rsid w:val="0007600B"/>
    <w:rsid w:val="0007632B"/>
    <w:rsid w:val="0007653E"/>
    <w:rsid w:val="00076A3D"/>
    <w:rsid w:val="00077704"/>
    <w:rsid w:val="00077FE0"/>
    <w:rsid w:val="000802DC"/>
    <w:rsid w:val="00080809"/>
    <w:rsid w:val="00082614"/>
    <w:rsid w:val="00082B50"/>
    <w:rsid w:val="000832F6"/>
    <w:rsid w:val="000835F0"/>
    <w:rsid w:val="0008453E"/>
    <w:rsid w:val="00084CE3"/>
    <w:rsid w:val="0008598B"/>
    <w:rsid w:val="000901D2"/>
    <w:rsid w:val="00090316"/>
    <w:rsid w:val="00091053"/>
    <w:rsid w:val="00091DAB"/>
    <w:rsid w:val="000923CB"/>
    <w:rsid w:val="00092844"/>
    <w:rsid w:val="00092CE3"/>
    <w:rsid w:val="00093D3F"/>
    <w:rsid w:val="000949A1"/>
    <w:rsid w:val="00094ABE"/>
    <w:rsid w:val="00094CE0"/>
    <w:rsid w:val="000969A6"/>
    <w:rsid w:val="00096FDF"/>
    <w:rsid w:val="00097187"/>
    <w:rsid w:val="000979D7"/>
    <w:rsid w:val="000A0837"/>
    <w:rsid w:val="000A10D4"/>
    <w:rsid w:val="000A5009"/>
    <w:rsid w:val="000A52DB"/>
    <w:rsid w:val="000A6261"/>
    <w:rsid w:val="000A6919"/>
    <w:rsid w:val="000A70EA"/>
    <w:rsid w:val="000A7FB3"/>
    <w:rsid w:val="000B07B0"/>
    <w:rsid w:val="000B0D88"/>
    <w:rsid w:val="000B2BC6"/>
    <w:rsid w:val="000B310A"/>
    <w:rsid w:val="000B311E"/>
    <w:rsid w:val="000B5692"/>
    <w:rsid w:val="000B57AF"/>
    <w:rsid w:val="000B6D05"/>
    <w:rsid w:val="000B74B0"/>
    <w:rsid w:val="000C0EFD"/>
    <w:rsid w:val="000C1EBC"/>
    <w:rsid w:val="000C2067"/>
    <w:rsid w:val="000C2209"/>
    <w:rsid w:val="000C42ED"/>
    <w:rsid w:val="000C4C6C"/>
    <w:rsid w:val="000C576A"/>
    <w:rsid w:val="000C601C"/>
    <w:rsid w:val="000C605F"/>
    <w:rsid w:val="000C6414"/>
    <w:rsid w:val="000C704F"/>
    <w:rsid w:val="000C747C"/>
    <w:rsid w:val="000D1251"/>
    <w:rsid w:val="000D1EB5"/>
    <w:rsid w:val="000D2831"/>
    <w:rsid w:val="000D35F8"/>
    <w:rsid w:val="000D3706"/>
    <w:rsid w:val="000D3CDA"/>
    <w:rsid w:val="000D420D"/>
    <w:rsid w:val="000D5BD8"/>
    <w:rsid w:val="000D5F44"/>
    <w:rsid w:val="000D615C"/>
    <w:rsid w:val="000D6546"/>
    <w:rsid w:val="000D656D"/>
    <w:rsid w:val="000D6CB7"/>
    <w:rsid w:val="000D748E"/>
    <w:rsid w:val="000D7C22"/>
    <w:rsid w:val="000E07A4"/>
    <w:rsid w:val="000E1373"/>
    <w:rsid w:val="000E2041"/>
    <w:rsid w:val="000E290A"/>
    <w:rsid w:val="000E3029"/>
    <w:rsid w:val="000E384E"/>
    <w:rsid w:val="000E4663"/>
    <w:rsid w:val="000E546E"/>
    <w:rsid w:val="000F0B28"/>
    <w:rsid w:val="000F340B"/>
    <w:rsid w:val="000F3F70"/>
    <w:rsid w:val="000F466E"/>
    <w:rsid w:val="000F479B"/>
    <w:rsid w:val="000F4F4C"/>
    <w:rsid w:val="000F539D"/>
    <w:rsid w:val="000F54A6"/>
    <w:rsid w:val="000F5A13"/>
    <w:rsid w:val="000F65BC"/>
    <w:rsid w:val="00100305"/>
    <w:rsid w:val="00100742"/>
    <w:rsid w:val="00102A4D"/>
    <w:rsid w:val="00102CFB"/>
    <w:rsid w:val="00104E7E"/>
    <w:rsid w:val="0010505A"/>
    <w:rsid w:val="00105F35"/>
    <w:rsid w:val="00105FB9"/>
    <w:rsid w:val="00106367"/>
    <w:rsid w:val="00106599"/>
    <w:rsid w:val="00106CB8"/>
    <w:rsid w:val="00106D7E"/>
    <w:rsid w:val="00106D99"/>
    <w:rsid w:val="00106F01"/>
    <w:rsid w:val="00106F05"/>
    <w:rsid w:val="00107845"/>
    <w:rsid w:val="001078FA"/>
    <w:rsid w:val="001101D3"/>
    <w:rsid w:val="00111E98"/>
    <w:rsid w:val="00112177"/>
    <w:rsid w:val="001140C5"/>
    <w:rsid w:val="00114A18"/>
    <w:rsid w:val="001153F7"/>
    <w:rsid w:val="001163BB"/>
    <w:rsid w:val="001177E5"/>
    <w:rsid w:val="00117976"/>
    <w:rsid w:val="00121DBB"/>
    <w:rsid w:val="00122314"/>
    <w:rsid w:val="00122CEB"/>
    <w:rsid w:val="0012377B"/>
    <w:rsid w:val="0012405A"/>
    <w:rsid w:val="001249BA"/>
    <w:rsid w:val="00124A11"/>
    <w:rsid w:val="00124A99"/>
    <w:rsid w:val="00124D3E"/>
    <w:rsid w:val="001253D0"/>
    <w:rsid w:val="00125C33"/>
    <w:rsid w:val="00125C36"/>
    <w:rsid w:val="0013085A"/>
    <w:rsid w:val="001316B5"/>
    <w:rsid w:val="001324D9"/>
    <w:rsid w:val="00133F35"/>
    <w:rsid w:val="00134536"/>
    <w:rsid w:val="00135681"/>
    <w:rsid w:val="00136F30"/>
    <w:rsid w:val="001373D9"/>
    <w:rsid w:val="001374BB"/>
    <w:rsid w:val="00137768"/>
    <w:rsid w:val="00137A49"/>
    <w:rsid w:val="00137DCF"/>
    <w:rsid w:val="001407F1"/>
    <w:rsid w:val="001410B1"/>
    <w:rsid w:val="001418ED"/>
    <w:rsid w:val="00142209"/>
    <w:rsid w:val="00142D63"/>
    <w:rsid w:val="00143671"/>
    <w:rsid w:val="001436B4"/>
    <w:rsid w:val="001444F1"/>
    <w:rsid w:val="00145089"/>
    <w:rsid w:val="00145529"/>
    <w:rsid w:val="00146D3F"/>
    <w:rsid w:val="00147492"/>
    <w:rsid w:val="001504CA"/>
    <w:rsid w:val="00150CBD"/>
    <w:rsid w:val="0015334A"/>
    <w:rsid w:val="001546D1"/>
    <w:rsid w:val="00155506"/>
    <w:rsid w:val="00155C43"/>
    <w:rsid w:val="00157294"/>
    <w:rsid w:val="00157E8B"/>
    <w:rsid w:val="001608B8"/>
    <w:rsid w:val="00163D4B"/>
    <w:rsid w:val="00164160"/>
    <w:rsid w:val="00165235"/>
    <w:rsid w:val="001664C8"/>
    <w:rsid w:val="00166929"/>
    <w:rsid w:val="00167309"/>
    <w:rsid w:val="001709BF"/>
    <w:rsid w:val="00170DCE"/>
    <w:rsid w:val="00171186"/>
    <w:rsid w:val="001711A5"/>
    <w:rsid w:val="00171D7A"/>
    <w:rsid w:val="00171DEC"/>
    <w:rsid w:val="001741BC"/>
    <w:rsid w:val="0017475B"/>
    <w:rsid w:val="001747AB"/>
    <w:rsid w:val="00174E77"/>
    <w:rsid w:val="00175B1F"/>
    <w:rsid w:val="00176148"/>
    <w:rsid w:val="00176F3F"/>
    <w:rsid w:val="001805F5"/>
    <w:rsid w:val="00181713"/>
    <w:rsid w:val="001823BA"/>
    <w:rsid w:val="001828E4"/>
    <w:rsid w:val="00182EA6"/>
    <w:rsid w:val="001848A9"/>
    <w:rsid w:val="001848B5"/>
    <w:rsid w:val="00185F82"/>
    <w:rsid w:val="0018679D"/>
    <w:rsid w:val="001871AE"/>
    <w:rsid w:val="00187CDD"/>
    <w:rsid w:val="00187DA4"/>
    <w:rsid w:val="00190E70"/>
    <w:rsid w:val="00190F5E"/>
    <w:rsid w:val="00193386"/>
    <w:rsid w:val="001948D4"/>
    <w:rsid w:val="00194981"/>
    <w:rsid w:val="00195237"/>
    <w:rsid w:val="0019751D"/>
    <w:rsid w:val="001978D7"/>
    <w:rsid w:val="001A0912"/>
    <w:rsid w:val="001A2641"/>
    <w:rsid w:val="001A2AE7"/>
    <w:rsid w:val="001A30A9"/>
    <w:rsid w:val="001A3426"/>
    <w:rsid w:val="001A36E9"/>
    <w:rsid w:val="001A3783"/>
    <w:rsid w:val="001A4225"/>
    <w:rsid w:val="001A4869"/>
    <w:rsid w:val="001A4B01"/>
    <w:rsid w:val="001A78ED"/>
    <w:rsid w:val="001A7B40"/>
    <w:rsid w:val="001B110E"/>
    <w:rsid w:val="001B13C1"/>
    <w:rsid w:val="001B27FD"/>
    <w:rsid w:val="001B353B"/>
    <w:rsid w:val="001B4164"/>
    <w:rsid w:val="001B447F"/>
    <w:rsid w:val="001B4D5C"/>
    <w:rsid w:val="001B4F7E"/>
    <w:rsid w:val="001B5C3D"/>
    <w:rsid w:val="001B639F"/>
    <w:rsid w:val="001C0A58"/>
    <w:rsid w:val="001C0E25"/>
    <w:rsid w:val="001C10D2"/>
    <w:rsid w:val="001C11F3"/>
    <w:rsid w:val="001C1304"/>
    <w:rsid w:val="001C23C2"/>
    <w:rsid w:val="001C3B90"/>
    <w:rsid w:val="001C4521"/>
    <w:rsid w:val="001C4530"/>
    <w:rsid w:val="001C5843"/>
    <w:rsid w:val="001C601E"/>
    <w:rsid w:val="001C6399"/>
    <w:rsid w:val="001C695E"/>
    <w:rsid w:val="001C6C6D"/>
    <w:rsid w:val="001D1FC8"/>
    <w:rsid w:val="001D209B"/>
    <w:rsid w:val="001D2648"/>
    <w:rsid w:val="001D35CB"/>
    <w:rsid w:val="001D67B0"/>
    <w:rsid w:val="001D6E5C"/>
    <w:rsid w:val="001D7FFB"/>
    <w:rsid w:val="001E06F8"/>
    <w:rsid w:val="001E07C4"/>
    <w:rsid w:val="001E2671"/>
    <w:rsid w:val="001E2F11"/>
    <w:rsid w:val="001E5470"/>
    <w:rsid w:val="001E7AD7"/>
    <w:rsid w:val="001F012A"/>
    <w:rsid w:val="001F0631"/>
    <w:rsid w:val="001F1550"/>
    <w:rsid w:val="001F16CE"/>
    <w:rsid w:val="001F1FAB"/>
    <w:rsid w:val="001F2175"/>
    <w:rsid w:val="001F24DE"/>
    <w:rsid w:val="001F2741"/>
    <w:rsid w:val="001F4554"/>
    <w:rsid w:val="001F4A08"/>
    <w:rsid w:val="001F54F9"/>
    <w:rsid w:val="001F556A"/>
    <w:rsid w:val="001F6665"/>
    <w:rsid w:val="001F7327"/>
    <w:rsid w:val="001F77CA"/>
    <w:rsid w:val="00200A63"/>
    <w:rsid w:val="002015FD"/>
    <w:rsid w:val="00202667"/>
    <w:rsid w:val="00202E25"/>
    <w:rsid w:val="0020338B"/>
    <w:rsid w:val="0020361C"/>
    <w:rsid w:val="00203626"/>
    <w:rsid w:val="002036F4"/>
    <w:rsid w:val="00203EAE"/>
    <w:rsid w:val="00205606"/>
    <w:rsid w:val="002107A8"/>
    <w:rsid w:val="00210B33"/>
    <w:rsid w:val="00211FF2"/>
    <w:rsid w:val="002123E6"/>
    <w:rsid w:val="00213F58"/>
    <w:rsid w:val="00214470"/>
    <w:rsid w:val="00214A53"/>
    <w:rsid w:val="002150DB"/>
    <w:rsid w:val="002162A8"/>
    <w:rsid w:val="00216313"/>
    <w:rsid w:val="0021640C"/>
    <w:rsid w:val="00217010"/>
    <w:rsid w:val="002171AE"/>
    <w:rsid w:val="002218FC"/>
    <w:rsid w:val="0022490F"/>
    <w:rsid w:val="00224C72"/>
    <w:rsid w:val="00226B26"/>
    <w:rsid w:val="002273B2"/>
    <w:rsid w:val="002302DA"/>
    <w:rsid w:val="002303FB"/>
    <w:rsid w:val="0023045D"/>
    <w:rsid w:val="002331CA"/>
    <w:rsid w:val="0023351D"/>
    <w:rsid w:val="00233F3A"/>
    <w:rsid w:val="00235183"/>
    <w:rsid w:val="00235358"/>
    <w:rsid w:val="00235534"/>
    <w:rsid w:val="002374CA"/>
    <w:rsid w:val="0023790D"/>
    <w:rsid w:val="00240150"/>
    <w:rsid w:val="0024030A"/>
    <w:rsid w:val="00240A2F"/>
    <w:rsid w:val="0024187D"/>
    <w:rsid w:val="00242217"/>
    <w:rsid w:val="002446B2"/>
    <w:rsid w:val="0024489F"/>
    <w:rsid w:val="0024515D"/>
    <w:rsid w:val="0024560C"/>
    <w:rsid w:val="00245925"/>
    <w:rsid w:val="00247DD7"/>
    <w:rsid w:val="0025049D"/>
    <w:rsid w:val="002506AD"/>
    <w:rsid w:val="00250B35"/>
    <w:rsid w:val="0025104A"/>
    <w:rsid w:val="0025287A"/>
    <w:rsid w:val="00255846"/>
    <w:rsid w:val="00255D46"/>
    <w:rsid w:val="002562E5"/>
    <w:rsid w:val="00256621"/>
    <w:rsid w:val="002610E0"/>
    <w:rsid w:val="00261B85"/>
    <w:rsid w:val="002625AA"/>
    <w:rsid w:val="002629F8"/>
    <w:rsid w:val="002631D5"/>
    <w:rsid w:val="002632D6"/>
    <w:rsid w:val="0026518F"/>
    <w:rsid w:val="00265478"/>
    <w:rsid w:val="002655DF"/>
    <w:rsid w:val="0026674E"/>
    <w:rsid w:val="0026678C"/>
    <w:rsid w:val="00267263"/>
    <w:rsid w:val="0026753A"/>
    <w:rsid w:val="002714D2"/>
    <w:rsid w:val="00271C7A"/>
    <w:rsid w:val="002749D3"/>
    <w:rsid w:val="00274F02"/>
    <w:rsid w:val="00276877"/>
    <w:rsid w:val="00276B64"/>
    <w:rsid w:val="00277327"/>
    <w:rsid w:val="002774F6"/>
    <w:rsid w:val="0028033A"/>
    <w:rsid w:val="00280841"/>
    <w:rsid w:val="00280D29"/>
    <w:rsid w:val="002814A1"/>
    <w:rsid w:val="00281AC0"/>
    <w:rsid w:val="002822F9"/>
    <w:rsid w:val="0028237D"/>
    <w:rsid w:val="00283200"/>
    <w:rsid w:val="0028382A"/>
    <w:rsid w:val="002846B4"/>
    <w:rsid w:val="002854BB"/>
    <w:rsid w:val="00286081"/>
    <w:rsid w:val="00290A52"/>
    <w:rsid w:val="00291DB4"/>
    <w:rsid w:val="00292666"/>
    <w:rsid w:val="002939A2"/>
    <w:rsid w:val="002955BF"/>
    <w:rsid w:val="0029573D"/>
    <w:rsid w:val="002A03C8"/>
    <w:rsid w:val="002A0F95"/>
    <w:rsid w:val="002A1999"/>
    <w:rsid w:val="002A2F47"/>
    <w:rsid w:val="002A2F50"/>
    <w:rsid w:val="002A3240"/>
    <w:rsid w:val="002A3856"/>
    <w:rsid w:val="002A3F00"/>
    <w:rsid w:val="002A484B"/>
    <w:rsid w:val="002A5246"/>
    <w:rsid w:val="002A6D42"/>
    <w:rsid w:val="002A74BF"/>
    <w:rsid w:val="002A779A"/>
    <w:rsid w:val="002B39AF"/>
    <w:rsid w:val="002B41DF"/>
    <w:rsid w:val="002B423B"/>
    <w:rsid w:val="002B440F"/>
    <w:rsid w:val="002B4755"/>
    <w:rsid w:val="002B489F"/>
    <w:rsid w:val="002B4AC9"/>
    <w:rsid w:val="002B4DF4"/>
    <w:rsid w:val="002B7100"/>
    <w:rsid w:val="002B76A0"/>
    <w:rsid w:val="002B7E3D"/>
    <w:rsid w:val="002C029B"/>
    <w:rsid w:val="002C153E"/>
    <w:rsid w:val="002C1F42"/>
    <w:rsid w:val="002C21BF"/>
    <w:rsid w:val="002C2407"/>
    <w:rsid w:val="002C25A8"/>
    <w:rsid w:val="002C335B"/>
    <w:rsid w:val="002C3412"/>
    <w:rsid w:val="002C3965"/>
    <w:rsid w:val="002C68B9"/>
    <w:rsid w:val="002C73AB"/>
    <w:rsid w:val="002D0982"/>
    <w:rsid w:val="002D11A1"/>
    <w:rsid w:val="002D14AF"/>
    <w:rsid w:val="002D2327"/>
    <w:rsid w:val="002D2A19"/>
    <w:rsid w:val="002D3B48"/>
    <w:rsid w:val="002D4EA0"/>
    <w:rsid w:val="002D4FD5"/>
    <w:rsid w:val="002D6346"/>
    <w:rsid w:val="002D67EC"/>
    <w:rsid w:val="002D6809"/>
    <w:rsid w:val="002D75DF"/>
    <w:rsid w:val="002D7EF5"/>
    <w:rsid w:val="002E1578"/>
    <w:rsid w:val="002E2B2F"/>
    <w:rsid w:val="002E2C6F"/>
    <w:rsid w:val="002E3FE5"/>
    <w:rsid w:val="002E4C83"/>
    <w:rsid w:val="002E5400"/>
    <w:rsid w:val="002E5AD3"/>
    <w:rsid w:val="002E5EB1"/>
    <w:rsid w:val="002E6DAC"/>
    <w:rsid w:val="002E6DCC"/>
    <w:rsid w:val="002F008F"/>
    <w:rsid w:val="002F2DFA"/>
    <w:rsid w:val="002F2E88"/>
    <w:rsid w:val="002F34B6"/>
    <w:rsid w:val="002F3548"/>
    <w:rsid w:val="002F3B9E"/>
    <w:rsid w:val="002F3D27"/>
    <w:rsid w:val="002F3EC0"/>
    <w:rsid w:val="002F4530"/>
    <w:rsid w:val="002F7518"/>
    <w:rsid w:val="00301851"/>
    <w:rsid w:val="00301B9A"/>
    <w:rsid w:val="00301CAC"/>
    <w:rsid w:val="0030228B"/>
    <w:rsid w:val="003033A2"/>
    <w:rsid w:val="003059C6"/>
    <w:rsid w:val="003059CE"/>
    <w:rsid w:val="00306167"/>
    <w:rsid w:val="00306593"/>
    <w:rsid w:val="00311761"/>
    <w:rsid w:val="00311B15"/>
    <w:rsid w:val="0031325A"/>
    <w:rsid w:val="00314EB3"/>
    <w:rsid w:val="00315443"/>
    <w:rsid w:val="00315515"/>
    <w:rsid w:val="003155B8"/>
    <w:rsid w:val="003171C6"/>
    <w:rsid w:val="00320A7D"/>
    <w:rsid w:val="00320CB3"/>
    <w:rsid w:val="00321587"/>
    <w:rsid w:val="003223CC"/>
    <w:rsid w:val="0032297E"/>
    <w:rsid w:val="003235A5"/>
    <w:rsid w:val="00323B45"/>
    <w:rsid w:val="00324AC0"/>
    <w:rsid w:val="00325265"/>
    <w:rsid w:val="00325286"/>
    <w:rsid w:val="0032722E"/>
    <w:rsid w:val="0033077A"/>
    <w:rsid w:val="00331199"/>
    <w:rsid w:val="003311EA"/>
    <w:rsid w:val="003321B7"/>
    <w:rsid w:val="00332FA7"/>
    <w:rsid w:val="0033377D"/>
    <w:rsid w:val="00334CF7"/>
    <w:rsid w:val="0033727B"/>
    <w:rsid w:val="00337483"/>
    <w:rsid w:val="00340334"/>
    <w:rsid w:val="00340C4D"/>
    <w:rsid w:val="00340CE3"/>
    <w:rsid w:val="00341714"/>
    <w:rsid w:val="00341C52"/>
    <w:rsid w:val="00342190"/>
    <w:rsid w:val="003428E5"/>
    <w:rsid w:val="00343579"/>
    <w:rsid w:val="00343617"/>
    <w:rsid w:val="003436F0"/>
    <w:rsid w:val="00343E32"/>
    <w:rsid w:val="00344565"/>
    <w:rsid w:val="00344C39"/>
    <w:rsid w:val="003461BD"/>
    <w:rsid w:val="00350960"/>
    <w:rsid w:val="0035134B"/>
    <w:rsid w:val="00351DD8"/>
    <w:rsid w:val="00352837"/>
    <w:rsid w:val="00353A85"/>
    <w:rsid w:val="00353C64"/>
    <w:rsid w:val="00355770"/>
    <w:rsid w:val="00357747"/>
    <w:rsid w:val="00357F3E"/>
    <w:rsid w:val="00360600"/>
    <w:rsid w:val="00360950"/>
    <w:rsid w:val="003621D1"/>
    <w:rsid w:val="0036260B"/>
    <w:rsid w:val="0036336C"/>
    <w:rsid w:val="00364F72"/>
    <w:rsid w:val="003665AD"/>
    <w:rsid w:val="0036677E"/>
    <w:rsid w:val="003674CA"/>
    <w:rsid w:val="003679BB"/>
    <w:rsid w:val="003704A3"/>
    <w:rsid w:val="00371740"/>
    <w:rsid w:val="003730A9"/>
    <w:rsid w:val="003747A5"/>
    <w:rsid w:val="00374AB1"/>
    <w:rsid w:val="00374BC6"/>
    <w:rsid w:val="00375805"/>
    <w:rsid w:val="0037762B"/>
    <w:rsid w:val="003805A7"/>
    <w:rsid w:val="003814E7"/>
    <w:rsid w:val="003818A0"/>
    <w:rsid w:val="00381AD1"/>
    <w:rsid w:val="00381B05"/>
    <w:rsid w:val="003834C6"/>
    <w:rsid w:val="00384503"/>
    <w:rsid w:val="003847F1"/>
    <w:rsid w:val="0038486F"/>
    <w:rsid w:val="003856B2"/>
    <w:rsid w:val="00385E9E"/>
    <w:rsid w:val="00386067"/>
    <w:rsid w:val="003867A5"/>
    <w:rsid w:val="00386E16"/>
    <w:rsid w:val="003924A1"/>
    <w:rsid w:val="0039382A"/>
    <w:rsid w:val="00393C32"/>
    <w:rsid w:val="0039543E"/>
    <w:rsid w:val="0039706D"/>
    <w:rsid w:val="0039763D"/>
    <w:rsid w:val="003A016E"/>
    <w:rsid w:val="003A142F"/>
    <w:rsid w:val="003A2C3E"/>
    <w:rsid w:val="003A36EC"/>
    <w:rsid w:val="003A4700"/>
    <w:rsid w:val="003A5368"/>
    <w:rsid w:val="003A5E46"/>
    <w:rsid w:val="003A6761"/>
    <w:rsid w:val="003B0794"/>
    <w:rsid w:val="003B0B13"/>
    <w:rsid w:val="003B1AD6"/>
    <w:rsid w:val="003B1D71"/>
    <w:rsid w:val="003B1E1E"/>
    <w:rsid w:val="003B221F"/>
    <w:rsid w:val="003B24DC"/>
    <w:rsid w:val="003B2A78"/>
    <w:rsid w:val="003B347F"/>
    <w:rsid w:val="003B380B"/>
    <w:rsid w:val="003B402B"/>
    <w:rsid w:val="003B5A3D"/>
    <w:rsid w:val="003B68E0"/>
    <w:rsid w:val="003B6CDA"/>
    <w:rsid w:val="003B74B9"/>
    <w:rsid w:val="003B7CEF"/>
    <w:rsid w:val="003C046B"/>
    <w:rsid w:val="003C052F"/>
    <w:rsid w:val="003C0F9A"/>
    <w:rsid w:val="003C2C15"/>
    <w:rsid w:val="003C3AB8"/>
    <w:rsid w:val="003C40D8"/>
    <w:rsid w:val="003C5AE9"/>
    <w:rsid w:val="003C5D55"/>
    <w:rsid w:val="003C6ACD"/>
    <w:rsid w:val="003C760E"/>
    <w:rsid w:val="003C790C"/>
    <w:rsid w:val="003D018D"/>
    <w:rsid w:val="003D0365"/>
    <w:rsid w:val="003D0FC0"/>
    <w:rsid w:val="003D1139"/>
    <w:rsid w:val="003D195B"/>
    <w:rsid w:val="003D1BB2"/>
    <w:rsid w:val="003D20A8"/>
    <w:rsid w:val="003D2473"/>
    <w:rsid w:val="003D2936"/>
    <w:rsid w:val="003D3759"/>
    <w:rsid w:val="003D382E"/>
    <w:rsid w:val="003D4DE7"/>
    <w:rsid w:val="003D5F81"/>
    <w:rsid w:val="003D61F6"/>
    <w:rsid w:val="003D76EE"/>
    <w:rsid w:val="003E0302"/>
    <w:rsid w:val="003E0C48"/>
    <w:rsid w:val="003E1760"/>
    <w:rsid w:val="003E1C27"/>
    <w:rsid w:val="003E2F4F"/>
    <w:rsid w:val="003E5126"/>
    <w:rsid w:val="003E6678"/>
    <w:rsid w:val="003E72C6"/>
    <w:rsid w:val="003E7476"/>
    <w:rsid w:val="003E747F"/>
    <w:rsid w:val="003F0420"/>
    <w:rsid w:val="003F06BE"/>
    <w:rsid w:val="003F0CDB"/>
    <w:rsid w:val="003F1425"/>
    <w:rsid w:val="003F3A27"/>
    <w:rsid w:val="003F4866"/>
    <w:rsid w:val="003F4A7A"/>
    <w:rsid w:val="003F4E7D"/>
    <w:rsid w:val="003F4E9B"/>
    <w:rsid w:val="003F63CC"/>
    <w:rsid w:val="003F6482"/>
    <w:rsid w:val="003F6508"/>
    <w:rsid w:val="003F6845"/>
    <w:rsid w:val="003F7DDC"/>
    <w:rsid w:val="004000DF"/>
    <w:rsid w:val="0040174C"/>
    <w:rsid w:val="00402DC9"/>
    <w:rsid w:val="00402E43"/>
    <w:rsid w:val="004043D5"/>
    <w:rsid w:val="004052B4"/>
    <w:rsid w:val="00406166"/>
    <w:rsid w:val="00406CD4"/>
    <w:rsid w:val="00407F35"/>
    <w:rsid w:val="00407FAD"/>
    <w:rsid w:val="00412721"/>
    <w:rsid w:val="0041296A"/>
    <w:rsid w:val="00412B18"/>
    <w:rsid w:val="00412D65"/>
    <w:rsid w:val="00413FAD"/>
    <w:rsid w:val="00414353"/>
    <w:rsid w:val="00416962"/>
    <w:rsid w:val="00417274"/>
    <w:rsid w:val="004178B6"/>
    <w:rsid w:val="004210B4"/>
    <w:rsid w:val="00422A4A"/>
    <w:rsid w:val="00422ACE"/>
    <w:rsid w:val="00422D5A"/>
    <w:rsid w:val="004241DA"/>
    <w:rsid w:val="00424633"/>
    <w:rsid w:val="004256F2"/>
    <w:rsid w:val="004257DF"/>
    <w:rsid w:val="0042631B"/>
    <w:rsid w:val="004263D7"/>
    <w:rsid w:val="00427BCD"/>
    <w:rsid w:val="004311FB"/>
    <w:rsid w:val="00431985"/>
    <w:rsid w:val="00431B45"/>
    <w:rsid w:val="00431EB5"/>
    <w:rsid w:val="00432479"/>
    <w:rsid w:val="0043295F"/>
    <w:rsid w:val="00434FA1"/>
    <w:rsid w:val="00436D2B"/>
    <w:rsid w:val="00437766"/>
    <w:rsid w:val="00437BCD"/>
    <w:rsid w:val="00440763"/>
    <w:rsid w:val="00441EF0"/>
    <w:rsid w:val="00441F26"/>
    <w:rsid w:val="00441FA7"/>
    <w:rsid w:val="004423EB"/>
    <w:rsid w:val="004428E6"/>
    <w:rsid w:val="004430D7"/>
    <w:rsid w:val="0044362D"/>
    <w:rsid w:val="00443DDB"/>
    <w:rsid w:val="0044404E"/>
    <w:rsid w:val="0044485E"/>
    <w:rsid w:val="00446A84"/>
    <w:rsid w:val="00446CDE"/>
    <w:rsid w:val="0044720E"/>
    <w:rsid w:val="004472C9"/>
    <w:rsid w:val="00450401"/>
    <w:rsid w:val="00450F42"/>
    <w:rsid w:val="00451589"/>
    <w:rsid w:val="00454C80"/>
    <w:rsid w:val="004565BE"/>
    <w:rsid w:val="0045705A"/>
    <w:rsid w:val="00457692"/>
    <w:rsid w:val="00460DB0"/>
    <w:rsid w:val="00463145"/>
    <w:rsid w:val="0046521A"/>
    <w:rsid w:val="00465A8F"/>
    <w:rsid w:val="004663CA"/>
    <w:rsid w:val="00466A2C"/>
    <w:rsid w:val="004678B4"/>
    <w:rsid w:val="00470304"/>
    <w:rsid w:val="0047124B"/>
    <w:rsid w:val="004712C2"/>
    <w:rsid w:val="00472BFD"/>
    <w:rsid w:val="0047349D"/>
    <w:rsid w:val="00473AE4"/>
    <w:rsid w:val="00473BFB"/>
    <w:rsid w:val="004757DB"/>
    <w:rsid w:val="00475D38"/>
    <w:rsid w:val="00475EE1"/>
    <w:rsid w:val="0047709B"/>
    <w:rsid w:val="004778D1"/>
    <w:rsid w:val="00477911"/>
    <w:rsid w:val="0048008F"/>
    <w:rsid w:val="004804C2"/>
    <w:rsid w:val="00480662"/>
    <w:rsid w:val="0048068A"/>
    <w:rsid w:val="004847E2"/>
    <w:rsid w:val="00485F1E"/>
    <w:rsid w:val="00486393"/>
    <w:rsid w:val="00487178"/>
    <w:rsid w:val="00490C25"/>
    <w:rsid w:val="0049107F"/>
    <w:rsid w:val="004916C0"/>
    <w:rsid w:val="00491C31"/>
    <w:rsid w:val="00491FC2"/>
    <w:rsid w:val="00492499"/>
    <w:rsid w:val="00494818"/>
    <w:rsid w:val="004968C5"/>
    <w:rsid w:val="004A03B4"/>
    <w:rsid w:val="004A364D"/>
    <w:rsid w:val="004A4812"/>
    <w:rsid w:val="004A657E"/>
    <w:rsid w:val="004A774D"/>
    <w:rsid w:val="004B02F1"/>
    <w:rsid w:val="004B17CD"/>
    <w:rsid w:val="004B28C6"/>
    <w:rsid w:val="004B36B6"/>
    <w:rsid w:val="004B50C0"/>
    <w:rsid w:val="004B53B2"/>
    <w:rsid w:val="004B551D"/>
    <w:rsid w:val="004B55BC"/>
    <w:rsid w:val="004B58B2"/>
    <w:rsid w:val="004B61D4"/>
    <w:rsid w:val="004B6632"/>
    <w:rsid w:val="004B704D"/>
    <w:rsid w:val="004B7761"/>
    <w:rsid w:val="004B7BF3"/>
    <w:rsid w:val="004C0432"/>
    <w:rsid w:val="004C1293"/>
    <w:rsid w:val="004C17A0"/>
    <w:rsid w:val="004C2058"/>
    <w:rsid w:val="004C27EC"/>
    <w:rsid w:val="004C3FB4"/>
    <w:rsid w:val="004C42F9"/>
    <w:rsid w:val="004C4C37"/>
    <w:rsid w:val="004C7C58"/>
    <w:rsid w:val="004D0360"/>
    <w:rsid w:val="004D25F3"/>
    <w:rsid w:val="004D270D"/>
    <w:rsid w:val="004D4086"/>
    <w:rsid w:val="004D437C"/>
    <w:rsid w:val="004D4607"/>
    <w:rsid w:val="004D5CA3"/>
    <w:rsid w:val="004D5E77"/>
    <w:rsid w:val="004D7B53"/>
    <w:rsid w:val="004E00BA"/>
    <w:rsid w:val="004E1AF6"/>
    <w:rsid w:val="004E1F84"/>
    <w:rsid w:val="004E200D"/>
    <w:rsid w:val="004E279C"/>
    <w:rsid w:val="004E2EB8"/>
    <w:rsid w:val="004E309D"/>
    <w:rsid w:val="004E3AE0"/>
    <w:rsid w:val="004E4B52"/>
    <w:rsid w:val="004E4C1C"/>
    <w:rsid w:val="004E59F5"/>
    <w:rsid w:val="004E7642"/>
    <w:rsid w:val="004F0404"/>
    <w:rsid w:val="004F0E5A"/>
    <w:rsid w:val="004F1236"/>
    <w:rsid w:val="004F1D83"/>
    <w:rsid w:val="004F28A3"/>
    <w:rsid w:val="004F2A53"/>
    <w:rsid w:val="004F2AD0"/>
    <w:rsid w:val="004F367C"/>
    <w:rsid w:val="004F3DEE"/>
    <w:rsid w:val="004F4241"/>
    <w:rsid w:val="004F441C"/>
    <w:rsid w:val="004F4E21"/>
    <w:rsid w:val="004F5295"/>
    <w:rsid w:val="004F5E78"/>
    <w:rsid w:val="004F5ECF"/>
    <w:rsid w:val="004F6BB3"/>
    <w:rsid w:val="004F6C11"/>
    <w:rsid w:val="004F7ABA"/>
    <w:rsid w:val="00500B12"/>
    <w:rsid w:val="005028E7"/>
    <w:rsid w:val="0050469E"/>
    <w:rsid w:val="005052EC"/>
    <w:rsid w:val="00506E28"/>
    <w:rsid w:val="00507E05"/>
    <w:rsid w:val="0051023A"/>
    <w:rsid w:val="00510ECA"/>
    <w:rsid w:val="00511B28"/>
    <w:rsid w:val="005138A0"/>
    <w:rsid w:val="005141AD"/>
    <w:rsid w:val="005148CC"/>
    <w:rsid w:val="005164BC"/>
    <w:rsid w:val="005166FF"/>
    <w:rsid w:val="00516C13"/>
    <w:rsid w:val="00520388"/>
    <w:rsid w:val="005205C3"/>
    <w:rsid w:val="00521153"/>
    <w:rsid w:val="005216E8"/>
    <w:rsid w:val="005220BE"/>
    <w:rsid w:val="0052413C"/>
    <w:rsid w:val="005242B4"/>
    <w:rsid w:val="0052555A"/>
    <w:rsid w:val="00526D50"/>
    <w:rsid w:val="00530DB6"/>
    <w:rsid w:val="00531DDB"/>
    <w:rsid w:val="005330CD"/>
    <w:rsid w:val="00533625"/>
    <w:rsid w:val="00533FAF"/>
    <w:rsid w:val="005341D1"/>
    <w:rsid w:val="00535078"/>
    <w:rsid w:val="00535671"/>
    <w:rsid w:val="005357BB"/>
    <w:rsid w:val="005363BD"/>
    <w:rsid w:val="00537001"/>
    <w:rsid w:val="00540D6A"/>
    <w:rsid w:val="00541934"/>
    <w:rsid w:val="00541A4F"/>
    <w:rsid w:val="00541D87"/>
    <w:rsid w:val="00542B89"/>
    <w:rsid w:val="00542D0C"/>
    <w:rsid w:val="005439EE"/>
    <w:rsid w:val="005451CB"/>
    <w:rsid w:val="00545D32"/>
    <w:rsid w:val="00550326"/>
    <w:rsid w:val="00550979"/>
    <w:rsid w:val="00551819"/>
    <w:rsid w:val="0055557C"/>
    <w:rsid w:val="00555E71"/>
    <w:rsid w:val="005602F1"/>
    <w:rsid w:val="005605F5"/>
    <w:rsid w:val="00560A48"/>
    <w:rsid w:val="00561950"/>
    <w:rsid w:val="00561BC0"/>
    <w:rsid w:val="00562262"/>
    <w:rsid w:val="00562B1E"/>
    <w:rsid w:val="00563320"/>
    <w:rsid w:val="00563720"/>
    <w:rsid w:val="00564E96"/>
    <w:rsid w:val="00567070"/>
    <w:rsid w:val="00567C76"/>
    <w:rsid w:val="0057156E"/>
    <w:rsid w:val="00572D60"/>
    <w:rsid w:val="005736C9"/>
    <w:rsid w:val="0057424C"/>
    <w:rsid w:val="005746C6"/>
    <w:rsid w:val="005750F5"/>
    <w:rsid w:val="005751CE"/>
    <w:rsid w:val="005772B5"/>
    <w:rsid w:val="005773DE"/>
    <w:rsid w:val="005775C0"/>
    <w:rsid w:val="00580C88"/>
    <w:rsid w:val="00581459"/>
    <w:rsid w:val="00582687"/>
    <w:rsid w:val="005835A9"/>
    <w:rsid w:val="005841D1"/>
    <w:rsid w:val="005842E6"/>
    <w:rsid w:val="00584F91"/>
    <w:rsid w:val="00585914"/>
    <w:rsid w:val="005860C1"/>
    <w:rsid w:val="00586959"/>
    <w:rsid w:val="00586F0B"/>
    <w:rsid w:val="00590C20"/>
    <w:rsid w:val="00592ADA"/>
    <w:rsid w:val="005939AD"/>
    <w:rsid w:val="00594A35"/>
    <w:rsid w:val="00594C3D"/>
    <w:rsid w:val="0059518C"/>
    <w:rsid w:val="005956C0"/>
    <w:rsid w:val="00597348"/>
    <w:rsid w:val="00597782"/>
    <w:rsid w:val="00597C07"/>
    <w:rsid w:val="005A0352"/>
    <w:rsid w:val="005A03B9"/>
    <w:rsid w:val="005A1A09"/>
    <w:rsid w:val="005A21EF"/>
    <w:rsid w:val="005A228D"/>
    <w:rsid w:val="005A2860"/>
    <w:rsid w:val="005A3A83"/>
    <w:rsid w:val="005A3EE1"/>
    <w:rsid w:val="005A4051"/>
    <w:rsid w:val="005A412C"/>
    <w:rsid w:val="005A45A5"/>
    <w:rsid w:val="005A4ACB"/>
    <w:rsid w:val="005A668C"/>
    <w:rsid w:val="005A7294"/>
    <w:rsid w:val="005A7ECF"/>
    <w:rsid w:val="005B08AE"/>
    <w:rsid w:val="005B08EA"/>
    <w:rsid w:val="005B0EC4"/>
    <w:rsid w:val="005B1FB5"/>
    <w:rsid w:val="005B1FE1"/>
    <w:rsid w:val="005B2C82"/>
    <w:rsid w:val="005B3FC1"/>
    <w:rsid w:val="005B4AFF"/>
    <w:rsid w:val="005B5DC1"/>
    <w:rsid w:val="005C0410"/>
    <w:rsid w:val="005C05B0"/>
    <w:rsid w:val="005C0C9C"/>
    <w:rsid w:val="005C10E7"/>
    <w:rsid w:val="005C1470"/>
    <w:rsid w:val="005C1579"/>
    <w:rsid w:val="005C1EFE"/>
    <w:rsid w:val="005C5554"/>
    <w:rsid w:val="005C5E66"/>
    <w:rsid w:val="005C7848"/>
    <w:rsid w:val="005C7B3F"/>
    <w:rsid w:val="005D0268"/>
    <w:rsid w:val="005D15C7"/>
    <w:rsid w:val="005D18D9"/>
    <w:rsid w:val="005D19BA"/>
    <w:rsid w:val="005D1ACC"/>
    <w:rsid w:val="005D1B4A"/>
    <w:rsid w:val="005D2898"/>
    <w:rsid w:val="005D289A"/>
    <w:rsid w:val="005D3C02"/>
    <w:rsid w:val="005D3DC0"/>
    <w:rsid w:val="005D3FD8"/>
    <w:rsid w:val="005D424C"/>
    <w:rsid w:val="005D48C7"/>
    <w:rsid w:val="005D4A15"/>
    <w:rsid w:val="005D55C3"/>
    <w:rsid w:val="005D5E85"/>
    <w:rsid w:val="005D716A"/>
    <w:rsid w:val="005E0271"/>
    <w:rsid w:val="005E0908"/>
    <w:rsid w:val="005E525E"/>
    <w:rsid w:val="005E6D40"/>
    <w:rsid w:val="005F09BB"/>
    <w:rsid w:val="005F152B"/>
    <w:rsid w:val="005F2FD5"/>
    <w:rsid w:val="005F329D"/>
    <w:rsid w:val="005F34DD"/>
    <w:rsid w:val="005F3632"/>
    <w:rsid w:val="005F3ED8"/>
    <w:rsid w:val="005F3F66"/>
    <w:rsid w:val="005F4CAF"/>
    <w:rsid w:val="005F5216"/>
    <w:rsid w:val="005F5487"/>
    <w:rsid w:val="005F585F"/>
    <w:rsid w:val="005F617D"/>
    <w:rsid w:val="005F64A1"/>
    <w:rsid w:val="005F7288"/>
    <w:rsid w:val="00600265"/>
    <w:rsid w:val="00601784"/>
    <w:rsid w:val="00602C6E"/>
    <w:rsid w:val="006036F0"/>
    <w:rsid w:val="00603CD4"/>
    <w:rsid w:val="00605BB5"/>
    <w:rsid w:val="00606C5B"/>
    <w:rsid w:val="00607997"/>
    <w:rsid w:val="00611538"/>
    <w:rsid w:val="00612113"/>
    <w:rsid w:val="006129DA"/>
    <w:rsid w:val="00613160"/>
    <w:rsid w:val="006137AF"/>
    <w:rsid w:val="00613ED3"/>
    <w:rsid w:val="00613EDF"/>
    <w:rsid w:val="00614DBB"/>
    <w:rsid w:val="00614F74"/>
    <w:rsid w:val="0061573C"/>
    <w:rsid w:val="00615820"/>
    <w:rsid w:val="00616264"/>
    <w:rsid w:val="00617138"/>
    <w:rsid w:val="006173C0"/>
    <w:rsid w:val="00617DCD"/>
    <w:rsid w:val="006209A9"/>
    <w:rsid w:val="00622516"/>
    <w:rsid w:val="00622A81"/>
    <w:rsid w:val="006230F8"/>
    <w:rsid w:val="00623257"/>
    <w:rsid w:val="006237F3"/>
    <w:rsid w:val="006245D0"/>
    <w:rsid w:val="00624629"/>
    <w:rsid w:val="006246AA"/>
    <w:rsid w:val="00625F41"/>
    <w:rsid w:val="00626B75"/>
    <w:rsid w:val="00626FA8"/>
    <w:rsid w:val="00630546"/>
    <w:rsid w:val="00631808"/>
    <w:rsid w:val="00633303"/>
    <w:rsid w:val="00636287"/>
    <w:rsid w:val="006366DC"/>
    <w:rsid w:val="00636B51"/>
    <w:rsid w:val="006379B1"/>
    <w:rsid w:val="00640839"/>
    <w:rsid w:val="00640848"/>
    <w:rsid w:val="0064144F"/>
    <w:rsid w:val="0064176F"/>
    <w:rsid w:val="00641CDF"/>
    <w:rsid w:val="00641D5F"/>
    <w:rsid w:val="00641E7D"/>
    <w:rsid w:val="00642434"/>
    <w:rsid w:val="00642456"/>
    <w:rsid w:val="00643454"/>
    <w:rsid w:val="006436DD"/>
    <w:rsid w:val="00643B0A"/>
    <w:rsid w:val="0064689C"/>
    <w:rsid w:val="00646C45"/>
    <w:rsid w:val="00647047"/>
    <w:rsid w:val="006503C4"/>
    <w:rsid w:val="006518C6"/>
    <w:rsid w:val="00652D68"/>
    <w:rsid w:val="006542B5"/>
    <w:rsid w:val="00654528"/>
    <w:rsid w:val="00654C81"/>
    <w:rsid w:val="00655B56"/>
    <w:rsid w:val="00656DFC"/>
    <w:rsid w:val="0065754A"/>
    <w:rsid w:val="00660130"/>
    <w:rsid w:val="00661885"/>
    <w:rsid w:val="00661CBA"/>
    <w:rsid w:val="00661F3A"/>
    <w:rsid w:val="006642B5"/>
    <w:rsid w:val="006647E6"/>
    <w:rsid w:val="006657D2"/>
    <w:rsid w:val="00665804"/>
    <w:rsid w:val="00665CEF"/>
    <w:rsid w:val="006665A0"/>
    <w:rsid w:val="006665A9"/>
    <w:rsid w:val="00670944"/>
    <w:rsid w:val="0067119E"/>
    <w:rsid w:val="00671711"/>
    <w:rsid w:val="00671F01"/>
    <w:rsid w:val="0067202D"/>
    <w:rsid w:val="0067335E"/>
    <w:rsid w:val="0067464D"/>
    <w:rsid w:val="006751F3"/>
    <w:rsid w:val="00675471"/>
    <w:rsid w:val="006771A8"/>
    <w:rsid w:val="0067755C"/>
    <w:rsid w:val="00680887"/>
    <w:rsid w:val="00680C13"/>
    <w:rsid w:val="00680F1E"/>
    <w:rsid w:val="00680F53"/>
    <w:rsid w:val="00681662"/>
    <w:rsid w:val="0068345E"/>
    <w:rsid w:val="00683982"/>
    <w:rsid w:val="0068442A"/>
    <w:rsid w:val="00684D64"/>
    <w:rsid w:val="00685ACB"/>
    <w:rsid w:val="00686D53"/>
    <w:rsid w:val="00687D06"/>
    <w:rsid w:val="00690ABB"/>
    <w:rsid w:val="006916E6"/>
    <w:rsid w:val="00691B2B"/>
    <w:rsid w:val="00692501"/>
    <w:rsid w:val="006931C3"/>
    <w:rsid w:val="00693D97"/>
    <w:rsid w:val="00694015"/>
    <w:rsid w:val="0069529B"/>
    <w:rsid w:val="00695A26"/>
    <w:rsid w:val="00696DEC"/>
    <w:rsid w:val="0069735C"/>
    <w:rsid w:val="006975F0"/>
    <w:rsid w:val="006A0D4A"/>
    <w:rsid w:val="006A0E55"/>
    <w:rsid w:val="006A0EFD"/>
    <w:rsid w:val="006A1BEC"/>
    <w:rsid w:val="006A1C39"/>
    <w:rsid w:val="006A1DA3"/>
    <w:rsid w:val="006A2121"/>
    <w:rsid w:val="006A21B7"/>
    <w:rsid w:val="006A2A73"/>
    <w:rsid w:val="006A4650"/>
    <w:rsid w:val="006A4E89"/>
    <w:rsid w:val="006A590D"/>
    <w:rsid w:val="006A5A27"/>
    <w:rsid w:val="006A6357"/>
    <w:rsid w:val="006A63EE"/>
    <w:rsid w:val="006A6444"/>
    <w:rsid w:val="006A68CD"/>
    <w:rsid w:val="006A6B15"/>
    <w:rsid w:val="006A6B28"/>
    <w:rsid w:val="006A7BA7"/>
    <w:rsid w:val="006B05DE"/>
    <w:rsid w:val="006B0C09"/>
    <w:rsid w:val="006B1325"/>
    <w:rsid w:val="006B6673"/>
    <w:rsid w:val="006B7F8A"/>
    <w:rsid w:val="006C00FD"/>
    <w:rsid w:val="006C0695"/>
    <w:rsid w:val="006C0D3D"/>
    <w:rsid w:val="006C1812"/>
    <w:rsid w:val="006C29DC"/>
    <w:rsid w:val="006C2CAC"/>
    <w:rsid w:val="006C363D"/>
    <w:rsid w:val="006C5059"/>
    <w:rsid w:val="006C541E"/>
    <w:rsid w:val="006C5586"/>
    <w:rsid w:val="006C5686"/>
    <w:rsid w:val="006C57BC"/>
    <w:rsid w:val="006C6872"/>
    <w:rsid w:val="006C6EC6"/>
    <w:rsid w:val="006C7CBE"/>
    <w:rsid w:val="006C7DCC"/>
    <w:rsid w:val="006C7E0F"/>
    <w:rsid w:val="006D0C77"/>
    <w:rsid w:val="006D11A2"/>
    <w:rsid w:val="006D11B1"/>
    <w:rsid w:val="006D144C"/>
    <w:rsid w:val="006D21A6"/>
    <w:rsid w:val="006D2E42"/>
    <w:rsid w:val="006D2F5B"/>
    <w:rsid w:val="006D34A4"/>
    <w:rsid w:val="006D43C7"/>
    <w:rsid w:val="006D56F3"/>
    <w:rsid w:val="006D6A22"/>
    <w:rsid w:val="006D776E"/>
    <w:rsid w:val="006E198E"/>
    <w:rsid w:val="006E1C79"/>
    <w:rsid w:val="006E2F3F"/>
    <w:rsid w:val="006E31D9"/>
    <w:rsid w:val="006E3A4A"/>
    <w:rsid w:val="006E4A82"/>
    <w:rsid w:val="006E674A"/>
    <w:rsid w:val="006E7551"/>
    <w:rsid w:val="006E765D"/>
    <w:rsid w:val="006F40FD"/>
    <w:rsid w:val="006F485F"/>
    <w:rsid w:val="006F6272"/>
    <w:rsid w:val="006F62EF"/>
    <w:rsid w:val="006F7F80"/>
    <w:rsid w:val="007012DA"/>
    <w:rsid w:val="007013BD"/>
    <w:rsid w:val="00701459"/>
    <w:rsid w:val="00701A45"/>
    <w:rsid w:val="00702890"/>
    <w:rsid w:val="00705662"/>
    <w:rsid w:val="007060B2"/>
    <w:rsid w:val="00707DD2"/>
    <w:rsid w:val="00710AB0"/>
    <w:rsid w:val="00710F85"/>
    <w:rsid w:val="0071264B"/>
    <w:rsid w:val="0071412E"/>
    <w:rsid w:val="00714508"/>
    <w:rsid w:val="00715693"/>
    <w:rsid w:val="00715A05"/>
    <w:rsid w:val="00717F0E"/>
    <w:rsid w:val="00720471"/>
    <w:rsid w:val="007212AB"/>
    <w:rsid w:val="007225E7"/>
    <w:rsid w:val="00723B8A"/>
    <w:rsid w:val="00724135"/>
    <w:rsid w:val="00724D84"/>
    <w:rsid w:val="007251F8"/>
    <w:rsid w:val="00726420"/>
    <w:rsid w:val="007276E8"/>
    <w:rsid w:val="00727ACA"/>
    <w:rsid w:val="00727AEA"/>
    <w:rsid w:val="0073051C"/>
    <w:rsid w:val="00731956"/>
    <w:rsid w:val="007332B9"/>
    <w:rsid w:val="00734418"/>
    <w:rsid w:val="007349FB"/>
    <w:rsid w:val="00734BD9"/>
    <w:rsid w:val="007351C6"/>
    <w:rsid w:val="00735614"/>
    <w:rsid w:val="007360FD"/>
    <w:rsid w:val="0073616E"/>
    <w:rsid w:val="00737606"/>
    <w:rsid w:val="00737A67"/>
    <w:rsid w:val="00741E93"/>
    <w:rsid w:val="00742DDB"/>
    <w:rsid w:val="00743CBE"/>
    <w:rsid w:val="0074478E"/>
    <w:rsid w:val="007468D9"/>
    <w:rsid w:val="00746A32"/>
    <w:rsid w:val="00746A74"/>
    <w:rsid w:val="00746E62"/>
    <w:rsid w:val="007526AA"/>
    <w:rsid w:val="00752BF7"/>
    <w:rsid w:val="007532DB"/>
    <w:rsid w:val="00757720"/>
    <w:rsid w:val="00757D57"/>
    <w:rsid w:val="007601D8"/>
    <w:rsid w:val="00760E2A"/>
    <w:rsid w:val="00761264"/>
    <w:rsid w:val="00761BC6"/>
    <w:rsid w:val="007665F5"/>
    <w:rsid w:val="007674B1"/>
    <w:rsid w:val="00767CAA"/>
    <w:rsid w:val="007709BB"/>
    <w:rsid w:val="00771062"/>
    <w:rsid w:val="00771535"/>
    <w:rsid w:val="00772278"/>
    <w:rsid w:val="00772421"/>
    <w:rsid w:val="0077255E"/>
    <w:rsid w:val="00772BA5"/>
    <w:rsid w:val="00774984"/>
    <w:rsid w:val="007762CE"/>
    <w:rsid w:val="00776C8F"/>
    <w:rsid w:val="00777484"/>
    <w:rsid w:val="00777533"/>
    <w:rsid w:val="007808C8"/>
    <w:rsid w:val="00780974"/>
    <w:rsid w:val="007815A7"/>
    <w:rsid w:val="00781A28"/>
    <w:rsid w:val="00782809"/>
    <w:rsid w:val="007829EE"/>
    <w:rsid w:val="007835BC"/>
    <w:rsid w:val="0078697B"/>
    <w:rsid w:val="00786EF9"/>
    <w:rsid w:val="00787759"/>
    <w:rsid w:val="0078790B"/>
    <w:rsid w:val="007904EA"/>
    <w:rsid w:val="0079099D"/>
    <w:rsid w:val="00790CA4"/>
    <w:rsid w:val="0079139B"/>
    <w:rsid w:val="00792E14"/>
    <w:rsid w:val="0079340D"/>
    <w:rsid w:val="00793CCF"/>
    <w:rsid w:val="0079403C"/>
    <w:rsid w:val="007944A4"/>
    <w:rsid w:val="00794E75"/>
    <w:rsid w:val="0079504B"/>
    <w:rsid w:val="00797B0C"/>
    <w:rsid w:val="007A01D7"/>
    <w:rsid w:val="007A076D"/>
    <w:rsid w:val="007A0C1A"/>
    <w:rsid w:val="007A1753"/>
    <w:rsid w:val="007A1D1E"/>
    <w:rsid w:val="007A2646"/>
    <w:rsid w:val="007A280E"/>
    <w:rsid w:val="007A30E8"/>
    <w:rsid w:val="007A40BE"/>
    <w:rsid w:val="007A481A"/>
    <w:rsid w:val="007A50D7"/>
    <w:rsid w:val="007A5B9C"/>
    <w:rsid w:val="007A5C6E"/>
    <w:rsid w:val="007A672D"/>
    <w:rsid w:val="007A74D4"/>
    <w:rsid w:val="007A7679"/>
    <w:rsid w:val="007A769A"/>
    <w:rsid w:val="007A7809"/>
    <w:rsid w:val="007B01E6"/>
    <w:rsid w:val="007B0FD0"/>
    <w:rsid w:val="007B1F00"/>
    <w:rsid w:val="007B291C"/>
    <w:rsid w:val="007B2C98"/>
    <w:rsid w:val="007B3363"/>
    <w:rsid w:val="007B43ED"/>
    <w:rsid w:val="007B4D03"/>
    <w:rsid w:val="007B6147"/>
    <w:rsid w:val="007B6196"/>
    <w:rsid w:val="007B678D"/>
    <w:rsid w:val="007B70F9"/>
    <w:rsid w:val="007C02B9"/>
    <w:rsid w:val="007C12E4"/>
    <w:rsid w:val="007C13AA"/>
    <w:rsid w:val="007C19A9"/>
    <w:rsid w:val="007C1C98"/>
    <w:rsid w:val="007C2232"/>
    <w:rsid w:val="007C29A5"/>
    <w:rsid w:val="007C2B9A"/>
    <w:rsid w:val="007C3142"/>
    <w:rsid w:val="007C32FC"/>
    <w:rsid w:val="007C4949"/>
    <w:rsid w:val="007C5CDE"/>
    <w:rsid w:val="007C6B6B"/>
    <w:rsid w:val="007C7BD0"/>
    <w:rsid w:val="007D0754"/>
    <w:rsid w:val="007D17AF"/>
    <w:rsid w:val="007D222F"/>
    <w:rsid w:val="007D2AC0"/>
    <w:rsid w:val="007D51C1"/>
    <w:rsid w:val="007D578A"/>
    <w:rsid w:val="007D588C"/>
    <w:rsid w:val="007D5B34"/>
    <w:rsid w:val="007D5C25"/>
    <w:rsid w:val="007D6326"/>
    <w:rsid w:val="007D7235"/>
    <w:rsid w:val="007D731B"/>
    <w:rsid w:val="007D7899"/>
    <w:rsid w:val="007D7BD8"/>
    <w:rsid w:val="007E01CF"/>
    <w:rsid w:val="007E04B6"/>
    <w:rsid w:val="007E1675"/>
    <w:rsid w:val="007E176D"/>
    <w:rsid w:val="007E1F5A"/>
    <w:rsid w:val="007E2BE6"/>
    <w:rsid w:val="007E2D03"/>
    <w:rsid w:val="007E316F"/>
    <w:rsid w:val="007E3E38"/>
    <w:rsid w:val="007E539B"/>
    <w:rsid w:val="007E5448"/>
    <w:rsid w:val="007E5BB0"/>
    <w:rsid w:val="007E7161"/>
    <w:rsid w:val="007F06FB"/>
    <w:rsid w:val="007F0B98"/>
    <w:rsid w:val="007F0D02"/>
    <w:rsid w:val="007F105C"/>
    <w:rsid w:val="007F1E77"/>
    <w:rsid w:val="007F2110"/>
    <w:rsid w:val="007F37A0"/>
    <w:rsid w:val="007F5146"/>
    <w:rsid w:val="007F585D"/>
    <w:rsid w:val="007F5D83"/>
    <w:rsid w:val="007F751F"/>
    <w:rsid w:val="007F79C1"/>
    <w:rsid w:val="007F7AB2"/>
    <w:rsid w:val="0080039A"/>
    <w:rsid w:val="00801278"/>
    <w:rsid w:val="00801ABE"/>
    <w:rsid w:val="00801D88"/>
    <w:rsid w:val="0080340B"/>
    <w:rsid w:val="0080382C"/>
    <w:rsid w:val="008047C9"/>
    <w:rsid w:val="00804A14"/>
    <w:rsid w:val="00804E9F"/>
    <w:rsid w:val="008064DF"/>
    <w:rsid w:val="00806B6E"/>
    <w:rsid w:val="008100E1"/>
    <w:rsid w:val="008108AA"/>
    <w:rsid w:val="00810E73"/>
    <w:rsid w:val="00811783"/>
    <w:rsid w:val="008125A2"/>
    <w:rsid w:val="00813572"/>
    <w:rsid w:val="0081371C"/>
    <w:rsid w:val="0081423C"/>
    <w:rsid w:val="00814F75"/>
    <w:rsid w:val="00816DDB"/>
    <w:rsid w:val="00817F54"/>
    <w:rsid w:val="00820FF3"/>
    <w:rsid w:val="008216E7"/>
    <w:rsid w:val="00821A30"/>
    <w:rsid w:val="00822092"/>
    <w:rsid w:val="0082226B"/>
    <w:rsid w:val="008227DC"/>
    <w:rsid w:val="0082290B"/>
    <w:rsid w:val="00823F58"/>
    <w:rsid w:val="008248EF"/>
    <w:rsid w:val="00826910"/>
    <w:rsid w:val="00831F4E"/>
    <w:rsid w:val="00833BA2"/>
    <w:rsid w:val="008340F5"/>
    <w:rsid w:val="00834470"/>
    <w:rsid w:val="0083473B"/>
    <w:rsid w:val="00835011"/>
    <w:rsid w:val="00835049"/>
    <w:rsid w:val="00835B88"/>
    <w:rsid w:val="00835E0F"/>
    <w:rsid w:val="00835E20"/>
    <w:rsid w:val="00835F00"/>
    <w:rsid w:val="008364B6"/>
    <w:rsid w:val="00836C25"/>
    <w:rsid w:val="0083736A"/>
    <w:rsid w:val="00837FAF"/>
    <w:rsid w:val="0084105E"/>
    <w:rsid w:val="00841693"/>
    <w:rsid w:val="00841886"/>
    <w:rsid w:val="00841FFF"/>
    <w:rsid w:val="008428C9"/>
    <w:rsid w:val="00842B23"/>
    <w:rsid w:val="00842DD3"/>
    <w:rsid w:val="0084311D"/>
    <w:rsid w:val="00843523"/>
    <w:rsid w:val="00843EFE"/>
    <w:rsid w:val="008448B2"/>
    <w:rsid w:val="008456FE"/>
    <w:rsid w:val="00846413"/>
    <w:rsid w:val="00847EBE"/>
    <w:rsid w:val="00847FA5"/>
    <w:rsid w:val="008502CE"/>
    <w:rsid w:val="00851535"/>
    <w:rsid w:val="0085164F"/>
    <w:rsid w:val="00852203"/>
    <w:rsid w:val="00852A96"/>
    <w:rsid w:val="00852B47"/>
    <w:rsid w:val="0085330A"/>
    <w:rsid w:val="0085516D"/>
    <w:rsid w:val="00855777"/>
    <w:rsid w:val="0085738E"/>
    <w:rsid w:val="008576E6"/>
    <w:rsid w:val="008577E6"/>
    <w:rsid w:val="00860F64"/>
    <w:rsid w:val="00861E0F"/>
    <w:rsid w:val="00862197"/>
    <w:rsid w:val="00862240"/>
    <w:rsid w:val="00862B30"/>
    <w:rsid w:val="00863B9F"/>
    <w:rsid w:val="00863E8E"/>
    <w:rsid w:val="00864F54"/>
    <w:rsid w:val="00865CF1"/>
    <w:rsid w:val="00866032"/>
    <w:rsid w:val="0086636B"/>
    <w:rsid w:val="00867B01"/>
    <w:rsid w:val="00871331"/>
    <w:rsid w:val="008727B5"/>
    <w:rsid w:val="00872CB4"/>
    <w:rsid w:val="00873750"/>
    <w:rsid w:val="00873D64"/>
    <w:rsid w:val="0087462E"/>
    <w:rsid w:val="008749D0"/>
    <w:rsid w:val="00874EA8"/>
    <w:rsid w:val="00874EC2"/>
    <w:rsid w:val="0087517A"/>
    <w:rsid w:val="0087654C"/>
    <w:rsid w:val="00876D76"/>
    <w:rsid w:val="00876F09"/>
    <w:rsid w:val="00877892"/>
    <w:rsid w:val="00880A1A"/>
    <w:rsid w:val="00881EE6"/>
    <w:rsid w:val="008821CE"/>
    <w:rsid w:val="008825C4"/>
    <w:rsid w:val="00882C8D"/>
    <w:rsid w:val="0088330D"/>
    <w:rsid w:val="008837A2"/>
    <w:rsid w:val="00883B57"/>
    <w:rsid w:val="00883EE0"/>
    <w:rsid w:val="00884624"/>
    <w:rsid w:val="00884BA9"/>
    <w:rsid w:val="00884D7A"/>
    <w:rsid w:val="00885CC1"/>
    <w:rsid w:val="00885DEE"/>
    <w:rsid w:val="00887799"/>
    <w:rsid w:val="008877A2"/>
    <w:rsid w:val="00887901"/>
    <w:rsid w:val="008904DF"/>
    <w:rsid w:val="008906B3"/>
    <w:rsid w:val="00892473"/>
    <w:rsid w:val="0089285A"/>
    <w:rsid w:val="00892BD7"/>
    <w:rsid w:val="0089320F"/>
    <w:rsid w:val="00894523"/>
    <w:rsid w:val="00895679"/>
    <w:rsid w:val="00895FF8"/>
    <w:rsid w:val="0089666E"/>
    <w:rsid w:val="008967CA"/>
    <w:rsid w:val="00897CDB"/>
    <w:rsid w:val="008A1E4A"/>
    <w:rsid w:val="008A3B15"/>
    <w:rsid w:val="008A3F3E"/>
    <w:rsid w:val="008A5397"/>
    <w:rsid w:val="008A6903"/>
    <w:rsid w:val="008A7598"/>
    <w:rsid w:val="008A769F"/>
    <w:rsid w:val="008B045D"/>
    <w:rsid w:val="008B0C09"/>
    <w:rsid w:val="008B102D"/>
    <w:rsid w:val="008B1450"/>
    <w:rsid w:val="008B17EB"/>
    <w:rsid w:val="008B2B92"/>
    <w:rsid w:val="008B3116"/>
    <w:rsid w:val="008B4717"/>
    <w:rsid w:val="008B5CC3"/>
    <w:rsid w:val="008B771B"/>
    <w:rsid w:val="008C11AF"/>
    <w:rsid w:val="008C3CC6"/>
    <w:rsid w:val="008C42FC"/>
    <w:rsid w:val="008C4E59"/>
    <w:rsid w:val="008C5601"/>
    <w:rsid w:val="008C5637"/>
    <w:rsid w:val="008C5970"/>
    <w:rsid w:val="008C5B9A"/>
    <w:rsid w:val="008C603C"/>
    <w:rsid w:val="008C7CAC"/>
    <w:rsid w:val="008D0121"/>
    <w:rsid w:val="008D046C"/>
    <w:rsid w:val="008D1814"/>
    <w:rsid w:val="008D2D41"/>
    <w:rsid w:val="008D4DF6"/>
    <w:rsid w:val="008D543E"/>
    <w:rsid w:val="008D5902"/>
    <w:rsid w:val="008D6AF2"/>
    <w:rsid w:val="008D7CB1"/>
    <w:rsid w:val="008E0323"/>
    <w:rsid w:val="008E0A4C"/>
    <w:rsid w:val="008E1090"/>
    <w:rsid w:val="008E1544"/>
    <w:rsid w:val="008E21BB"/>
    <w:rsid w:val="008E2376"/>
    <w:rsid w:val="008E2A3F"/>
    <w:rsid w:val="008E324D"/>
    <w:rsid w:val="008E3979"/>
    <w:rsid w:val="008E403C"/>
    <w:rsid w:val="008E455D"/>
    <w:rsid w:val="008E4F57"/>
    <w:rsid w:val="008E50A9"/>
    <w:rsid w:val="008E6310"/>
    <w:rsid w:val="008E6564"/>
    <w:rsid w:val="008E679A"/>
    <w:rsid w:val="008E79F0"/>
    <w:rsid w:val="008F1CE1"/>
    <w:rsid w:val="008F2EF9"/>
    <w:rsid w:val="008F32BA"/>
    <w:rsid w:val="008F3716"/>
    <w:rsid w:val="008F37D6"/>
    <w:rsid w:val="008F39A5"/>
    <w:rsid w:val="008F4122"/>
    <w:rsid w:val="008F53DC"/>
    <w:rsid w:val="008F7D38"/>
    <w:rsid w:val="00900EB3"/>
    <w:rsid w:val="00901F67"/>
    <w:rsid w:val="00903314"/>
    <w:rsid w:val="009049A0"/>
    <w:rsid w:val="0090575E"/>
    <w:rsid w:val="00905C88"/>
    <w:rsid w:val="00906148"/>
    <w:rsid w:val="00906DCF"/>
    <w:rsid w:val="00910C6B"/>
    <w:rsid w:val="009114AF"/>
    <w:rsid w:val="009115C9"/>
    <w:rsid w:val="00911990"/>
    <w:rsid w:val="0091287F"/>
    <w:rsid w:val="00912DEF"/>
    <w:rsid w:val="00912FC4"/>
    <w:rsid w:val="00913038"/>
    <w:rsid w:val="00913423"/>
    <w:rsid w:val="009156FF"/>
    <w:rsid w:val="009157FA"/>
    <w:rsid w:val="00916276"/>
    <w:rsid w:val="009165DC"/>
    <w:rsid w:val="00917191"/>
    <w:rsid w:val="009205BD"/>
    <w:rsid w:val="009215C5"/>
    <w:rsid w:val="009239D1"/>
    <w:rsid w:val="00923D44"/>
    <w:rsid w:val="00924221"/>
    <w:rsid w:val="00924BCC"/>
    <w:rsid w:val="00926CB5"/>
    <w:rsid w:val="009271B4"/>
    <w:rsid w:val="009274F9"/>
    <w:rsid w:val="009275F7"/>
    <w:rsid w:val="00927A52"/>
    <w:rsid w:val="009301BB"/>
    <w:rsid w:val="00931228"/>
    <w:rsid w:val="0093154D"/>
    <w:rsid w:val="00931633"/>
    <w:rsid w:val="00932850"/>
    <w:rsid w:val="00933009"/>
    <w:rsid w:val="00933052"/>
    <w:rsid w:val="00933AE4"/>
    <w:rsid w:val="00933B3D"/>
    <w:rsid w:val="00933E58"/>
    <w:rsid w:val="00933FB9"/>
    <w:rsid w:val="0093553D"/>
    <w:rsid w:val="00935701"/>
    <w:rsid w:val="00935ABF"/>
    <w:rsid w:val="009364D2"/>
    <w:rsid w:val="00937038"/>
    <w:rsid w:val="00941367"/>
    <w:rsid w:val="009418A8"/>
    <w:rsid w:val="00942964"/>
    <w:rsid w:val="00942987"/>
    <w:rsid w:val="009433D8"/>
    <w:rsid w:val="0094660A"/>
    <w:rsid w:val="00947046"/>
    <w:rsid w:val="0094784C"/>
    <w:rsid w:val="00947931"/>
    <w:rsid w:val="00950060"/>
    <w:rsid w:val="0095094F"/>
    <w:rsid w:val="00950FC0"/>
    <w:rsid w:val="00951849"/>
    <w:rsid w:val="009522B2"/>
    <w:rsid w:val="0095432E"/>
    <w:rsid w:val="00954EA3"/>
    <w:rsid w:val="00955996"/>
    <w:rsid w:val="009568C9"/>
    <w:rsid w:val="00956A5F"/>
    <w:rsid w:val="00957262"/>
    <w:rsid w:val="009575FB"/>
    <w:rsid w:val="00960958"/>
    <w:rsid w:val="00960C75"/>
    <w:rsid w:val="00960E75"/>
    <w:rsid w:val="0096221F"/>
    <w:rsid w:val="00962467"/>
    <w:rsid w:val="00963718"/>
    <w:rsid w:val="00963AE8"/>
    <w:rsid w:val="00964034"/>
    <w:rsid w:val="00964198"/>
    <w:rsid w:val="00965406"/>
    <w:rsid w:val="00965BC1"/>
    <w:rsid w:val="009670DE"/>
    <w:rsid w:val="009679AC"/>
    <w:rsid w:val="0097145C"/>
    <w:rsid w:val="0097190D"/>
    <w:rsid w:val="00972071"/>
    <w:rsid w:val="009726CD"/>
    <w:rsid w:val="0097494B"/>
    <w:rsid w:val="009758EC"/>
    <w:rsid w:val="009761DB"/>
    <w:rsid w:val="00976270"/>
    <w:rsid w:val="00976C7F"/>
    <w:rsid w:val="00977C7B"/>
    <w:rsid w:val="00980142"/>
    <w:rsid w:val="00980803"/>
    <w:rsid w:val="00980E59"/>
    <w:rsid w:val="00981505"/>
    <w:rsid w:val="009826B5"/>
    <w:rsid w:val="009828D3"/>
    <w:rsid w:val="00982965"/>
    <w:rsid w:val="00982EBE"/>
    <w:rsid w:val="009832CC"/>
    <w:rsid w:val="0098362E"/>
    <w:rsid w:val="00983CD0"/>
    <w:rsid w:val="00984B2D"/>
    <w:rsid w:val="009852F5"/>
    <w:rsid w:val="009870DA"/>
    <w:rsid w:val="00990121"/>
    <w:rsid w:val="009918D3"/>
    <w:rsid w:val="00991ACD"/>
    <w:rsid w:val="00992536"/>
    <w:rsid w:val="009926DC"/>
    <w:rsid w:val="00992A09"/>
    <w:rsid w:val="00993216"/>
    <w:rsid w:val="009933CE"/>
    <w:rsid w:val="009935FF"/>
    <w:rsid w:val="00994404"/>
    <w:rsid w:val="0099483A"/>
    <w:rsid w:val="00994CD9"/>
    <w:rsid w:val="00995C4E"/>
    <w:rsid w:val="00995E30"/>
    <w:rsid w:val="009A5BCA"/>
    <w:rsid w:val="009A61F2"/>
    <w:rsid w:val="009A63C1"/>
    <w:rsid w:val="009B00C7"/>
    <w:rsid w:val="009B01FF"/>
    <w:rsid w:val="009B0571"/>
    <w:rsid w:val="009B0718"/>
    <w:rsid w:val="009B0F99"/>
    <w:rsid w:val="009B1A24"/>
    <w:rsid w:val="009B1C9B"/>
    <w:rsid w:val="009B21DA"/>
    <w:rsid w:val="009B2598"/>
    <w:rsid w:val="009B3071"/>
    <w:rsid w:val="009B3B10"/>
    <w:rsid w:val="009B5A2C"/>
    <w:rsid w:val="009B728E"/>
    <w:rsid w:val="009C1620"/>
    <w:rsid w:val="009C1BD8"/>
    <w:rsid w:val="009C1EBA"/>
    <w:rsid w:val="009C1FAA"/>
    <w:rsid w:val="009C43AE"/>
    <w:rsid w:val="009C48F9"/>
    <w:rsid w:val="009C5052"/>
    <w:rsid w:val="009C5B22"/>
    <w:rsid w:val="009C5B90"/>
    <w:rsid w:val="009C7BB6"/>
    <w:rsid w:val="009D092E"/>
    <w:rsid w:val="009D114F"/>
    <w:rsid w:val="009D196C"/>
    <w:rsid w:val="009D1B89"/>
    <w:rsid w:val="009D207A"/>
    <w:rsid w:val="009D2756"/>
    <w:rsid w:val="009D292D"/>
    <w:rsid w:val="009D44B4"/>
    <w:rsid w:val="009D4679"/>
    <w:rsid w:val="009D536E"/>
    <w:rsid w:val="009D5554"/>
    <w:rsid w:val="009D58A4"/>
    <w:rsid w:val="009D6427"/>
    <w:rsid w:val="009D6861"/>
    <w:rsid w:val="009D6B13"/>
    <w:rsid w:val="009D6B61"/>
    <w:rsid w:val="009E1D38"/>
    <w:rsid w:val="009E25CD"/>
    <w:rsid w:val="009E2A2A"/>
    <w:rsid w:val="009E2B5B"/>
    <w:rsid w:val="009E3DCD"/>
    <w:rsid w:val="009E469C"/>
    <w:rsid w:val="009E5DFE"/>
    <w:rsid w:val="009E69B4"/>
    <w:rsid w:val="009E7B1F"/>
    <w:rsid w:val="009F0A2D"/>
    <w:rsid w:val="009F0A8F"/>
    <w:rsid w:val="009F0EE2"/>
    <w:rsid w:val="009F13A6"/>
    <w:rsid w:val="009F2C0D"/>
    <w:rsid w:val="009F2D73"/>
    <w:rsid w:val="009F3831"/>
    <w:rsid w:val="009F4758"/>
    <w:rsid w:val="009F6E52"/>
    <w:rsid w:val="009F761E"/>
    <w:rsid w:val="009F77F8"/>
    <w:rsid w:val="00A005A6"/>
    <w:rsid w:val="00A01344"/>
    <w:rsid w:val="00A01A6E"/>
    <w:rsid w:val="00A01CDD"/>
    <w:rsid w:val="00A022AB"/>
    <w:rsid w:val="00A027C6"/>
    <w:rsid w:val="00A030F8"/>
    <w:rsid w:val="00A034FC"/>
    <w:rsid w:val="00A03806"/>
    <w:rsid w:val="00A03B5C"/>
    <w:rsid w:val="00A03EAE"/>
    <w:rsid w:val="00A0420A"/>
    <w:rsid w:val="00A04A62"/>
    <w:rsid w:val="00A04DB1"/>
    <w:rsid w:val="00A05284"/>
    <w:rsid w:val="00A05738"/>
    <w:rsid w:val="00A0588A"/>
    <w:rsid w:val="00A060EE"/>
    <w:rsid w:val="00A06533"/>
    <w:rsid w:val="00A066FE"/>
    <w:rsid w:val="00A071F3"/>
    <w:rsid w:val="00A07869"/>
    <w:rsid w:val="00A07ACB"/>
    <w:rsid w:val="00A10535"/>
    <w:rsid w:val="00A13AB4"/>
    <w:rsid w:val="00A1410B"/>
    <w:rsid w:val="00A14843"/>
    <w:rsid w:val="00A14DB9"/>
    <w:rsid w:val="00A14FF6"/>
    <w:rsid w:val="00A150EE"/>
    <w:rsid w:val="00A16A8D"/>
    <w:rsid w:val="00A1701A"/>
    <w:rsid w:val="00A177DB"/>
    <w:rsid w:val="00A205AD"/>
    <w:rsid w:val="00A20830"/>
    <w:rsid w:val="00A209CE"/>
    <w:rsid w:val="00A21251"/>
    <w:rsid w:val="00A23EFD"/>
    <w:rsid w:val="00A2434F"/>
    <w:rsid w:val="00A25F98"/>
    <w:rsid w:val="00A262BC"/>
    <w:rsid w:val="00A27173"/>
    <w:rsid w:val="00A306A1"/>
    <w:rsid w:val="00A31DAA"/>
    <w:rsid w:val="00A3261A"/>
    <w:rsid w:val="00A327F8"/>
    <w:rsid w:val="00A335E8"/>
    <w:rsid w:val="00A335F8"/>
    <w:rsid w:val="00A337E9"/>
    <w:rsid w:val="00A33A36"/>
    <w:rsid w:val="00A33EC4"/>
    <w:rsid w:val="00A33F3A"/>
    <w:rsid w:val="00A3451E"/>
    <w:rsid w:val="00A35A6D"/>
    <w:rsid w:val="00A3625D"/>
    <w:rsid w:val="00A36E07"/>
    <w:rsid w:val="00A40010"/>
    <w:rsid w:val="00A41A73"/>
    <w:rsid w:val="00A426CF"/>
    <w:rsid w:val="00A42C8D"/>
    <w:rsid w:val="00A42CAC"/>
    <w:rsid w:val="00A43A44"/>
    <w:rsid w:val="00A444C1"/>
    <w:rsid w:val="00A44B02"/>
    <w:rsid w:val="00A45982"/>
    <w:rsid w:val="00A46976"/>
    <w:rsid w:val="00A46CDD"/>
    <w:rsid w:val="00A46E76"/>
    <w:rsid w:val="00A4726A"/>
    <w:rsid w:val="00A478D0"/>
    <w:rsid w:val="00A504AE"/>
    <w:rsid w:val="00A50F6A"/>
    <w:rsid w:val="00A523E5"/>
    <w:rsid w:val="00A539C6"/>
    <w:rsid w:val="00A5575F"/>
    <w:rsid w:val="00A55B5F"/>
    <w:rsid w:val="00A55D56"/>
    <w:rsid w:val="00A55F0F"/>
    <w:rsid w:val="00A57638"/>
    <w:rsid w:val="00A62455"/>
    <w:rsid w:val="00A6257C"/>
    <w:rsid w:val="00A62C80"/>
    <w:rsid w:val="00A651D7"/>
    <w:rsid w:val="00A65318"/>
    <w:rsid w:val="00A65879"/>
    <w:rsid w:val="00A663AD"/>
    <w:rsid w:val="00A70144"/>
    <w:rsid w:val="00A73C74"/>
    <w:rsid w:val="00A746E4"/>
    <w:rsid w:val="00A7479C"/>
    <w:rsid w:val="00A75D85"/>
    <w:rsid w:val="00A77179"/>
    <w:rsid w:val="00A801A0"/>
    <w:rsid w:val="00A81879"/>
    <w:rsid w:val="00A842F0"/>
    <w:rsid w:val="00A8550A"/>
    <w:rsid w:val="00A85788"/>
    <w:rsid w:val="00A86C48"/>
    <w:rsid w:val="00A87533"/>
    <w:rsid w:val="00A902E1"/>
    <w:rsid w:val="00A905E3"/>
    <w:rsid w:val="00A911D0"/>
    <w:rsid w:val="00A91445"/>
    <w:rsid w:val="00A916F0"/>
    <w:rsid w:val="00A92299"/>
    <w:rsid w:val="00A92927"/>
    <w:rsid w:val="00A92D24"/>
    <w:rsid w:val="00A94267"/>
    <w:rsid w:val="00A94F8C"/>
    <w:rsid w:val="00A95B44"/>
    <w:rsid w:val="00A95E9D"/>
    <w:rsid w:val="00A96211"/>
    <w:rsid w:val="00AA0176"/>
    <w:rsid w:val="00AA1D7C"/>
    <w:rsid w:val="00AA2EC5"/>
    <w:rsid w:val="00AA3DCC"/>
    <w:rsid w:val="00AA4424"/>
    <w:rsid w:val="00AA4E11"/>
    <w:rsid w:val="00AA537B"/>
    <w:rsid w:val="00AA57FD"/>
    <w:rsid w:val="00AA771F"/>
    <w:rsid w:val="00AA79BF"/>
    <w:rsid w:val="00AB229A"/>
    <w:rsid w:val="00AB2722"/>
    <w:rsid w:val="00AB2E74"/>
    <w:rsid w:val="00AB2F35"/>
    <w:rsid w:val="00AB38BE"/>
    <w:rsid w:val="00AB3EBA"/>
    <w:rsid w:val="00AB5348"/>
    <w:rsid w:val="00AB67A0"/>
    <w:rsid w:val="00AB7080"/>
    <w:rsid w:val="00AC02AA"/>
    <w:rsid w:val="00AC105C"/>
    <w:rsid w:val="00AC448B"/>
    <w:rsid w:val="00AC5113"/>
    <w:rsid w:val="00AC5B38"/>
    <w:rsid w:val="00AC5DED"/>
    <w:rsid w:val="00AC5E68"/>
    <w:rsid w:val="00AC607C"/>
    <w:rsid w:val="00AC72AF"/>
    <w:rsid w:val="00AD0AB9"/>
    <w:rsid w:val="00AD164B"/>
    <w:rsid w:val="00AD16C8"/>
    <w:rsid w:val="00AD1822"/>
    <w:rsid w:val="00AD1E36"/>
    <w:rsid w:val="00AD2DBE"/>
    <w:rsid w:val="00AD4901"/>
    <w:rsid w:val="00AD4CDC"/>
    <w:rsid w:val="00AD5291"/>
    <w:rsid w:val="00AD5BBE"/>
    <w:rsid w:val="00AD70BE"/>
    <w:rsid w:val="00AD7429"/>
    <w:rsid w:val="00AD796A"/>
    <w:rsid w:val="00AE052B"/>
    <w:rsid w:val="00AE0708"/>
    <w:rsid w:val="00AE11E3"/>
    <w:rsid w:val="00AE1357"/>
    <w:rsid w:val="00AE16E2"/>
    <w:rsid w:val="00AE229B"/>
    <w:rsid w:val="00AE2408"/>
    <w:rsid w:val="00AE292D"/>
    <w:rsid w:val="00AE2BE4"/>
    <w:rsid w:val="00AE422D"/>
    <w:rsid w:val="00AE50B8"/>
    <w:rsid w:val="00AE62E6"/>
    <w:rsid w:val="00AE6BEE"/>
    <w:rsid w:val="00AE789B"/>
    <w:rsid w:val="00AE78AC"/>
    <w:rsid w:val="00AF18FC"/>
    <w:rsid w:val="00AF2081"/>
    <w:rsid w:val="00AF2180"/>
    <w:rsid w:val="00AF3400"/>
    <w:rsid w:val="00AF4471"/>
    <w:rsid w:val="00AF480E"/>
    <w:rsid w:val="00AF4A57"/>
    <w:rsid w:val="00AF4BF7"/>
    <w:rsid w:val="00AF6184"/>
    <w:rsid w:val="00AF61A3"/>
    <w:rsid w:val="00AF6744"/>
    <w:rsid w:val="00AF6BE5"/>
    <w:rsid w:val="00B00115"/>
    <w:rsid w:val="00B00A03"/>
    <w:rsid w:val="00B00E04"/>
    <w:rsid w:val="00B05F88"/>
    <w:rsid w:val="00B07149"/>
    <w:rsid w:val="00B1019D"/>
    <w:rsid w:val="00B10C87"/>
    <w:rsid w:val="00B11817"/>
    <w:rsid w:val="00B12AB3"/>
    <w:rsid w:val="00B13688"/>
    <w:rsid w:val="00B1380C"/>
    <w:rsid w:val="00B13A30"/>
    <w:rsid w:val="00B1414E"/>
    <w:rsid w:val="00B15247"/>
    <w:rsid w:val="00B15A38"/>
    <w:rsid w:val="00B17144"/>
    <w:rsid w:val="00B17539"/>
    <w:rsid w:val="00B17BA9"/>
    <w:rsid w:val="00B20167"/>
    <w:rsid w:val="00B20A6A"/>
    <w:rsid w:val="00B20F3E"/>
    <w:rsid w:val="00B220D6"/>
    <w:rsid w:val="00B247CF"/>
    <w:rsid w:val="00B25F50"/>
    <w:rsid w:val="00B26F5B"/>
    <w:rsid w:val="00B3018A"/>
    <w:rsid w:val="00B304E5"/>
    <w:rsid w:val="00B32D46"/>
    <w:rsid w:val="00B34242"/>
    <w:rsid w:val="00B3446A"/>
    <w:rsid w:val="00B358E1"/>
    <w:rsid w:val="00B365DB"/>
    <w:rsid w:val="00B42572"/>
    <w:rsid w:val="00B437B4"/>
    <w:rsid w:val="00B45E3E"/>
    <w:rsid w:val="00B46054"/>
    <w:rsid w:val="00B46802"/>
    <w:rsid w:val="00B46EDA"/>
    <w:rsid w:val="00B5134D"/>
    <w:rsid w:val="00B5261A"/>
    <w:rsid w:val="00B529EE"/>
    <w:rsid w:val="00B52BBE"/>
    <w:rsid w:val="00B52FFD"/>
    <w:rsid w:val="00B53CCE"/>
    <w:rsid w:val="00B54278"/>
    <w:rsid w:val="00B5460E"/>
    <w:rsid w:val="00B55AD2"/>
    <w:rsid w:val="00B57467"/>
    <w:rsid w:val="00B576B2"/>
    <w:rsid w:val="00B60D09"/>
    <w:rsid w:val="00B60F81"/>
    <w:rsid w:val="00B625DB"/>
    <w:rsid w:val="00B62821"/>
    <w:rsid w:val="00B628F9"/>
    <w:rsid w:val="00B653E8"/>
    <w:rsid w:val="00B66598"/>
    <w:rsid w:val="00B66AB8"/>
    <w:rsid w:val="00B67B6C"/>
    <w:rsid w:val="00B67DF6"/>
    <w:rsid w:val="00B72DD6"/>
    <w:rsid w:val="00B730AE"/>
    <w:rsid w:val="00B734BC"/>
    <w:rsid w:val="00B738E6"/>
    <w:rsid w:val="00B74B9C"/>
    <w:rsid w:val="00B74BF9"/>
    <w:rsid w:val="00B76264"/>
    <w:rsid w:val="00B769E1"/>
    <w:rsid w:val="00B80291"/>
    <w:rsid w:val="00B803E5"/>
    <w:rsid w:val="00B803F2"/>
    <w:rsid w:val="00B80D4D"/>
    <w:rsid w:val="00B83CC1"/>
    <w:rsid w:val="00B846AF"/>
    <w:rsid w:val="00B848FB"/>
    <w:rsid w:val="00B866B2"/>
    <w:rsid w:val="00B86991"/>
    <w:rsid w:val="00B86D57"/>
    <w:rsid w:val="00B872E9"/>
    <w:rsid w:val="00B9041D"/>
    <w:rsid w:val="00B91DCD"/>
    <w:rsid w:val="00B94C28"/>
    <w:rsid w:val="00B95230"/>
    <w:rsid w:val="00B952D0"/>
    <w:rsid w:val="00B954C2"/>
    <w:rsid w:val="00B965DF"/>
    <w:rsid w:val="00B96DFA"/>
    <w:rsid w:val="00B9795B"/>
    <w:rsid w:val="00B97C4A"/>
    <w:rsid w:val="00BA259C"/>
    <w:rsid w:val="00BA2EA9"/>
    <w:rsid w:val="00BA3091"/>
    <w:rsid w:val="00BA3D28"/>
    <w:rsid w:val="00BA42E0"/>
    <w:rsid w:val="00BA49A7"/>
    <w:rsid w:val="00BA5583"/>
    <w:rsid w:val="00BA5FA7"/>
    <w:rsid w:val="00BA6618"/>
    <w:rsid w:val="00BA6A1A"/>
    <w:rsid w:val="00BA748E"/>
    <w:rsid w:val="00BA7B39"/>
    <w:rsid w:val="00BA7DAF"/>
    <w:rsid w:val="00BB0057"/>
    <w:rsid w:val="00BB0F41"/>
    <w:rsid w:val="00BB1B1E"/>
    <w:rsid w:val="00BB1B8A"/>
    <w:rsid w:val="00BB2194"/>
    <w:rsid w:val="00BB2B4B"/>
    <w:rsid w:val="00BB392F"/>
    <w:rsid w:val="00BB6CFB"/>
    <w:rsid w:val="00BB7FF6"/>
    <w:rsid w:val="00BC0515"/>
    <w:rsid w:val="00BC20FF"/>
    <w:rsid w:val="00BC22EB"/>
    <w:rsid w:val="00BC2305"/>
    <w:rsid w:val="00BC25A3"/>
    <w:rsid w:val="00BC2908"/>
    <w:rsid w:val="00BC3804"/>
    <w:rsid w:val="00BC541F"/>
    <w:rsid w:val="00BC6502"/>
    <w:rsid w:val="00BC6716"/>
    <w:rsid w:val="00BC6AB0"/>
    <w:rsid w:val="00BC70AE"/>
    <w:rsid w:val="00BD2EF5"/>
    <w:rsid w:val="00BD42FF"/>
    <w:rsid w:val="00BD441E"/>
    <w:rsid w:val="00BD4FF8"/>
    <w:rsid w:val="00BD67C7"/>
    <w:rsid w:val="00BD745E"/>
    <w:rsid w:val="00BD74D5"/>
    <w:rsid w:val="00BD7659"/>
    <w:rsid w:val="00BE179E"/>
    <w:rsid w:val="00BE1A2B"/>
    <w:rsid w:val="00BE3319"/>
    <w:rsid w:val="00BE5882"/>
    <w:rsid w:val="00BE5DE9"/>
    <w:rsid w:val="00BE63B6"/>
    <w:rsid w:val="00BE6866"/>
    <w:rsid w:val="00BE6B95"/>
    <w:rsid w:val="00BE6C9A"/>
    <w:rsid w:val="00BE77B1"/>
    <w:rsid w:val="00BE78D4"/>
    <w:rsid w:val="00BF03DD"/>
    <w:rsid w:val="00BF0824"/>
    <w:rsid w:val="00BF3EFA"/>
    <w:rsid w:val="00BF45F1"/>
    <w:rsid w:val="00BF4713"/>
    <w:rsid w:val="00BF471A"/>
    <w:rsid w:val="00BF4F4D"/>
    <w:rsid w:val="00BF592B"/>
    <w:rsid w:val="00BF610B"/>
    <w:rsid w:val="00BF6709"/>
    <w:rsid w:val="00BF6E42"/>
    <w:rsid w:val="00BF707A"/>
    <w:rsid w:val="00C01264"/>
    <w:rsid w:val="00C015DD"/>
    <w:rsid w:val="00C01B9A"/>
    <w:rsid w:val="00C01D8B"/>
    <w:rsid w:val="00C020DB"/>
    <w:rsid w:val="00C0371A"/>
    <w:rsid w:val="00C03D66"/>
    <w:rsid w:val="00C049F5"/>
    <w:rsid w:val="00C050CE"/>
    <w:rsid w:val="00C056BD"/>
    <w:rsid w:val="00C07383"/>
    <w:rsid w:val="00C108B0"/>
    <w:rsid w:val="00C12131"/>
    <w:rsid w:val="00C12661"/>
    <w:rsid w:val="00C12FC4"/>
    <w:rsid w:val="00C13015"/>
    <w:rsid w:val="00C13BFA"/>
    <w:rsid w:val="00C21C59"/>
    <w:rsid w:val="00C21CC0"/>
    <w:rsid w:val="00C22CD0"/>
    <w:rsid w:val="00C230A3"/>
    <w:rsid w:val="00C234CF"/>
    <w:rsid w:val="00C23694"/>
    <w:rsid w:val="00C24061"/>
    <w:rsid w:val="00C25F8B"/>
    <w:rsid w:val="00C26C67"/>
    <w:rsid w:val="00C30490"/>
    <w:rsid w:val="00C30C32"/>
    <w:rsid w:val="00C31454"/>
    <w:rsid w:val="00C31EB6"/>
    <w:rsid w:val="00C32FCD"/>
    <w:rsid w:val="00C33647"/>
    <w:rsid w:val="00C3378B"/>
    <w:rsid w:val="00C341C9"/>
    <w:rsid w:val="00C36C24"/>
    <w:rsid w:val="00C40B01"/>
    <w:rsid w:val="00C423D7"/>
    <w:rsid w:val="00C4241A"/>
    <w:rsid w:val="00C42800"/>
    <w:rsid w:val="00C4588A"/>
    <w:rsid w:val="00C4654E"/>
    <w:rsid w:val="00C50780"/>
    <w:rsid w:val="00C51235"/>
    <w:rsid w:val="00C5144A"/>
    <w:rsid w:val="00C52464"/>
    <w:rsid w:val="00C52D44"/>
    <w:rsid w:val="00C535DE"/>
    <w:rsid w:val="00C56521"/>
    <w:rsid w:val="00C5695C"/>
    <w:rsid w:val="00C56DDF"/>
    <w:rsid w:val="00C573CC"/>
    <w:rsid w:val="00C57DD7"/>
    <w:rsid w:val="00C623E7"/>
    <w:rsid w:val="00C63AE9"/>
    <w:rsid w:val="00C657F2"/>
    <w:rsid w:val="00C667DD"/>
    <w:rsid w:val="00C66E71"/>
    <w:rsid w:val="00C67975"/>
    <w:rsid w:val="00C7009E"/>
    <w:rsid w:val="00C70C64"/>
    <w:rsid w:val="00C71361"/>
    <w:rsid w:val="00C73025"/>
    <w:rsid w:val="00C73277"/>
    <w:rsid w:val="00C748CD"/>
    <w:rsid w:val="00C75C37"/>
    <w:rsid w:val="00C769AE"/>
    <w:rsid w:val="00C770B6"/>
    <w:rsid w:val="00C7797F"/>
    <w:rsid w:val="00C80C1C"/>
    <w:rsid w:val="00C81571"/>
    <w:rsid w:val="00C83BD1"/>
    <w:rsid w:val="00C85193"/>
    <w:rsid w:val="00C85440"/>
    <w:rsid w:val="00C86B94"/>
    <w:rsid w:val="00C904FA"/>
    <w:rsid w:val="00C90BC3"/>
    <w:rsid w:val="00C910FB"/>
    <w:rsid w:val="00C93B77"/>
    <w:rsid w:val="00C93BDF"/>
    <w:rsid w:val="00C9409E"/>
    <w:rsid w:val="00C94818"/>
    <w:rsid w:val="00C94CB6"/>
    <w:rsid w:val="00C95251"/>
    <w:rsid w:val="00C95416"/>
    <w:rsid w:val="00C9625A"/>
    <w:rsid w:val="00CA0C79"/>
    <w:rsid w:val="00CA2A82"/>
    <w:rsid w:val="00CA2A9A"/>
    <w:rsid w:val="00CA3244"/>
    <w:rsid w:val="00CA36CD"/>
    <w:rsid w:val="00CA3A0F"/>
    <w:rsid w:val="00CA40B2"/>
    <w:rsid w:val="00CA4784"/>
    <w:rsid w:val="00CA4D2A"/>
    <w:rsid w:val="00CA53E8"/>
    <w:rsid w:val="00CA55BF"/>
    <w:rsid w:val="00CA5B37"/>
    <w:rsid w:val="00CA6F9A"/>
    <w:rsid w:val="00CA70C1"/>
    <w:rsid w:val="00CA729C"/>
    <w:rsid w:val="00CA7765"/>
    <w:rsid w:val="00CB04C6"/>
    <w:rsid w:val="00CB1D2E"/>
    <w:rsid w:val="00CB22CC"/>
    <w:rsid w:val="00CB2388"/>
    <w:rsid w:val="00CB339C"/>
    <w:rsid w:val="00CB35E3"/>
    <w:rsid w:val="00CB3982"/>
    <w:rsid w:val="00CB46C6"/>
    <w:rsid w:val="00CB5645"/>
    <w:rsid w:val="00CB6D8C"/>
    <w:rsid w:val="00CB7105"/>
    <w:rsid w:val="00CB73F7"/>
    <w:rsid w:val="00CB75AE"/>
    <w:rsid w:val="00CB79C2"/>
    <w:rsid w:val="00CC1A57"/>
    <w:rsid w:val="00CC1A6C"/>
    <w:rsid w:val="00CC3856"/>
    <w:rsid w:val="00CC39C6"/>
    <w:rsid w:val="00CC4B2E"/>
    <w:rsid w:val="00CC5091"/>
    <w:rsid w:val="00CC535E"/>
    <w:rsid w:val="00CC5AE7"/>
    <w:rsid w:val="00CC5E34"/>
    <w:rsid w:val="00CC64E4"/>
    <w:rsid w:val="00CC6F79"/>
    <w:rsid w:val="00CC77DA"/>
    <w:rsid w:val="00CC783E"/>
    <w:rsid w:val="00CD005A"/>
    <w:rsid w:val="00CD05A4"/>
    <w:rsid w:val="00CD07FF"/>
    <w:rsid w:val="00CD17B3"/>
    <w:rsid w:val="00CD1B55"/>
    <w:rsid w:val="00CD2966"/>
    <w:rsid w:val="00CD325B"/>
    <w:rsid w:val="00CD3CE8"/>
    <w:rsid w:val="00CD3D51"/>
    <w:rsid w:val="00CD7D89"/>
    <w:rsid w:val="00CE0A90"/>
    <w:rsid w:val="00CE18D0"/>
    <w:rsid w:val="00CE1A72"/>
    <w:rsid w:val="00CE21EB"/>
    <w:rsid w:val="00CE2255"/>
    <w:rsid w:val="00CE2389"/>
    <w:rsid w:val="00CE2F7F"/>
    <w:rsid w:val="00CE305C"/>
    <w:rsid w:val="00CE344C"/>
    <w:rsid w:val="00CE3B9D"/>
    <w:rsid w:val="00CE3D13"/>
    <w:rsid w:val="00CE408E"/>
    <w:rsid w:val="00CE4DCB"/>
    <w:rsid w:val="00CE5E4C"/>
    <w:rsid w:val="00CE7833"/>
    <w:rsid w:val="00CF0F7D"/>
    <w:rsid w:val="00CF1446"/>
    <w:rsid w:val="00CF1C4E"/>
    <w:rsid w:val="00CF1DB1"/>
    <w:rsid w:val="00CF26BF"/>
    <w:rsid w:val="00CF2CDC"/>
    <w:rsid w:val="00CF612D"/>
    <w:rsid w:val="00CF6E9B"/>
    <w:rsid w:val="00CF7C85"/>
    <w:rsid w:val="00D0038B"/>
    <w:rsid w:val="00D0176B"/>
    <w:rsid w:val="00D01F7F"/>
    <w:rsid w:val="00D02A4A"/>
    <w:rsid w:val="00D042F6"/>
    <w:rsid w:val="00D045E4"/>
    <w:rsid w:val="00D10C48"/>
    <w:rsid w:val="00D1112F"/>
    <w:rsid w:val="00D123E3"/>
    <w:rsid w:val="00D128DE"/>
    <w:rsid w:val="00D12D4F"/>
    <w:rsid w:val="00D13B94"/>
    <w:rsid w:val="00D14F00"/>
    <w:rsid w:val="00D164B0"/>
    <w:rsid w:val="00D21204"/>
    <w:rsid w:val="00D23A69"/>
    <w:rsid w:val="00D23FD1"/>
    <w:rsid w:val="00D2430B"/>
    <w:rsid w:val="00D24763"/>
    <w:rsid w:val="00D25CF1"/>
    <w:rsid w:val="00D26642"/>
    <w:rsid w:val="00D26E54"/>
    <w:rsid w:val="00D27CD7"/>
    <w:rsid w:val="00D31D5C"/>
    <w:rsid w:val="00D31EAE"/>
    <w:rsid w:val="00D33634"/>
    <w:rsid w:val="00D338EB"/>
    <w:rsid w:val="00D349EA"/>
    <w:rsid w:val="00D37027"/>
    <w:rsid w:val="00D40229"/>
    <w:rsid w:val="00D41E64"/>
    <w:rsid w:val="00D42497"/>
    <w:rsid w:val="00D46FF5"/>
    <w:rsid w:val="00D47371"/>
    <w:rsid w:val="00D50B4B"/>
    <w:rsid w:val="00D51031"/>
    <w:rsid w:val="00D5177E"/>
    <w:rsid w:val="00D518E7"/>
    <w:rsid w:val="00D52B2D"/>
    <w:rsid w:val="00D54A88"/>
    <w:rsid w:val="00D56629"/>
    <w:rsid w:val="00D578DA"/>
    <w:rsid w:val="00D6041B"/>
    <w:rsid w:val="00D60D56"/>
    <w:rsid w:val="00D61DC3"/>
    <w:rsid w:val="00D6431C"/>
    <w:rsid w:val="00D64700"/>
    <w:rsid w:val="00D677C3"/>
    <w:rsid w:val="00D70238"/>
    <w:rsid w:val="00D71C3E"/>
    <w:rsid w:val="00D71D9C"/>
    <w:rsid w:val="00D722D6"/>
    <w:rsid w:val="00D7281B"/>
    <w:rsid w:val="00D7283D"/>
    <w:rsid w:val="00D72C36"/>
    <w:rsid w:val="00D72E03"/>
    <w:rsid w:val="00D741B5"/>
    <w:rsid w:val="00D75DDA"/>
    <w:rsid w:val="00D7630B"/>
    <w:rsid w:val="00D772F1"/>
    <w:rsid w:val="00D802FE"/>
    <w:rsid w:val="00D80690"/>
    <w:rsid w:val="00D80DD9"/>
    <w:rsid w:val="00D81F46"/>
    <w:rsid w:val="00D8205A"/>
    <w:rsid w:val="00D8339C"/>
    <w:rsid w:val="00D83B2A"/>
    <w:rsid w:val="00D83C1F"/>
    <w:rsid w:val="00D86DEA"/>
    <w:rsid w:val="00D86E80"/>
    <w:rsid w:val="00D91D0C"/>
    <w:rsid w:val="00D92164"/>
    <w:rsid w:val="00D92216"/>
    <w:rsid w:val="00D9286C"/>
    <w:rsid w:val="00D93203"/>
    <w:rsid w:val="00D9389D"/>
    <w:rsid w:val="00D93913"/>
    <w:rsid w:val="00D9457A"/>
    <w:rsid w:val="00D94CE6"/>
    <w:rsid w:val="00D95C7F"/>
    <w:rsid w:val="00D95E4A"/>
    <w:rsid w:val="00D963E0"/>
    <w:rsid w:val="00D96538"/>
    <w:rsid w:val="00D977E8"/>
    <w:rsid w:val="00DA0809"/>
    <w:rsid w:val="00DA1D0C"/>
    <w:rsid w:val="00DA231A"/>
    <w:rsid w:val="00DA397B"/>
    <w:rsid w:val="00DA47A9"/>
    <w:rsid w:val="00DB0F5D"/>
    <w:rsid w:val="00DB0FCE"/>
    <w:rsid w:val="00DB1249"/>
    <w:rsid w:val="00DB124A"/>
    <w:rsid w:val="00DB15D2"/>
    <w:rsid w:val="00DB164C"/>
    <w:rsid w:val="00DB1675"/>
    <w:rsid w:val="00DB3359"/>
    <w:rsid w:val="00DB39A4"/>
    <w:rsid w:val="00DB407A"/>
    <w:rsid w:val="00DB4829"/>
    <w:rsid w:val="00DB4B8B"/>
    <w:rsid w:val="00DB4F63"/>
    <w:rsid w:val="00DB5977"/>
    <w:rsid w:val="00DB6328"/>
    <w:rsid w:val="00DB64F7"/>
    <w:rsid w:val="00DB6BE4"/>
    <w:rsid w:val="00DC16EE"/>
    <w:rsid w:val="00DC171F"/>
    <w:rsid w:val="00DC441C"/>
    <w:rsid w:val="00DC4C40"/>
    <w:rsid w:val="00DC4D45"/>
    <w:rsid w:val="00DC5A13"/>
    <w:rsid w:val="00DC5E23"/>
    <w:rsid w:val="00DC63D3"/>
    <w:rsid w:val="00DC7560"/>
    <w:rsid w:val="00DC7A7B"/>
    <w:rsid w:val="00DD18EA"/>
    <w:rsid w:val="00DD1F45"/>
    <w:rsid w:val="00DD2444"/>
    <w:rsid w:val="00DD2AB9"/>
    <w:rsid w:val="00DD3CB6"/>
    <w:rsid w:val="00DD45D6"/>
    <w:rsid w:val="00DD6207"/>
    <w:rsid w:val="00DD6529"/>
    <w:rsid w:val="00DD6E0C"/>
    <w:rsid w:val="00DD7638"/>
    <w:rsid w:val="00DD7747"/>
    <w:rsid w:val="00DD7FFE"/>
    <w:rsid w:val="00DE1171"/>
    <w:rsid w:val="00DE18D9"/>
    <w:rsid w:val="00DE1B63"/>
    <w:rsid w:val="00DE1D04"/>
    <w:rsid w:val="00DE2070"/>
    <w:rsid w:val="00DE2AB3"/>
    <w:rsid w:val="00DE3F38"/>
    <w:rsid w:val="00DE503E"/>
    <w:rsid w:val="00DE5613"/>
    <w:rsid w:val="00DE715E"/>
    <w:rsid w:val="00DF00E0"/>
    <w:rsid w:val="00DF041D"/>
    <w:rsid w:val="00DF06A7"/>
    <w:rsid w:val="00DF0CB4"/>
    <w:rsid w:val="00DF10C1"/>
    <w:rsid w:val="00DF1153"/>
    <w:rsid w:val="00DF3177"/>
    <w:rsid w:val="00DF36BD"/>
    <w:rsid w:val="00DF4B73"/>
    <w:rsid w:val="00DF4D2C"/>
    <w:rsid w:val="00DF6087"/>
    <w:rsid w:val="00DF6D46"/>
    <w:rsid w:val="00DF7C39"/>
    <w:rsid w:val="00DF7C42"/>
    <w:rsid w:val="00E002F1"/>
    <w:rsid w:val="00E02B21"/>
    <w:rsid w:val="00E02EEF"/>
    <w:rsid w:val="00E03A44"/>
    <w:rsid w:val="00E05088"/>
    <w:rsid w:val="00E05A5C"/>
    <w:rsid w:val="00E06CF3"/>
    <w:rsid w:val="00E07A5E"/>
    <w:rsid w:val="00E07E22"/>
    <w:rsid w:val="00E10877"/>
    <w:rsid w:val="00E10B77"/>
    <w:rsid w:val="00E123E9"/>
    <w:rsid w:val="00E127BB"/>
    <w:rsid w:val="00E13715"/>
    <w:rsid w:val="00E15549"/>
    <w:rsid w:val="00E15D22"/>
    <w:rsid w:val="00E16ECC"/>
    <w:rsid w:val="00E201F0"/>
    <w:rsid w:val="00E2214B"/>
    <w:rsid w:val="00E237DC"/>
    <w:rsid w:val="00E24E57"/>
    <w:rsid w:val="00E24EA6"/>
    <w:rsid w:val="00E2522F"/>
    <w:rsid w:val="00E260B4"/>
    <w:rsid w:val="00E279E9"/>
    <w:rsid w:val="00E27C39"/>
    <w:rsid w:val="00E27C50"/>
    <w:rsid w:val="00E31D92"/>
    <w:rsid w:val="00E32A6D"/>
    <w:rsid w:val="00E331FB"/>
    <w:rsid w:val="00E3392B"/>
    <w:rsid w:val="00E350A6"/>
    <w:rsid w:val="00E352D9"/>
    <w:rsid w:val="00E35D81"/>
    <w:rsid w:val="00E36AEA"/>
    <w:rsid w:val="00E36B3D"/>
    <w:rsid w:val="00E409ED"/>
    <w:rsid w:val="00E40C2B"/>
    <w:rsid w:val="00E422D5"/>
    <w:rsid w:val="00E43BEA"/>
    <w:rsid w:val="00E4498A"/>
    <w:rsid w:val="00E45B94"/>
    <w:rsid w:val="00E4652F"/>
    <w:rsid w:val="00E50884"/>
    <w:rsid w:val="00E548E6"/>
    <w:rsid w:val="00E54A54"/>
    <w:rsid w:val="00E55458"/>
    <w:rsid w:val="00E55AAC"/>
    <w:rsid w:val="00E56B38"/>
    <w:rsid w:val="00E579B7"/>
    <w:rsid w:val="00E57B8D"/>
    <w:rsid w:val="00E62349"/>
    <w:rsid w:val="00E62ADA"/>
    <w:rsid w:val="00E62B7C"/>
    <w:rsid w:val="00E63795"/>
    <w:rsid w:val="00E640E3"/>
    <w:rsid w:val="00E67306"/>
    <w:rsid w:val="00E67FD7"/>
    <w:rsid w:val="00E7111E"/>
    <w:rsid w:val="00E72385"/>
    <w:rsid w:val="00E72DD9"/>
    <w:rsid w:val="00E7410D"/>
    <w:rsid w:val="00E7688C"/>
    <w:rsid w:val="00E81BC3"/>
    <w:rsid w:val="00E83087"/>
    <w:rsid w:val="00E8390E"/>
    <w:rsid w:val="00E83E6D"/>
    <w:rsid w:val="00E83F30"/>
    <w:rsid w:val="00E84BF1"/>
    <w:rsid w:val="00E86ABD"/>
    <w:rsid w:val="00E86C80"/>
    <w:rsid w:val="00E871DB"/>
    <w:rsid w:val="00E87704"/>
    <w:rsid w:val="00E903B3"/>
    <w:rsid w:val="00E909CE"/>
    <w:rsid w:val="00E9165C"/>
    <w:rsid w:val="00E92570"/>
    <w:rsid w:val="00E93610"/>
    <w:rsid w:val="00E95C57"/>
    <w:rsid w:val="00E962FB"/>
    <w:rsid w:val="00E97D9D"/>
    <w:rsid w:val="00EA052C"/>
    <w:rsid w:val="00EA0D72"/>
    <w:rsid w:val="00EA1067"/>
    <w:rsid w:val="00EA112F"/>
    <w:rsid w:val="00EA1518"/>
    <w:rsid w:val="00EA3424"/>
    <w:rsid w:val="00EA34F9"/>
    <w:rsid w:val="00EA43DA"/>
    <w:rsid w:val="00EA6882"/>
    <w:rsid w:val="00EA71BC"/>
    <w:rsid w:val="00EA7967"/>
    <w:rsid w:val="00EB0122"/>
    <w:rsid w:val="00EB0370"/>
    <w:rsid w:val="00EB1083"/>
    <w:rsid w:val="00EB3650"/>
    <w:rsid w:val="00EB3E60"/>
    <w:rsid w:val="00EB45AD"/>
    <w:rsid w:val="00EB645A"/>
    <w:rsid w:val="00EB64EA"/>
    <w:rsid w:val="00EB69F5"/>
    <w:rsid w:val="00EC11DE"/>
    <w:rsid w:val="00EC22B7"/>
    <w:rsid w:val="00EC280D"/>
    <w:rsid w:val="00EC2CEF"/>
    <w:rsid w:val="00EC4279"/>
    <w:rsid w:val="00EC4E35"/>
    <w:rsid w:val="00EC52A9"/>
    <w:rsid w:val="00EC53EE"/>
    <w:rsid w:val="00ED018E"/>
    <w:rsid w:val="00ED12CB"/>
    <w:rsid w:val="00ED1785"/>
    <w:rsid w:val="00ED1C19"/>
    <w:rsid w:val="00ED210A"/>
    <w:rsid w:val="00ED223A"/>
    <w:rsid w:val="00ED2C64"/>
    <w:rsid w:val="00ED33E3"/>
    <w:rsid w:val="00ED343F"/>
    <w:rsid w:val="00ED41F2"/>
    <w:rsid w:val="00ED4934"/>
    <w:rsid w:val="00ED4F24"/>
    <w:rsid w:val="00ED60E3"/>
    <w:rsid w:val="00ED6443"/>
    <w:rsid w:val="00ED691D"/>
    <w:rsid w:val="00EE04AD"/>
    <w:rsid w:val="00EE1E0C"/>
    <w:rsid w:val="00EE26EE"/>
    <w:rsid w:val="00EE2A23"/>
    <w:rsid w:val="00EE439E"/>
    <w:rsid w:val="00EE441B"/>
    <w:rsid w:val="00EE59CD"/>
    <w:rsid w:val="00EE5EBB"/>
    <w:rsid w:val="00EE601D"/>
    <w:rsid w:val="00EE76BC"/>
    <w:rsid w:val="00EE7AC2"/>
    <w:rsid w:val="00EF0C9B"/>
    <w:rsid w:val="00EF241A"/>
    <w:rsid w:val="00EF259A"/>
    <w:rsid w:val="00EF2B29"/>
    <w:rsid w:val="00EF4439"/>
    <w:rsid w:val="00EF4F66"/>
    <w:rsid w:val="00EF5051"/>
    <w:rsid w:val="00EF562C"/>
    <w:rsid w:val="00EF5825"/>
    <w:rsid w:val="00EF6A1D"/>
    <w:rsid w:val="00EF6F36"/>
    <w:rsid w:val="00EF7015"/>
    <w:rsid w:val="00EF7D76"/>
    <w:rsid w:val="00F00297"/>
    <w:rsid w:val="00F002ED"/>
    <w:rsid w:val="00F007D9"/>
    <w:rsid w:val="00F01171"/>
    <w:rsid w:val="00F0154A"/>
    <w:rsid w:val="00F01C9B"/>
    <w:rsid w:val="00F020BE"/>
    <w:rsid w:val="00F03730"/>
    <w:rsid w:val="00F04355"/>
    <w:rsid w:val="00F05358"/>
    <w:rsid w:val="00F0551A"/>
    <w:rsid w:val="00F066D5"/>
    <w:rsid w:val="00F10228"/>
    <w:rsid w:val="00F10881"/>
    <w:rsid w:val="00F10E2A"/>
    <w:rsid w:val="00F11F27"/>
    <w:rsid w:val="00F137BE"/>
    <w:rsid w:val="00F1394B"/>
    <w:rsid w:val="00F14A02"/>
    <w:rsid w:val="00F14BFF"/>
    <w:rsid w:val="00F14E02"/>
    <w:rsid w:val="00F14F35"/>
    <w:rsid w:val="00F1586A"/>
    <w:rsid w:val="00F15D89"/>
    <w:rsid w:val="00F16224"/>
    <w:rsid w:val="00F16DDF"/>
    <w:rsid w:val="00F17C19"/>
    <w:rsid w:val="00F17FE5"/>
    <w:rsid w:val="00F20C35"/>
    <w:rsid w:val="00F2224F"/>
    <w:rsid w:val="00F22BA7"/>
    <w:rsid w:val="00F22C06"/>
    <w:rsid w:val="00F2354E"/>
    <w:rsid w:val="00F241D4"/>
    <w:rsid w:val="00F2506A"/>
    <w:rsid w:val="00F31462"/>
    <w:rsid w:val="00F31FD7"/>
    <w:rsid w:val="00F32BB1"/>
    <w:rsid w:val="00F32BE1"/>
    <w:rsid w:val="00F34370"/>
    <w:rsid w:val="00F349DB"/>
    <w:rsid w:val="00F34F70"/>
    <w:rsid w:val="00F35C23"/>
    <w:rsid w:val="00F370FE"/>
    <w:rsid w:val="00F401BE"/>
    <w:rsid w:val="00F421D3"/>
    <w:rsid w:val="00F434D4"/>
    <w:rsid w:val="00F43AC9"/>
    <w:rsid w:val="00F44194"/>
    <w:rsid w:val="00F45B90"/>
    <w:rsid w:val="00F45BF3"/>
    <w:rsid w:val="00F461E5"/>
    <w:rsid w:val="00F47264"/>
    <w:rsid w:val="00F5026B"/>
    <w:rsid w:val="00F503AD"/>
    <w:rsid w:val="00F5248F"/>
    <w:rsid w:val="00F527AE"/>
    <w:rsid w:val="00F52CEF"/>
    <w:rsid w:val="00F52E13"/>
    <w:rsid w:val="00F52E17"/>
    <w:rsid w:val="00F5717B"/>
    <w:rsid w:val="00F57AB5"/>
    <w:rsid w:val="00F57B87"/>
    <w:rsid w:val="00F6175F"/>
    <w:rsid w:val="00F62D4B"/>
    <w:rsid w:val="00F64B77"/>
    <w:rsid w:val="00F66C8D"/>
    <w:rsid w:val="00F674B0"/>
    <w:rsid w:val="00F677DE"/>
    <w:rsid w:val="00F67CEF"/>
    <w:rsid w:val="00F67F65"/>
    <w:rsid w:val="00F70134"/>
    <w:rsid w:val="00F7160A"/>
    <w:rsid w:val="00F729AC"/>
    <w:rsid w:val="00F72A0B"/>
    <w:rsid w:val="00F73421"/>
    <w:rsid w:val="00F73A2E"/>
    <w:rsid w:val="00F73D6F"/>
    <w:rsid w:val="00F745C2"/>
    <w:rsid w:val="00F76450"/>
    <w:rsid w:val="00F76BAB"/>
    <w:rsid w:val="00F76C1E"/>
    <w:rsid w:val="00F77583"/>
    <w:rsid w:val="00F77AEF"/>
    <w:rsid w:val="00F80818"/>
    <w:rsid w:val="00F80C51"/>
    <w:rsid w:val="00F81F25"/>
    <w:rsid w:val="00F82154"/>
    <w:rsid w:val="00F82771"/>
    <w:rsid w:val="00F82842"/>
    <w:rsid w:val="00F82AC7"/>
    <w:rsid w:val="00F8536D"/>
    <w:rsid w:val="00F86B42"/>
    <w:rsid w:val="00F86C72"/>
    <w:rsid w:val="00F87D11"/>
    <w:rsid w:val="00F92DC7"/>
    <w:rsid w:val="00F93297"/>
    <w:rsid w:val="00F936EA"/>
    <w:rsid w:val="00F93AA5"/>
    <w:rsid w:val="00F941C8"/>
    <w:rsid w:val="00F951BF"/>
    <w:rsid w:val="00F97FF2"/>
    <w:rsid w:val="00FA0558"/>
    <w:rsid w:val="00FA20B2"/>
    <w:rsid w:val="00FA2387"/>
    <w:rsid w:val="00FA2550"/>
    <w:rsid w:val="00FA2F16"/>
    <w:rsid w:val="00FA395B"/>
    <w:rsid w:val="00FA4407"/>
    <w:rsid w:val="00FA5484"/>
    <w:rsid w:val="00FA5888"/>
    <w:rsid w:val="00FA5BC5"/>
    <w:rsid w:val="00FA68EB"/>
    <w:rsid w:val="00FA789A"/>
    <w:rsid w:val="00FB1D01"/>
    <w:rsid w:val="00FB1E27"/>
    <w:rsid w:val="00FB3E49"/>
    <w:rsid w:val="00FB5D54"/>
    <w:rsid w:val="00FB64FF"/>
    <w:rsid w:val="00FB6789"/>
    <w:rsid w:val="00FB735D"/>
    <w:rsid w:val="00FC217F"/>
    <w:rsid w:val="00FC27A7"/>
    <w:rsid w:val="00FC2B9A"/>
    <w:rsid w:val="00FC34EF"/>
    <w:rsid w:val="00FC396D"/>
    <w:rsid w:val="00FC39B7"/>
    <w:rsid w:val="00FC530C"/>
    <w:rsid w:val="00FC57A2"/>
    <w:rsid w:val="00FC68F4"/>
    <w:rsid w:val="00FD10DC"/>
    <w:rsid w:val="00FD1461"/>
    <w:rsid w:val="00FD2410"/>
    <w:rsid w:val="00FD58B5"/>
    <w:rsid w:val="00FD7207"/>
    <w:rsid w:val="00FD7348"/>
    <w:rsid w:val="00FD7F8B"/>
    <w:rsid w:val="00FE2DB6"/>
    <w:rsid w:val="00FE320A"/>
    <w:rsid w:val="00FE3328"/>
    <w:rsid w:val="00FE34A9"/>
    <w:rsid w:val="00FE45FD"/>
    <w:rsid w:val="00FE55F6"/>
    <w:rsid w:val="00FE5C29"/>
    <w:rsid w:val="00FE60B9"/>
    <w:rsid w:val="00FE708A"/>
    <w:rsid w:val="00FE72D5"/>
    <w:rsid w:val="00FE73BF"/>
    <w:rsid w:val="00FE7BF4"/>
    <w:rsid w:val="00FE7F0D"/>
    <w:rsid w:val="00FE7F52"/>
    <w:rsid w:val="00FF09AC"/>
    <w:rsid w:val="00FF21BF"/>
    <w:rsid w:val="00FF22EB"/>
    <w:rsid w:val="00FF2F99"/>
    <w:rsid w:val="00FF35C7"/>
    <w:rsid w:val="00FF3D0A"/>
    <w:rsid w:val="00FF4E4F"/>
    <w:rsid w:val="00FF4EF2"/>
    <w:rsid w:val="00FF51FF"/>
    <w:rsid w:val="00FF74A8"/>
    <w:rsid w:val="00FF7B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25"/>
    <w:pPr>
      <w:widowControl w:val="0"/>
      <w:suppressAutoHyphens/>
      <w:spacing w:after="240" w:line="276" w:lineRule="auto"/>
    </w:pPr>
    <w:rPr>
      <w:rFonts w:ascii="Calibri" w:eastAsia="MS Mincho" w:hAnsi="Calibri"/>
      <w:color w:val="000000"/>
      <w:sz w:val="22"/>
      <w:szCs w:val="22"/>
      <w:lang w:eastAsia="en-US"/>
    </w:rPr>
  </w:style>
  <w:style w:type="paragraph" w:styleId="Heading1">
    <w:name w:val="heading 1"/>
    <w:aliases w:val="Heading"/>
    <w:basedOn w:val="Normal"/>
    <w:next w:val="Normal"/>
    <w:link w:val="Heading1Char"/>
    <w:uiPriority w:val="9"/>
    <w:qFormat/>
    <w:rsid w:val="008B4717"/>
    <w:pPr>
      <w:widowControl/>
      <w:numPr>
        <w:numId w:val="50"/>
      </w:numPr>
      <w:suppressAutoHyphens w:val="0"/>
      <w:spacing w:before="300" w:line="360" w:lineRule="exact"/>
      <w:outlineLvl w:val="0"/>
    </w:pPr>
    <w:rPr>
      <w:b/>
      <w:color w:val="auto"/>
      <w:sz w:val="40"/>
    </w:rPr>
  </w:style>
  <w:style w:type="paragraph" w:styleId="Heading2">
    <w:name w:val="heading 2"/>
    <w:basedOn w:val="Normal"/>
    <w:next w:val="Normal"/>
    <w:qFormat/>
    <w:rsid w:val="00660130"/>
    <w:pPr>
      <w:widowControl/>
      <w:numPr>
        <w:ilvl w:val="1"/>
        <w:numId w:val="50"/>
      </w:numPr>
      <w:suppressAutoHyphens w:val="0"/>
      <w:spacing w:before="300" w:after="120" w:line="260" w:lineRule="exact"/>
      <w:outlineLvl w:val="1"/>
    </w:pPr>
    <w:rPr>
      <w:rFonts w:cs="Arial"/>
      <w:b/>
      <w:color w:val="auto"/>
      <w:sz w:val="28"/>
      <w:lang w:val="fr-FR"/>
    </w:rPr>
  </w:style>
  <w:style w:type="paragraph" w:styleId="Heading3">
    <w:name w:val="heading 3"/>
    <w:basedOn w:val="Normal"/>
    <w:next w:val="Normal"/>
    <w:link w:val="Heading3Char"/>
    <w:qFormat/>
    <w:rsid w:val="00660130"/>
    <w:pPr>
      <w:keepNext/>
      <w:numPr>
        <w:ilvl w:val="2"/>
        <w:numId w:val="50"/>
      </w:numPr>
      <w:spacing w:before="240" w:after="120" w:line="240" w:lineRule="auto"/>
      <w:outlineLvl w:val="2"/>
    </w:pPr>
    <w:rPr>
      <w:b/>
      <w:bCs/>
      <w:color w:val="auto"/>
      <w:sz w:val="24"/>
      <w:szCs w:val="24"/>
    </w:rPr>
  </w:style>
  <w:style w:type="paragraph" w:styleId="Heading4">
    <w:name w:val="heading 4"/>
    <w:basedOn w:val="Normal"/>
    <w:next w:val="Normal"/>
    <w:link w:val="Heading4Char"/>
    <w:uiPriority w:val="9"/>
    <w:semiHidden/>
    <w:unhideWhenUsed/>
    <w:qFormat/>
    <w:rsid w:val="0059518C"/>
    <w:pPr>
      <w:keepNext/>
      <w:keepLines/>
      <w:numPr>
        <w:ilvl w:val="3"/>
        <w:numId w:val="5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9518C"/>
    <w:pPr>
      <w:keepNext/>
      <w:keepLines/>
      <w:numPr>
        <w:ilvl w:val="4"/>
        <w:numId w:val="5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9518C"/>
    <w:pPr>
      <w:keepNext/>
      <w:keepLines/>
      <w:numPr>
        <w:ilvl w:val="5"/>
        <w:numId w:val="5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9518C"/>
    <w:pPr>
      <w:keepNext/>
      <w:keepLines/>
      <w:numPr>
        <w:ilvl w:val="6"/>
        <w:numId w:val="5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9518C"/>
    <w:pPr>
      <w:keepNext/>
      <w:keepLines/>
      <w:numPr>
        <w:ilvl w:val="7"/>
        <w:numId w:val="5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9518C"/>
    <w:pPr>
      <w:keepNext/>
      <w:keepLines/>
      <w:numPr>
        <w:ilvl w:val="8"/>
        <w:numId w:val="5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B2B"/>
    <w:pPr>
      <w:tabs>
        <w:tab w:val="center" w:pos="4680"/>
        <w:tab w:val="right" w:pos="9360"/>
      </w:tabs>
    </w:pPr>
    <w:rPr>
      <w:rFonts w:ascii="Arial" w:hAnsi="Arial"/>
      <w:szCs w:val="20"/>
    </w:rPr>
  </w:style>
  <w:style w:type="character" w:styleId="Strong">
    <w:name w:val="Strong"/>
    <w:uiPriority w:val="22"/>
    <w:qFormat/>
    <w:rsid w:val="003730A9"/>
    <w:rPr>
      <w:b/>
      <w:bCs/>
    </w:rPr>
  </w:style>
  <w:style w:type="character" w:styleId="PageNumber">
    <w:name w:val="page number"/>
    <w:rsid w:val="0088330D"/>
    <w:rPr>
      <w:rFonts w:ascii="Arial" w:hAnsi="Arial"/>
    </w:rPr>
  </w:style>
  <w:style w:type="paragraph" w:customStyle="1" w:styleId="Footerinfo">
    <w:name w:val="Footer info"/>
    <w:rsid w:val="00277327"/>
    <w:rPr>
      <w:rFonts w:cs="Arial"/>
      <w:color w:val="00356B"/>
      <w:spacing w:val="10"/>
      <w:sz w:val="22"/>
      <w:szCs w:val="22"/>
      <w:lang w:val="en-US" w:eastAsia="en-US"/>
    </w:rPr>
  </w:style>
  <w:style w:type="character" w:customStyle="1" w:styleId="HeaderChar">
    <w:name w:val="Header Char"/>
    <w:link w:val="Header"/>
    <w:uiPriority w:val="99"/>
    <w:rsid w:val="00691B2B"/>
    <w:rPr>
      <w:rFonts w:ascii="Arial" w:eastAsia="MS Mincho" w:hAnsi="Arial"/>
      <w:color w:val="000000"/>
      <w:sz w:val="22"/>
    </w:rPr>
  </w:style>
  <w:style w:type="paragraph" w:customStyle="1" w:styleId="Dateofreport">
    <w:name w:val="Date of report"/>
    <w:autoRedefine/>
    <w:rsid w:val="00EC22B7"/>
    <w:pPr>
      <w:spacing w:line="360" w:lineRule="exact"/>
      <w:ind w:left="-3402"/>
      <w:jc w:val="right"/>
    </w:pPr>
    <w:rPr>
      <w:b/>
      <w:color w:val="14B2CF"/>
      <w:sz w:val="32"/>
      <w:szCs w:val="32"/>
      <w:lang w:val="en-US" w:eastAsia="en-US"/>
    </w:rPr>
  </w:style>
  <w:style w:type="paragraph" w:customStyle="1" w:styleId="Style1">
    <w:name w:val="Style1"/>
    <w:basedOn w:val="Heading1"/>
    <w:rsid w:val="00D46FF5"/>
    <w:rPr>
      <w:szCs w:val="24"/>
    </w:rPr>
  </w:style>
  <w:style w:type="character" w:customStyle="1" w:styleId="Heading3Char">
    <w:name w:val="Heading 3 Char"/>
    <w:link w:val="Heading3"/>
    <w:rsid w:val="00660130"/>
    <w:rPr>
      <w:rFonts w:ascii="Calibri" w:eastAsia="MS Mincho" w:hAnsi="Calibri"/>
      <w:b/>
      <w:bCs/>
      <w:sz w:val="24"/>
      <w:szCs w:val="24"/>
      <w:lang w:eastAsia="en-US"/>
    </w:rPr>
  </w:style>
  <w:style w:type="paragraph" w:customStyle="1" w:styleId="Bulletlist">
    <w:name w:val="Bullet list"/>
    <w:basedOn w:val="Normal"/>
    <w:qFormat/>
    <w:rsid w:val="00F82842"/>
    <w:pPr>
      <w:numPr>
        <w:numId w:val="1"/>
      </w:numPr>
      <w:spacing w:after="120"/>
      <w:ind w:left="924" w:hanging="357"/>
    </w:pPr>
  </w:style>
  <w:style w:type="paragraph" w:customStyle="1" w:styleId="TOCHeading1">
    <w:name w:val="TOC Heading1"/>
    <w:basedOn w:val="Heading1"/>
    <w:next w:val="Normal"/>
    <w:uiPriority w:val="39"/>
    <w:semiHidden/>
    <w:unhideWhenUsed/>
    <w:qFormat/>
    <w:rsid w:val="0088330D"/>
    <w:pPr>
      <w:keepNext/>
      <w:keepLines/>
      <w:spacing w:before="480" w:line="276" w:lineRule="auto"/>
      <w:outlineLvl w:val="9"/>
    </w:pPr>
    <w:rPr>
      <w:rFonts w:ascii="Cambria" w:eastAsia="Times New Roman" w:hAnsi="Cambria"/>
      <w:bCs/>
      <w:color w:val="365F91"/>
      <w:sz w:val="28"/>
      <w:szCs w:val="28"/>
    </w:rPr>
  </w:style>
  <w:style w:type="paragraph" w:customStyle="1" w:styleId="MediumList2-Accent41">
    <w:name w:val="Medium List 2 - Accent 41"/>
    <w:basedOn w:val="Normal"/>
    <w:uiPriority w:val="34"/>
    <w:qFormat/>
    <w:rsid w:val="00BE6B95"/>
    <w:pPr>
      <w:numPr>
        <w:numId w:val="2"/>
      </w:numPr>
      <w:spacing w:after="120"/>
      <w:ind w:left="924" w:hanging="357"/>
    </w:pPr>
  </w:style>
  <w:style w:type="paragraph" w:styleId="TOC2">
    <w:name w:val="toc 2"/>
    <w:basedOn w:val="Normal"/>
    <w:next w:val="Normal"/>
    <w:uiPriority w:val="39"/>
    <w:unhideWhenUsed/>
    <w:qFormat/>
    <w:rsid w:val="00D86E80"/>
    <w:pPr>
      <w:spacing w:before="120" w:after="0"/>
      <w:ind w:left="220"/>
    </w:pPr>
    <w:rPr>
      <w:rFonts w:asciiTheme="minorHAnsi" w:hAnsiTheme="minorHAnsi"/>
      <w:i/>
      <w:iCs/>
      <w:sz w:val="20"/>
      <w:szCs w:val="24"/>
    </w:rPr>
  </w:style>
  <w:style w:type="paragraph" w:styleId="TOC1">
    <w:name w:val="toc 1"/>
    <w:basedOn w:val="Normal"/>
    <w:next w:val="Normal"/>
    <w:uiPriority w:val="39"/>
    <w:unhideWhenUsed/>
    <w:qFormat/>
    <w:rsid w:val="00D86E80"/>
    <w:pPr>
      <w:spacing w:before="240" w:after="120"/>
    </w:pPr>
    <w:rPr>
      <w:rFonts w:asciiTheme="minorHAnsi" w:hAnsiTheme="minorHAnsi"/>
      <w:b/>
      <w:bCs/>
      <w:sz w:val="20"/>
      <w:szCs w:val="24"/>
    </w:rPr>
  </w:style>
  <w:style w:type="paragraph" w:styleId="Footer">
    <w:name w:val="footer"/>
    <w:basedOn w:val="Normal"/>
    <w:link w:val="FooterChar"/>
    <w:uiPriority w:val="99"/>
    <w:unhideWhenUsed/>
    <w:rsid w:val="00661CBA"/>
    <w:pPr>
      <w:tabs>
        <w:tab w:val="center" w:pos="4513"/>
        <w:tab w:val="right" w:pos="9026"/>
      </w:tabs>
      <w:spacing w:line="240" w:lineRule="auto"/>
    </w:pPr>
    <w:rPr>
      <w:rFonts w:ascii="Arial" w:hAnsi="Arial"/>
      <w:sz w:val="20"/>
      <w:szCs w:val="20"/>
    </w:rPr>
  </w:style>
  <w:style w:type="paragraph" w:customStyle="1" w:styleId="TitleofReport">
    <w:name w:val="Title of Report"/>
    <w:rsid w:val="00292666"/>
    <w:pPr>
      <w:spacing w:line="360" w:lineRule="exact"/>
      <w:jc w:val="right"/>
    </w:pPr>
    <w:rPr>
      <w:rFonts w:ascii="Calibri" w:hAnsi="Calibri"/>
      <w:b/>
      <w:bCs/>
      <w:sz w:val="48"/>
      <w:szCs w:val="22"/>
      <w:lang w:val="en-US" w:eastAsia="en-US"/>
    </w:rPr>
  </w:style>
  <w:style w:type="paragraph" w:customStyle="1" w:styleId="Titledate">
    <w:name w:val="Title date"/>
    <w:basedOn w:val="Heading2"/>
    <w:rsid w:val="00277327"/>
    <w:pPr>
      <w:spacing w:line="360" w:lineRule="exact"/>
      <w:jc w:val="right"/>
    </w:pPr>
    <w:rPr>
      <w:i/>
      <w:iCs/>
      <w:color w:val="A8DBEC"/>
      <w:szCs w:val="24"/>
    </w:rPr>
  </w:style>
  <w:style w:type="paragraph" w:styleId="DocumentMap">
    <w:name w:val="Document Map"/>
    <w:basedOn w:val="Normal"/>
    <w:semiHidden/>
    <w:rsid w:val="00C63A59"/>
    <w:pPr>
      <w:shd w:val="clear" w:color="auto" w:fill="C6D5EC"/>
    </w:pPr>
    <w:rPr>
      <w:rFonts w:ascii="Lucida Grande" w:hAnsi="Lucida Grande"/>
    </w:rPr>
  </w:style>
  <w:style w:type="character" w:styleId="Hyperlink">
    <w:name w:val="Hyperlink"/>
    <w:uiPriority w:val="99"/>
    <w:rsid w:val="00DE2070"/>
    <w:rPr>
      <w:color w:val="0000FF"/>
      <w:u w:val="single"/>
    </w:rPr>
  </w:style>
  <w:style w:type="paragraph" w:customStyle="1" w:styleId="Style2">
    <w:name w:val="Style2"/>
    <w:basedOn w:val="Normal"/>
    <w:qFormat/>
    <w:rsid w:val="00786EF9"/>
    <w:pPr>
      <w:widowControl/>
      <w:tabs>
        <w:tab w:val="left" w:pos="2892"/>
        <w:tab w:val="left" w:pos="8460"/>
      </w:tabs>
      <w:suppressAutoHyphens w:val="0"/>
      <w:spacing w:line="480" w:lineRule="exact"/>
    </w:pPr>
    <w:rPr>
      <w:rFonts w:eastAsia="Times New Roman" w:cs="Arial"/>
      <w:color w:val="00356B"/>
    </w:rPr>
  </w:style>
  <w:style w:type="paragraph" w:customStyle="1" w:styleId="MediumGrid21">
    <w:name w:val="Medium Grid 21"/>
    <w:uiPriority w:val="1"/>
    <w:qFormat/>
    <w:rsid w:val="0088330D"/>
    <w:pPr>
      <w:widowControl w:val="0"/>
      <w:suppressAutoHyphens/>
      <w:ind w:left="1134"/>
    </w:pPr>
    <w:rPr>
      <w:rFonts w:eastAsia="MS Mincho"/>
      <w:color w:val="000000"/>
      <w:sz w:val="22"/>
      <w:szCs w:val="22"/>
      <w:lang w:val="en-US" w:eastAsia="en-US"/>
    </w:rPr>
  </w:style>
  <w:style w:type="paragraph" w:customStyle="1" w:styleId="HighlightText">
    <w:name w:val="Highlight Text"/>
    <w:basedOn w:val="Normal"/>
    <w:next w:val="Normal"/>
    <w:qFormat/>
    <w:rsid w:val="00C4654E"/>
    <w:rPr>
      <w:color w:val="auto"/>
    </w:rPr>
  </w:style>
  <w:style w:type="paragraph" w:customStyle="1" w:styleId="Subtitle">
    <w:name w:val="Sub title"/>
    <w:link w:val="SubtitleChar"/>
    <w:autoRedefine/>
    <w:qFormat/>
    <w:rsid w:val="002B4755"/>
    <w:pPr>
      <w:spacing w:before="120" w:after="120" w:line="276" w:lineRule="auto"/>
      <w:jc w:val="right"/>
    </w:pPr>
    <w:rPr>
      <w:rFonts w:ascii="Calibri" w:hAnsi="Calibri"/>
      <w:b/>
      <w:bCs/>
      <w:sz w:val="32"/>
      <w:szCs w:val="22"/>
      <w:lang w:val="en-US" w:eastAsia="en-US"/>
    </w:rPr>
  </w:style>
  <w:style w:type="paragraph" w:customStyle="1" w:styleId="Logo">
    <w:name w:val="Logo"/>
    <w:basedOn w:val="Heading1"/>
    <w:qFormat/>
    <w:rsid w:val="00454C80"/>
    <w:pPr>
      <w:jc w:val="center"/>
    </w:pPr>
    <w:rPr>
      <w:sz w:val="20"/>
    </w:rPr>
  </w:style>
  <w:style w:type="character" w:customStyle="1" w:styleId="Heading1Char">
    <w:name w:val="Heading 1 Char"/>
    <w:aliases w:val="Heading Char"/>
    <w:link w:val="Heading1"/>
    <w:uiPriority w:val="9"/>
    <w:rsid w:val="008B4717"/>
    <w:rPr>
      <w:rFonts w:ascii="Calibri" w:eastAsia="MS Mincho" w:hAnsi="Calibri"/>
      <w:b/>
      <w:sz w:val="40"/>
      <w:szCs w:val="22"/>
      <w:lang w:eastAsia="en-US"/>
    </w:rPr>
  </w:style>
  <w:style w:type="paragraph" w:customStyle="1" w:styleId="Style3">
    <w:name w:val="Style3"/>
    <w:basedOn w:val="Heading1"/>
    <w:rsid w:val="000C605F"/>
    <w:pPr>
      <w:jc w:val="center"/>
    </w:pPr>
    <w:rPr>
      <w:sz w:val="20"/>
    </w:rPr>
  </w:style>
  <w:style w:type="paragraph" w:customStyle="1" w:styleId="Footertext">
    <w:name w:val="Footer text"/>
    <w:basedOn w:val="Footerinfo"/>
    <w:qFormat/>
    <w:rsid w:val="003A6761"/>
    <w:pPr>
      <w:ind w:right="-137"/>
    </w:pPr>
  </w:style>
  <w:style w:type="table" w:styleId="TableGrid">
    <w:name w:val="Table Grid"/>
    <w:basedOn w:val="TableNormal"/>
    <w:uiPriority w:val="59"/>
    <w:rsid w:val="00480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61">
    <w:name w:val="Colorful Grid - Accent 61"/>
    <w:basedOn w:val="TableNormal"/>
    <w:uiPriority w:val="60"/>
    <w:rsid w:val="00472BF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7A769A"/>
    <w:pPr>
      <w:spacing w:line="240" w:lineRule="auto"/>
    </w:pPr>
    <w:rPr>
      <w:rFonts w:ascii="Tahoma" w:hAnsi="Tahoma"/>
      <w:sz w:val="16"/>
      <w:szCs w:val="16"/>
    </w:rPr>
  </w:style>
  <w:style w:type="character" w:customStyle="1" w:styleId="BalloonTextChar">
    <w:name w:val="Balloon Text Char"/>
    <w:link w:val="BalloonText"/>
    <w:uiPriority w:val="99"/>
    <w:semiHidden/>
    <w:rsid w:val="007A769A"/>
    <w:rPr>
      <w:rFonts w:ascii="Tahoma" w:eastAsia="MS Mincho" w:hAnsi="Tahoma" w:cs="Tahoma"/>
      <w:color w:val="000000"/>
      <w:sz w:val="16"/>
      <w:szCs w:val="16"/>
      <w:lang w:eastAsia="en-US"/>
    </w:rPr>
  </w:style>
  <w:style w:type="paragraph" w:customStyle="1" w:styleId="Orange">
    <w:name w:val="Orange"/>
    <w:basedOn w:val="Bulletlist"/>
    <w:qFormat/>
    <w:rsid w:val="00200A63"/>
    <w:pPr>
      <w:numPr>
        <w:numId w:val="0"/>
      </w:numPr>
    </w:pPr>
    <w:rPr>
      <w:color w:val="F79646"/>
    </w:rPr>
  </w:style>
  <w:style w:type="paragraph" w:customStyle="1" w:styleId="ReportFooter">
    <w:name w:val="Report Footer"/>
    <w:basedOn w:val="Normal"/>
    <w:qFormat/>
    <w:rsid w:val="00CF6E9B"/>
    <w:pPr>
      <w:tabs>
        <w:tab w:val="center" w:pos="4680"/>
        <w:tab w:val="right" w:pos="9360"/>
      </w:tabs>
    </w:pPr>
    <w:rPr>
      <w:sz w:val="20"/>
    </w:rPr>
  </w:style>
  <w:style w:type="character" w:customStyle="1" w:styleId="FooterChar">
    <w:name w:val="Footer Char"/>
    <w:link w:val="Footer"/>
    <w:uiPriority w:val="99"/>
    <w:rsid w:val="00661CBA"/>
    <w:rPr>
      <w:rFonts w:eastAsia="MS Mincho"/>
      <w:color w:val="000000"/>
      <w:lang w:eastAsia="en-US"/>
    </w:rPr>
  </w:style>
  <w:style w:type="paragraph" w:customStyle="1" w:styleId="Reporttitle">
    <w:name w:val="Report title"/>
    <w:basedOn w:val="Subtitle"/>
    <w:link w:val="ReporttitleChar"/>
    <w:qFormat/>
    <w:rsid w:val="005605F5"/>
    <w:rPr>
      <w:sz w:val="56"/>
    </w:rPr>
  </w:style>
  <w:style w:type="paragraph" w:customStyle="1" w:styleId="MediumList1-Accent41">
    <w:name w:val="Medium List 1 - Accent 41"/>
    <w:hidden/>
    <w:uiPriority w:val="99"/>
    <w:semiHidden/>
    <w:rsid w:val="00EC11DE"/>
    <w:rPr>
      <w:rFonts w:eastAsia="MS Mincho"/>
      <w:color w:val="000000"/>
      <w:sz w:val="22"/>
      <w:szCs w:val="22"/>
      <w:lang w:eastAsia="en-US"/>
    </w:rPr>
  </w:style>
  <w:style w:type="character" w:customStyle="1" w:styleId="SubtitleChar">
    <w:name w:val="Sub title Char"/>
    <w:link w:val="Subtitle"/>
    <w:rsid w:val="002B4755"/>
    <w:rPr>
      <w:rFonts w:ascii="Calibri" w:hAnsi="Calibri"/>
      <w:b/>
      <w:bCs/>
      <w:sz w:val="32"/>
      <w:szCs w:val="22"/>
      <w:lang w:val="en-US" w:eastAsia="en-US"/>
    </w:rPr>
  </w:style>
  <w:style w:type="character" w:customStyle="1" w:styleId="ReporttitleChar">
    <w:name w:val="Report title Char"/>
    <w:link w:val="Reporttitle"/>
    <w:rsid w:val="005605F5"/>
    <w:rPr>
      <w:rFonts w:ascii="Calibri" w:hAnsi="Calibri"/>
      <w:sz w:val="56"/>
      <w:szCs w:val="22"/>
      <w:lang w:val="en-US" w:eastAsia="en-US" w:bidi="ar-SA"/>
    </w:rPr>
  </w:style>
  <w:style w:type="paragraph" w:styleId="TOC3">
    <w:name w:val="toc 3"/>
    <w:basedOn w:val="Normal"/>
    <w:next w:val="Normal"/>
    <w:autoRedefine/>
    <w:uiPriority w:val="39"/>
    <w:unhideWhenUsed/>
    <w:rsid w:val="00D46FF5"/>
    <w:pPr>
      <w:spacing w:after="0"/>
      <w:ind w:left="440"/>
    </w:pPr>
    <w:rPr>
      <w:rFonts w:asciiTheme="minorHAnsi" w:hAnsiTheme="minorHAnsi"/>
      <w:sz w:val="20"/>
      <w:szCs w:val="24"/>
    </w:rPr>
  </w:style>
  <w:style w:type="character" w:styleId="FollowedHyperlink">
    <w:name w:val="FollowedHyperlink"/>
    <w:uiPriority w:val="99"/>
    <w:semiHidden/>
    <w:unhideWhenUsed/>
    <w:rsid w:val="00670944"/>
    <w:rPr>
      <w:color w:val="800080"/>
      <w:u w:val="single"/>
    </w:rPr>
  </w:style>
  <w:style w:type="character" w:styleId="CommentReference">
    <w:name w:val="annotation reference"/>
    <w:uiPriority w:val="99"/>
    <w:semiHidden/>
    <w:unhideWhenUsed/>
    <w:rsid w:val="007E5448"/>
    <w:rPr>
      <w:sz w:val="16"/>
      <w:szCs w:val="16"/>
    </w:rPr>
  </w:style>
  <w:style w:type="paragraph" w:styleId="CommentText">
    <w:name w:val="annotation text"/>
    <w:basedOn w:val="Normal"/>
    <w:link w:val="CommentTextChar"/>
    <w:uiPriority w:val="99"/>
    <w:unhideWhenUsed/>
    <w:rsid w:val="007E5448"/>
    <w:pPr>
      <w:spacing w:line="240" w:lineRule="auto"/>
    </w:pPr>
    <w:rPr>
      <w:sz w:val="20"/>
      <w:szCs w:val="20"/>
    </w:rPr>
  </w:style>
  <w:style w:type="character" w:customStyle="1" w:styleId="CommentTextChar">
    <w:name w:val="Comment Text Char"/>
    <w:link w:val="CommentText"/>
    <w:uiPriority w:val="99"/>
    <w:rsid w:val="007E5448"/>
    <w:rPr>
      <w:rFonts w:ascii="Calibri" w:eastAsia="MS Mincho" w:hAnsi="Calibri"/>
      <w:color w:val="000000"/>
      <w:lang w:eastAsia="en-US"/>
    </w:rPr>
  </w:style>
  <w:style w:type="paragraph" w:styleId="CommentSubject">
    <w:name w:val="annotation subject"/>
    <w:basedOn w:val="CommentText"/>
    <w:next w:val="CommentText"/>
    <w:link w:val="CommentSubjectChar"/>
    <w:uiPriority w:val="99"/>
    <w:semiHidden/>
    <w:unhideWhenUsed/>
    <w:rsid w:val="007E5448"/>
    <w:rPr>
      <w:b/>
      <w:bCs/>
    </w:rPr>
  </w:style>
  <w:style w:type="character" w:customStyle="1" w:styleId="CommentSubjectChar">
    <w:name w:val="Comment Subject Char"/>
    <w:link w:val="CommentSubject"/>
    <w:uiPriority w:val="99"/>
    <w:semiHidden/>
    <w:rsid w:val="007E5448"/>
    <w:rPr>
      <w:rFonts w:ascii="Calibri" w:eastAsia="MS Mincho" w:hAnsi="Calibri"/>
      <w:b/>
      <w:bCs/>
      <w:color w:val="000000"/>
      <w:lang w:eastAsia="en-US"/>
    </w:rPr>
  </w:style>
  <w:style w:type="character" w:customStyle="1" w:styleId="apple-converted-space">
    <w:name w:val="apple-converted-space"/>
    <w:rsid w:val="009B0F99"/>
  </w:style>
  <w:style w:type="character" w:styleId="FootnoteReference">
    <w:name w:val="footnote reference"/>
    <w:uiPriority w:val="99"/>
    <w:semiHidden/>
    <w:unhideWhenUsed/>
    <w:rsid w:val="006503C4"/>
    <w:rPr>
      <w:vertAlign w:val="superscript"/>
    </w:rPr>
  </w:style>
  <w:style w:type="paragraph" w:styleId="Caption">
    <w:name w:val="caption"/>
    <w:basedOn w:val="Normal"/>
    <w:next w:val="Normal"/>
    <w:uiPriority w:val="35"/>
    <w:qFormat/>
    <w:rsid w:val="00374BC6"/>
    <w:pPr>
      <w:spacing w:before="120" w:after="0"/>
    </w:pPr>
    <w:rPr>
      <w:b/>
      <w:bCs/>
      <w:sz w:val="20"/>
      <w:szCs w:val="20"/>
    </w:rPr>
  </w:style>
  <w:style w:type="paragraph" w:styleId="NormalWeb">
    <w:name w:val="Normal (Web)"/>
    <w:basedOn w:val="Normal"/>
    <w:uiPriority w:val="99"/>
    <w:unhideWhenUsed/>
    <w:rsid w:val="00BF707A"/>
    <w:pPr>
      <w:widowControl/>
      <w:suppressAutoHyphens w:val="0"/>
      <w:spacing w:before="100" w:beforeAutospacing="1" w:after="100" w:afterAutospacing="1" w:line="240" w:lineRule="auto"/>
    </w:pPr>
    <w:rPr>
      <w:rFonts w:ascii="Times" w:eastAsia="Times New Roman" w:hAnsi="Times"/>
      <w:color w:val="auto"/>
      <w:sz w:val="20"/>
      <w:szCs w:val="20"/>
    </w:rPr>
  </w:style>
  <w:style w:type="paragraph" w:customStyle="1" w:styleId="LightGrid-Accent31">
    <w:name w:val="Light Grid - Accent 31"/>
    <w:basedOn w:val="Normal"/>
    <w:uiPriority w:val="34"/>
    <w:qFormat/>
    <w:rsid w:val="00B54278"/>
    <w:pPr>
      <w:widowControl/>
      <w:suppressAutoHyphens w:val="0"/>
      <w:spacing w:line="240" w:lineRule="auto"/>
      <w:ind w:left="720"/>
      <w:contextualSpacing/>
    </w:pPr>
    <w:rPr>
      <w:rFonts w:ascii="Times New Roman" w:eastAsia="Times New Roman" w:hAnsi="Times New Roman"/>
      <w:color w:val="auto"/>
      <w:szCs w:val="24"/>
      <w:lang w:eastAsia="zh-CN"/>
    </w:rPr>
  </w:style>
  <w:style w:type="paragraph" w:customStyle="1" w:styleId="EndNoteBibliographyTitle">
    <w:name w:val="EndNote Bibliography Title"/>
    <w:basedOn w:val="Normal"/>
    <w:rsid w:val="009E25CD"/>
    <w:pPr>
      <w:jc w:val="center"/>
    </w:pPr>
    <w:rPr>
      <w:sz w:val="24"/>
      <w:lang w:val="en-US"/>
    </w:rPr>
  </w:style>
  <w:style w:type="paragraph" w:customStyle="1" w:styleId="EndNoteBibliography">
    <w:name w:val="EndNote Bibliography"/>
    <w:basedOn w:val="Normal"/>
    <w:rsid w:val="009E25CD"/>
    <w:pPr>
      <w:spacing w:line="240" w:lineRule="auto"/>
    </w:pPr>
    <w:rPr>
      <w:sz w:val="24"/>
      <w:lang w:val="en-US"/>
    </w:rPr>
  </w:style>
  <w:style w:type="paragraph" w:customStyle="1" w:styleId="Paragraph">
    <w:name w:val="Paragraph"/>
    <w:basedOn w:val="Normal"/>
    <w:next w:val="Normal"/>
    <w:qFormat/>
    <w:rsid w:val="0001329D"/>
    <w:pPr>
      <w:suppressAutoHyphens w:val="0"/>
      <w:spacing w:before="240" w:line="480" w:lineRule="auto"/>
    </w:pPr>
    <w:rPr>
      <w:rFonts w:ascii="Times New Roman" w:eastAsia="Times New Roman" w:hAnsi="Times New Roman"/>
      <w:color w:val="auto"/>
      <w:szCs w:val="24"/>
      <w:lang w:val="en-GB" w:eastAsia="en-GB"/>
    </w:rPr>
  </w:style>
  <w:style w:type="paragraph" w:styleId="ListParagraph">
    <w:name w:val="List Paragraph"/>
    <w:basedOn w:val="Normal"/>
    <w:uiPriority w:val="34"/>
    <w:qFormat/>
    <w:rsid w:val="00951849"/>
    <w:pPr>
      <w:ind w:left="720"/>
      <w:contextualSpacing/>
    </w:pPr>
  </w:style>
  <w:style w:type="paragraph" w:styleId="FootnoteText">
    <w:name w:val="footnote text"/>
    <w:basedOn w:val="Normal"/>
    <w:link w:val="FootnoteTextChar"/>
    <w:uiPriority w:val="99"/>
    <w:unhideWhenUsed/>
    <w:rsid w:val="004F4241"/>
    <w:pPr>
      <w:spacing w:after="0" w:line="240" w:lineRule="auto"/>
    </w:pPr>
    <w:rPr>
      <w:sz w:val="20"/>
      <w:szCs w:val="20"/>
    </w:rPr>
  </w:style>
  <w:style w:type="character" w:customStyle="1" w:styleId="FootnoteTextChar">
    <w:name w:val="Footnote Text Char"/>
    <w:basedOn w:val="DefaultParagraphFont"/>
    <w:link w:val="FootnoteText"/>
    <w:uiPriority w:val="99"/>
    <w:rsid w:val="004F4241"/>
    <w:rPr>
      <w:rFonts w:ascii="Calibri" w:eastAsia="MS Mincho" w:hAnsi="Calibri"/>
      <w:color w:val="000000"/>
      <w:lang w:eastAsia="en-US"/>
    </w:rPr>
  </w:style>
  <w:style w:type="character" w:customStyle="1" w:styleId="Heading4Char">
    <w:name w:val="Heading 4 Char"/>
    <w:basedOn w:val="DefaultParagraphFont"/>
    <w:link w:val="Heading4"/>
    <w:uiPriority w:val="9"/>
    <w:semiHidden/>
    <w:rsid w:val="0059518C"/>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semiHidden/>
    <w:rsid w:val="0059518C"/>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59518C"/>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59518C"/>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59518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9518C"/>
    <w:rPr>
      <w:rFonts w:asciiTheme="majorHAnsi" w:eastAsiaTheme="majorEastAsia" w:hAnsiTheme="majorHAnsi" w:cstheme="majorBidi"/>
      <w:i/>
      <w:iCs/>
      <w:color w:val="404040" w:themeColor="text1" w:themeTint="BF"/>
      <w:lang w:eastAsia="en-US"/>
    </w:rPr>
  </w:style>
  <w:style w:type="character" w:styleId="Emphasis">
    <w:name w:val="Emphasis"/>
    <w:uiPriority w:val="20"/>
    <w:qFormat/>
    <w:rsid w:val="004C42F9"/>
    <w:rPr>
      <w:i/>
      <w:iCs/>
    </w:rPr>
  </w:style>
  <w:style w:type="paragraph" w:customStyle="1" w:styleId="Bulletedlist">
    <w:name w:val="Bulleted list"/>
    <w:basedOn w:val="Paragraph"/>
    <w:next w:val="Paragraph"/>
    <w:qFormat/>
    <w:rsid w:val="000C576A"/>
    <w:pPr>
      <w:widowControl/>
      <w:contextualSpacing/>
    </w:pPr>
    <w:rPr>
      <w:sz w:val="24"/>
    </w:rPr>
  </w:style>
  <w:style w:type="paragraph" w:customStyle="1" w:styleId="Newparagraph">
    <w:name w:val="New paragraph"/>
    <w:basedOn w:val="Normal"/>
    <w:qFormat/>
    <w:rsid w:val="00C03D66"/>
    <w:pPr>
      <w:widowControl/>
      <w:suppressAutoHyphens w:val="0"/>
      <w:spacing w:after="0" w:line="480" w:lineRule="auto"/>
      <w:ind w:firstLine="720"/>
    </w:pPr>
    <w:rPr>
      <w:rFonts w:ascii="Times New Roman" w:eastAsia="Times New Roman" w:hAnsi="Times New Roman"/>
      <w:color w:val="auto"/>
      <w:sz w:val="24"/>
      <w:szCs w:val="24"/>
      <w:lang w:val="en-GB" w:eastAsia="en-GB"/>
    </w:rPr>
  </w:style>
  <w:style w:type="paragraph" w:styleId="TOC4">
    <w:name w:val="toc 4"/>
    <w:basedOn w:val="Normal"/>
    <w:next w:val="Normal"/>
    <w:autoRedefine/>
    <w:uiPriority w:val="39"/>
    <w:unhideWhenUsed/>
    <w:rsid w:val="00D72E03"/>
    <w:pPr>
      <w:spacing w:after="0"/>
      <w:ind w:left="660"/>
    </w:pPr>
    <w:rPr>
      <w:rFonts w:asciiTheme="minorHAnsi" w:hAnsiTheme="minorHAnsi"/>
      <w:sz w:val="20"/>
      <w:szCs w:val="24"/>
    </w:rPr>
  </w:style>
  <w:style w:type="paragraph" w:styleId="TOC5">
    <w:name w:val="toc 5"/>
    <w:basedOn w:val="Normal"/>
    <w:next w:val="Normal"/>
    <w:autoRedefine/>
    <w:uiPriority w:val="39"/>
    <w:unhideWhenUsed/>
    <w:rsid w:val="00D72E03"/>
    <w:pPr>
      <w:spacing w:after="0"/>
      <w:ind w:left="880"/>
    </w:pPr>
    <w:rPr>
      <w:rFonts w:asciiTheme="minorHAnsi" w:hAnsiTheme="minorHAnsi"/>
      <w:sz w:val="20"/>
      <w:szCs w:val="24"/>
    </w:rPr>
  </w:style>
  <w:style w:type="paragraph" w:styleId="TOC6">
    <w:name w:val="toc 6"/>
    <w:basedOn w:val="Normal"/>
    <w:next w:val="Normal"/>
    <w:autoRedefine/>
    <w:uiPriority w:val="39"/>
    <w:unhideWhenUsed/>
    <w:rsid w:val="00D72E03"/>
    <w:pPr>
      <w:spacing w:after="0"/>
      <w:ind w:left="1100"/>
    </w:pPr>
    <w:rPr>
      <w:rFonts w:asciiTheme="minorHAnsi" w:hAnsiTheme="minorHAnsi"/>
      <w:sz w:val="20"/>
      <w:szCs w:val="24"/>
    </w:rPr>
  </w:style>
  <w:style w:type="paragraph" w:styleId="TOC7">
    <w:name w:val="toc 7"/>
    <w:basedOn w:val="Normal"/>
    <w:next w:val="Normal"/>
    <w:autoRedefine/>
    <w:uiPriority w:val="39"/>
    <w:unhideWhenUsed/>
    <w:rsid w:val="00D72E03"/>
    <w:pPr>
      <w:spacing w:after="0"/>
      <w:ind w:left="1320"/>
    </w:pPr>
    <w:rPr>
      <w:rFonts w:asciiTheme="minorHAnsi" w:hAnsiTheme="minorHAnsi"/>
      <w:sz w:val="20"/>
      <w:szCs w:val="24"/>
    </w:rPr>
  </w:style>
  <w:style w:type="paragraph" w:styleId="TOC8">
    <w:name w:val="toc 8"/>
    <w:basedOn w:val="Normal"/>
    <w:next w:val="Normal"/>
    <w:autoRedefine/>
    <w:uiPriority w:val="39"/>
    <w:unhideWhenUsed/>
    <w:rsid w:val="00D72E03"/>
    <w:pPr>
      <w:spacing w:after="0"/>
      <w:ind w:left="1540"/>
    </w:pPr>
    <w:rPr>
      <w:rFonts w:asciiTheme="minorHAnsi" w:hAnsiTheme="minorHAnsi"/>
      <w:sz w:val="20"/>
      <w:szCs w:val="24"/>
    </w:rPr>
  </w:style>
  <w:style w:type="paragraph" w:styleId="TOC9">
    <w:name w:val="toc 9"/>
    <w:basedOn w:val="Normal"/>
    <w:next w:val="Normal"/>
    <w:autoRedefine/>
    <w:uiPriority w:val="39"/>
    <w:unhideWhenUsed/>
    <w:rsid w:val="00D72E03"/>
    <w:pPr>
      <w:spacing w:after="0"/>
      <w:ind w:left="1760"/>
    </w:pPr>
    <w:rPr>
      <w:rFonts w:asciiTheme="minorHAnsi" w:hAnsiTheme="minorHAnsi"/>
      <w:sz w:val="20"/>
      <w:szCs w:val="24"/>
    </w:rPr>
  </w:style>
  <w:style w:type="character" w:customStyle="1" w:styleId="profile-name">
    <w:name w:val="profile-name"/>
    <w:basedOn w:val="DefaultParagraphFont"/>
    <w:rsid w:val="00B95230"/>
  </w:style>
  <w:style w:type="character" w:customStyle="1" w:styleId="position">
    <w:name w:val="position"/>
    <w:basedOn w:val="DefaultParagraphFont"/>
    <w:rsid w:val="00B95230"/>
  </w:style>
  <w:style w:type="character" w:customStyle="1" w:styleId="unit">
    <w:name w:val="unit"/>
    <w:basedOn w:val="DefaultParagraphFont"/>
    <w:rsid w:val="00B95230"/>
  </w:style>
  <w:style w:type="paragraph" w:styleId="Date">
    <w:name w:val="Date"/>
    <w:basedOn w:val="Normal"/>
    <w:next w:val="Normal"/>
    <w:link w:val="DateChar"/>
    <w:uiPriority w:val="99"/>
    <w:semiHidden/>
    <w:unhideWhenUsed/>
    <w:rsid w:val="0057424C"/>
  </w:style>
  <w:style w:type="character" w:customStyle="1" w:styleId="DateChar">
    <w:name w:val="Date Char"/>
    <w:basedOn w:val="DefaultParagraphFont"/>
    <w:link w:val="Date"/>
    <w:uiPriority w:val="99"/>
    <w:semiHidden/>
    <w:rsid w:val="0057424C"/>
    <w:rPr>
      <w:rFonts w:ascii="Calibri" w:eastAsia="MS Mincho" w:hAnsi="Calibri"/>
      <w:color w:val="000000"/>
      <w:sz w:val="22"/>
      <w:szCs w:val="22"/>
      <w:lang w:eastAsia="en-US"/>
    </w:rPr>
  </w:style>
  <w:style w:type="paragraph" w:styleId="TableofFigures">
    <w:name w:val="table of figures"/>
    <w:basedOn w:val="Normal"/>
    <w:next w:val="Normal"/>
    <w:uiPriority w:val="99"/>
    <w:unhideWhenUsed/>
    <w:rsid w:val="00005BA6"/>
    <w:pPr>
      <w:spacing w:after="0"/>
    </w:pPr>
  </w:style>
  <w:style w:type="paragraph" w:customStyle="1" w:styleId="Default">
    <w:name w:val="Default"/>
    <w:rsid w:val="00013109"/>
    <w:pPr>
      <w:autoSpaceDE w:val="0"/>
      <w:autoSpaceDN w:val="0"/>
      <w:adjustRightInd w:val="0"/>
    </w:pPr>
    <w:rPr>
      <w:rFonts w:cs="Arial"/>
      <w:color w:val="000000"/>
      <w:sz w:val="24"/>
      <w:szCs w:val="24"/>
    </w:rPr>
  </w:style>
  <w:style w:type="paragraph" w:customStyle="1" w:styleId="Style7">
    <w:name w:val="Style 7"/>
    <w:basedOn w:val="Normal"/>
    <w:rsid w:val="002D11A1"/>
    <w:pPr>
      <w:suppressAutoHyphens w:val="0"/>
      <w:autoSpaceDE w:val="0"/>
      <w:autoSpaceDN w:val="0"/>
      <w:spacing w:after="0" w:line="199" w:lineRule="auto"/>
    </w:pPr>
    <w:rPr>
      <w:rFonts w:ascii="Arial" w:eastAsia="Times New Roman" w:hAnsi="Arial" w:cs="Arial"/>
      <w:b/>
      <w:bCs/>
      <w:color w:val="auto"/>
      <w:sz w:val="6"/>
      <w:szCs w:val="6"/>
      <w:lang w:val="en-US" w:eastAsia="en-AU"/>
    </w:rPr>
  </w:style>
  <w:style w:type="paragraph" w:customStyle="1" w:styleId="numbered-list">
    <w:name w:val="numbered-list"/>
    <w:link w:val="numbered-listChar"/>
    <w:qFormat/>
    <w:rsid w:val="00DC7A7B"/>
    <w:pPr>
      <w:numPr>
        <w:numId w:val="44"/>
      </w:numPr>
      <w:spacing w:before="240" w:line="274" w:lineRule="auto"/>
      <w:contextualSpacing/>
    </w:pPr>
    <w:rPr>
      <w:rFonts w:ascii="Calibri" w:eastAsia="Calibri" w:hAnsi="Calibri" w:cs="Arial"/>
      <w:sz w:val="22"/>
      <w:szCs w:val="22"/>
      <w:lang w:eastAsia="zh-CN"/>
    </w:rPr>
  </w:style>
  <w:style w:type="character" w:customStyle="1" w:styleId="numbered-listChar">
    <w:name w:val="numbered-list Char"/>
    <w:link w:val="numbered-list"/>
    <w:rsid w:val="00DC7A7B"/>
    <w:rPr>
      <w:rFonts w:ascii="Calibri" w:eastAsia="Calibri" w:hAnsi="Calibri" w:cs="Arial"/>
      <w:sz w:val="22"/>
      <w:szCs w:val="22"/>
      <w:lang w:eastAsia="zh-CN"/>
    </w:rPr>
  </w:style>
  <w:style w:type="character" w:customStyle="1" w:styleId="apple-style-span">
    <w:name w:val="apple-style-span"/>
    <w:basedOn w:val="DefaultParagraphFont"/>
    <w:rsid w:val="00ED2C64"/>
  </w:style>
  <w:style w:type="paragraph" w:styleId="Title">
    <w:name w:val="Title"/>
    <w:basedOn w:val="Normal"/>
    <w:next w:val="Normal"/>
    <w:link w:val="TitleChar"/>
    <w:uiPriority w:val="10"/>
    <w:rsid w:val="00CC1A57"/>
    <w:pPr>
      <w:widowControl/>
      <w:suppressAutoHyphens w:val="0"/>
      <w:spacing w:after="120" w:line="240" w:lineRule="auto"/>
    </w:pPr>
    <w:rPr>
      <w:rFonts w:ascii="Verdana" w:eastAsiaTheme="majorEastAsia" w:hAnsi="Verdana" w:cstheme="majorBidi"/>
      <w:color w:val="404040" w:themeColor="text1" w:themeTint="BF"/>
      <w:spacing w:val="5"/>
      <w:sz w:val="52"/>
      <w:szCs w:val="52"/>
    </w:rPr>
  </w:style>
  <w:style w:type="character" w:customStyle="1" w:styleId="TitleChar">
    <w:name w:val="Title Char"/>
    <w:basedOn w:val="DefaultParagraphFont"/>
    <w:link w:val="Title"/>
    <w:uiPriority w:val="10"/>
    <w:rsid w:val="00CC1A57"/>
    <w:rPr>
      <w:rFonts w:ascii="Verdana" w:eastAsiaTheme="majorEastAsia" w:hAnsi="Verdana" w:cstheme="majorBidi"/>
      <w:color w:val="404040" w:themeColor="text1" w:themeTint="BF"/>
      <w:spacing w:val="5"/>
      <w:sz w:val="52"/>
      <w:szCs w:val="52"/>
      <w:lang w:eastAsia="en-US"/>
    </w:rPr>
  </w:style>
  <w:style w:type="paragraph" w:styleId="Subtitle0">
    <w:name w:val="Subtitle"/>
    <w:basedOn w:val="Normal"/>
    <w:next w:val="Normal"/>
    <w:link w:val="SubtitleChar0"/>
    <w:uiPriority w:val="11"/>
    <w:rsid w:val="00CC1A57"/>
    <w:pPr>
      <w:widowControl/>
      <w:suppressAutoHyphens w:val="0"/>
      <w:spacing w:after="600" w:line="240" w:lineRule="auto"/>
    </w:pPr>
    <w:rPr>
      <w:rFonts w:ascii="Verdana" w:eastAsiaTheme="majorEastAsia" w:hAnsi="Verdana" w:cstheme="majorBidi"/>
      <w:iCs/>
      <w:caps/>
      <w:color w:val="404040" w:themeColor="text1" w:themeTint="BF"/>
      <w:spacing w:val="13"/>
      <w:sz w:val="24"/>
      <w:szCs w:val="24"/>
    </w:rPr>
  </w:style>
  <w:style w:type="character" w:customStyle="1" w:styleId="SubtitleChar0">
    <w:name w:val="Subtitle Char"/>
    <w:basedOn w:val="DefaultParagraphFont"/>
    <w:link w:val="Subtitle0"/>
    <w:uiPriority w:val="11"/>
    <w:rsid w:val="00CC1A57"/>
    <w:rPr>
      <w:rFonts w:ascii="Verdana" w:eastAsiaTheme="majorEastAsia" w:hAnsi="Verdana" w:cstheme="majorBidi"/>
      <w:iCs/>
      <w:caps/>
      <w:color w:val="404040" w:themeColor="text1" w:themeTint="BF"/>
      <w:spacing w:val="13"/>
      <w:sz w:val="24"/>
      <w:szCs w:val="24"/>
      <w:lang w:eastAsia="en-US"/>
    </w:rPr>
  </w:style>
  <w:style w:type="paragraph" w:customStyle="1" w:styleId="CorvenNormal">
    <w:name w:val="Corven Normal"/>
    <w:basedOn w:val="Normal"/>
    <w:qFormat/>
    <w:rsid w:val="00CC1A57"/>
    <w:pPr>
      <w:widowControl/>
      <w:suppressAutoHyphens w:val="0"/>
      <w:spacing w:after="120" w:line="240" w:lineRule="exact"/>
    </w:pPr>
    <w:rPr>
      <w:rFonts w:ascii="BetaSans-Norm" w:eastAsiaTheme="minorEastAsia" w:hAnsi="BetaSans-Norm" w:cstheme="minorBidi"/>
      <w:color w:val="131313"/>
      <w:sz w:val="18"/>
      <w:szCs w:val="24"/>
    </w:rPr>
  </w:style>
  <w:style w:type="paragraph" w:customStyle="1" w:styleId="CorvenHeading">
    <w:name w:val="Corven Heading"/>
    <w:basedOn w:val="Heading1"/>
    <w:qFormat/>
    <w:rsid w:val="00CC1A57"/>
    <w:pPr>
      <w:numPr>
        <w:numId w:val="0"/>
      </w:numPr>
      <w:spacing w:before="0" w:after="120" w:line="380" w:lineRule="exact"/>
    </w:pPr>
    <w:rPr>
      <w:rFonts w:ascii="BetaSans-Bold" w:eastAsia="Times New Roman" w:hAnsi="BetaSans-Bold"/>
      <w:b w:val="0"/>
      <w:color w:val="6A1969"/>
      <w:kern w:val="32"/>
      <w:sz w:val="34"/>
      <w:szCs w:val="32"/>
    </w:rPr>
  </w:style>
  <w:style w:type="paragraph" w:customStyle="1" w:styleId="CorvenSubheading">
    <w:name w:val="Corven Subheading"/>
    <w:basedOn w:val="CorvenNormal"/>
    <w:qFormat/>
    <w:rsid w:val="00CC1A57"/>
    <w:rPr>
      <w:rFonts w:ascii="BetaSans-Bold" w:hAnsi="BetaSans-Bold"/>
      <w:b/>
      <w:sz w:val="20"/>
    </w:rPr>
  </w:style>
  <w:style w:type="paragraph" w:customStyle="1" w:styleId="Corvenbulletpoints">
    <w:name w:val="Corven bulletpoints"/>
    <w:basedOn w:val="CorvenNormal"/>
    <w:qFormat/>
    <w:rsid w:val="00CC1A57"/>
    <w:pPr>
      <w:numPr>
        <w:numId w:val="90"/>
      </w:numPr>
    </w:pPr>
  </w:style>
  <w:style w:type="paragraph" w:customStyle="1" w:styleId="Sub-Heading">
    <w:name w:val="Sub-Heading"/>
    <w:basedOn w:val="Title"/>
    <w:link w:val="Sub-HeadingChar"/>
    <w:qFormat/>
    <w:rsid w:val="00CC1A57"/>
    <w:pPr>
      <w:spacing w:before="240"/>
    </w:pPr>
    <w:rPr>
      <w:color w:val="808080" w:themeColor="background1" w:themeShade="80"/>
      <w:sz w:val="28"/>
    </w:rPr>
  </w:style>
  <w:style w:type="character" w:customStyle="1" w:styleId="Sub-HeadingChar">
    <w:name w:val="Sub-Heading Char"/>
    <w:basedOn w:val="TitleChar"/>
    <w:link w:val="Sub-Heading"/>
    <w:rsid w:val="00CC1A57"/>
    <w:rPr>
      <w:rFonts w:ascii="Verdana" w:eastAsiaTheme="majorEastAsia" w:hAnsi="Verdana" w:cstheme="majorBidi"/>
      <w:color w:val="808080" w:themeColor="background1" w:themeShade="80"/>
      <w:spacing w:val="5"/>
      <w:sz w:val="28"/>
      <w:szCs w:val="52"/>
      <w:lang w:eastAsia="en-US"/>
    </w:rPr>
  </w:style>
  <w:style w:type="paragraph" w:customStyle="1" w:styleId="BulletPoint">
    <w:name w:val="Bullet Point"/>
    <w:basedOn w:val="Sub-Heading"/>
    <w:next w:val="ListBullet"/>
    <w:link w:val="BulletPointChar"/>
    <w:qFormat/>
    <w:rsid w:val="00CC1A57"/>
    <w:rPr>
      <w:color w:val="404040" w:themeColor="text1" w:themeTint="BF"/>
    </w:rPr>
  </w:style>
  <w:style w:type="character" w:customStyle="1" w:styleId="BulletPointChar">
    <w:name w:val="Bullet Point Char"/>
    <w:basedOn w:val="Sub-HeadingChar"/>
    <w:link w:val="BulletPoint"/>
    <w:rsid w:val="00CC1A57"/>
    <w:rPr>
      <w:rFonts w:ascii="Verdana" w:eastAsiaTheme="majorEastAsia" w:hAnsi="Verdana" w:cstheme="majorBidi"/>
      <w:color w:val="404040" w:themeColor="text1" w:themeTint="BF"/>
      <w:spacing w:val="5"/>
      <w:sz w:val="28"/>
      <w:szCs w:val="52"/>
      <w:lang w:eastAsia="en-US"/>
    </w:rPr>
  </w:style>
  <w:style w:type="paragraph" w:styleId="ListBullet">
    <w:name w:val="List Bullet"/>
    <w:basedOn w:val="Normal"/>
    <w:uiPriority w:val="99"/>
    <w:semiHidden/>
    <w:unhideWhenUsed/>
    <w:rsid w:val="00CC1A57"/>
    <w:pPr>
      <w:widowControl/>
      <w:numPr>
        <w:numId w:val="91"/>
      </w:numPr>
      <w:suppressAutoHyphens w:val="0"/>
      <w:spacing w:after="120" w:line="240" w:lineRule="auto"/>
      <w:contextualSpacing/>
    </w:pPr>
    <w:rPr>
      <w:rFonts w:ascii="Verdana" w:eastAsiaTheme="minorEastAsia" w:hAnsi="Verdana" w:cstheme="minorBidi"/>
      <w:color w:val="404040" w:themeColor="text1" w:themeTint="BF"/>
      <w:sz w:val="20"/>
    </w:rPr>
  </w:style>
  <w:style w:type="paragraph" w:styleId="PlainText">
    <w:name w:val="Plain Text"/>
    <w:basedOn w:val="Normal"/>
    <w:link w:val="PlainTextChar"/>
    <w:uiPriority w:val="99"/>
    <w:unhideWhenUsed/>
    <w:rsid w:val="00CC1A57"/>
    <w:pPr>
      <w:widowControl/>
      <w:suppressAutoHyphens w:val="0"/>
      <w:spacing w:after="0" w:line="240" w:lineRule="auto"/>
    </w:pPr>
    <w:rPr>
      <w:rFonts w:ascii="Consolas" w:eastAsiaTheme="minorEastAsia" w:hAnsi="Consolas" w:cstheme="minorBidi"/>
      <w:color w:val="404040" w:themeColor="text1" w:themeTint="BF"/>
      <w:sz w:val="21"/>
      <w:szCs w:val="21"/>
    </w:rPr>
  </w:style>
  <w:style w:type="character" w:customStyle="1" w:styleId="PlainTextChar">
    <w:name w:val="Plain Text Char"/>
    <w:basedOn w:val="DefaultParagraphFont"/>
    <w:link w:val="PlainText"/>
    <w:uiPriority w:val="99"/>
    <w:rsid w:val="00CC1A57"/>
    <w:rPr>
      <w:rFonts w:ascii="Consolas" w:eastAsiaTheme="minorEastAsia" w:hAnsi="Consolas" w:cstheme="minorBidi"/>
      <w:color w:val="404040" w:themeColor="text1" w:themeTint="BF"/>
      <w:sz w:val="21"/>
      <w:szCs w:val="21"/>
      <w:lang w:eastAsia="en-US"/>
    </w:rPr>
  </w:style>
  <w:style w:type="paragraph" w:customStyle="1" w:styleId="References">
    <w:name w:val="References"/>
    <w:basedOn w:val="Normal"/>
    <w:qFormat/>
    <w:rsid w:val="004B6632"/>
    <w:pPr>
      <w:widowControl/>
      <w:suppressAutoHyphens w:val="0"/>
      <w:spacing w:before="120" w:after="0" w:line="360" w:lineRule="auto"/>
      <w:ind w:left="720" w:hanging="720"/>
      <w:contextualSpacing/>
    </w:pPr>
    <w:rPr>
      <w:rFonts w:ascii="Times New Roman" w:eastAsia="Times New Roman" w:hAnsi="Times New Roman"/>
      <w:color w:val="auto"/>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25"/>
    <w:pPr>
      <w:widowControl w:val="0"/>
      <w:suppressAutoHyphens/>
      <w:spacing w:after="240" w:line="276" w:lineRule="auto"/>
    </w:pPr>
    <w:rPr>
      <w:rFonts w:ascii="Calibri" w:eastAsia="MS Mincho" w:hAnsi="Calibri"/>
      <w:color w:val="000000"/>
      <w:sz w:val="22"/>
      <w:szCs w:val="22"/>
      <w:lang w:eastAsia="en-US"/>
    </w:rPr>
  </w:style>
  <w:style w:type="paragraph" w:styleId="Heading1">
    <w:name w:val="heading 1"/>
    <w:aliases w:val="Heading"/>
    <w:basedOn w:val="Normal"/>
    <w:next w:val="Normal"/>
    <w:link w:val="Heading1Char"/>
    <w:uiPriority w:val="9"/>
    <w:qFormat/>
    <w:rsid w:val="008B4717"/>
    <w:pPr>
      <w:widowControl/>
      <w:numPr>
        <w:numId w:val="50"/>
      </w:numPr>
      <w:suppressAutoHyphens w:val="0"/>
      <w:spacing w:before="300" w:line="360" w:lineRule="exact"/>
      <w:outlineLvl w:val="0"/>
    </w:pPr>
    <w:rPr>
      <w:b/>
      <w:color w:val="auto"/>
      <w:sz w:val="40"/>
    </w:rPr>
  </w:style>
  <w:style w:type="paragraph" w:styleId="Heading2">
    <w:name w:val="heading 2"/>
    <w:basedOn w:val="Normal"/>
    <w:next w:val="Normal"/>
    <w:qFormat/>
    <w:rsid w:val="00660130"/>
    <w:pPr>
      <w:widowControl/>
      <w:numPr>
        <w:ilvl w:val="1"/>
        <w:numId w:val="50"/>
      </w:numPr>
      <w:suppressAutoHyphens w:val="0"/>
      <w:spacing w:before="300" w:after="120" w:line="260" w:lineRule="exact"/>
      <w:outlineLvl w:val="1"/>
    </w:pPr>
    <w:rPr>
      <w:rFonts w:cs="Arial"/>
      <w:b/>
      <w:color w:val="auto"/>
      <w:sz w:val="28"/>
      <w:lang w:val="fr-FR"/>
    </w:rPr>
  </w:style>
  <w:style w:type="paragraph" w:styleId="Heading3">
    <w:name w:val="heading 3"/>
    <w:basedOn w:val="Normal"/>
    <w:next w:val="Normal"/>
    <w:link w:val="Heading3Char"/>
    <w:qFormat/>
    <w:rsid w:val="00660130"/>
    <w:pPr>
      <w:keepNext/>
      <w:numPr>
        <w:ilvl w:val="2"/>
        <w:numId w:val="50"/>
      </w:numPr>
      <w:spacing w:before="240" w:after="120" w:line="240" w:lineRule="auto"/>
      <w:outlineLvl w:val="2"/>
    </w:pPr>
    <w:rPr>
      <w:b/>
      <w:bCs/>
      <w:color w:val="auto"/>
      <w:sz w:val="24"/>
      <w:szCs w:val="24"/>
    </w:rPr>
  </w:style>
  <w:style w:type="paragraph" w:styleId="Heading4">
    <w:name w:val="heading 4"/>
    <w:basedOn w:val="Normal"/>
    <w:next w:val="Normal"/>
    <w:link w:val="Heading4Char"/>
    <w:uiPriority w:val="9"/>
    <w:semiHidden/>
    <w:unhideWhenUsed/>
    <w:qFormat/>
    <w:rsid w:val="0059518C"/>
    <w:pPr>
      <w:keepNext/>
      <w:keepLines/>
      <w:numPr>
        <w:ilvl w:val="3"/>
        <w:numId w:val="5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9518C"/>
    <w:pPr>
      <w:keepNext/>
      <w:keepLines/>
      <w:numPr>
        <w:ilvl w:val="4"/>
        <w:numId w:val="5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9518C"/>
    <w:pPr>
      <w:keepNext/>
      <w:keepLines/>
      <w:numPr>
        <w:ilvl w:val="5"/>
        <w:numId w:val="5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9518C"/>
    <w:pPr>
      <w:keepNext/>
      <w:keepLines/>
      <w:numPr>
        <w:ilvl w:val="6"/>
        <w:numId w:val="5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9518C"/>
    <w:pPr>
      <w:keepNext/>
      <w:keepLines/>
      <w:numPr>
        <w:ilvl w:val="7"/>
        <w:numId w:val="5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9518C"/>
    <w:pPr>
      <w:keepNext/>
      <w:keepLines/>
      <w:numPr>
        <w:ilvl w:val="8"/>
        <w:numId w:val="5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B2B"/>
    <w:pPr>
      <w:tabs>
        <w:tab w:val="center" w:pos="4680"/>
        <w:tab w:val="right" w:pos="9360"/>
      </w:tabs>
    </w:pPr>
    <w:rPr>
      <w:rFonts w:ascii="Arial" w:hAnsi="Arial"/>
      <w:szCs w:val="20"/>
    </w:rPr>
  </w:style>
  <w:style w:type="character" w:styleId="Strong">
    <w:name w:val="Strong"/>
    <w:uiPriority w:val="22"/>
    <w:qFormat/>
    <w:rsid w:val="003730A9"/>
    <w:rPr>
      <w:b/>
      <w:bCs/>
    </w:rPr>
  </w:style>
  <w:style w:type="character" w:styleId="PageNumber">
    <w:name w:val="page number"/>
    <w:rsid w:val="0088330D"/>
    <w:rPr>
      <w:rFonts w:ascii="Arial" w:hAnsi="Arial"/>
    </w:rPr>
  </w:style>
  <w:style w:type="paragraph" w:customStyle="1" w:styleId="Footerinfo">
    <w:name w:val="Footer info"/>
    <w:rsid w:val="00277327"/>
    <w:rPr>
      <w:rFonts w:cs="Arial"/>
      <w:color w:val="00356B"/>
      <w:spacing w:val="10"/>
      <w:sz w:val="22"/>
      <w:szCs w:val="22"/>
      <w:lang w:val="en-US" w:eastAsia="en-US"/>
    </w:rPr>
  </w:style>
  <w:style w:type="character" w:customStyle="1" w:styleId="HeaderChar">
    <w:name w:val="Header Char"/>
    <w:link w:val="Header"/>
    <w:uiPriority w:val="99"/>
    <w:rsid w:val="00691B2B"/>
    <w:rPr>
      <w:rFonts w:ascii="Arial" w:eastAsia="MS Mincho" w:hAnsi="Arial"/>
      <w:color w:val="000000"/>
      <w:sz w:val="22"/>
    </w:rPr>
  </w:style>
  <w:style w:type="paragraph" w:customStyle="1" w:styleId="Dateofreport">
    <w:name w:val="Date of report"/>
    <w:autoRedefine/>
    <w:rsid w:val="00EC22B7"/>
    <w:pPr>
      <w:spacing w:line="360" w:lineRule="exact"/>
      <w:ind w:left="-3402"/>
      <w:jc w:val="right"/>
    </w:pPr>
    <w:rPr>
      <w:b/>
      <w:color w:val="14B2CF"/>
      <w:sz w:val="32"/>
      <w:szCs w:val="32"/>
      <w:lang w:val="en-US" w:eastAsia="en-US"/>
    </w:rPr>
  </w:style>
  <w:style w:type="paragraph" w:customStyle="1" w:styleId="Style1">
    <w:name w:val="Style1"/>
    <w:basedOn w:val="Heading1"/>
    <w:rsid w:val="00D46FF5"/>
    <w:rPr>
      <w:szCs w:val="24"/>
    </w:rPr>
  </w:style>
  <w:style w:type="character" w:customStyle="1" w:styleId="Heading3Char">
    <w:name w:val="Heading 3 Char"/>
    <w:link w:val="Heading3"/>
    <w:rsid w:val="00660130"/>
    <w:rPr>
      <w:rFonts w:ascii="Calibri" w:eastAsia="MS Mincho" w:hAnsi="Calibri"/>
      <w:b/>
      <w:bCs/>
      <w:sz w:val="24"/>
      <w:szCs w:val="24"/>
      <w:lang w:eastAsia="en-US"/>
    </w:rPr>
  </w:style>
  <w:style w:type="paragraph" w:customStyle="1" w:styleId="Bulletlist">
    <w:name w:val="Bullet list"/>
    <w:basedOn w:val="Normal"/>
    <w:qFormat/>
    <w:rsid w:val="00F82842"/>
    <w:pPr>
      <w:numPr>
        <w:numId w:val="1"/>
      </w:numPr>
      <w:spacing w:after="120"/>
      <w:ind w:left="924" w:hanging="357"/>
    </w:pPr>
  </w:style>
  <w:style w:type="paragraph" w:customStyle="1" w:styleId="TOCHeading1">
    <w:name w:val="TOC Heading1"/>
    <w:basedOn w:val="Heading1"/>
    <w:next w:val="Normal"/>
    <w:uiPriority w:val="39"/>
    <w:semiHidden/>
    <w:unhideWhenUsed/>
    <w:qFormat/>
    <w:rsid w:val="0088330D"/>
    <w:pPr>
      <w:keepNext/>
      <w:keepLines/>
      <w:spacing w:before="480" w:line="276" w:lineRule="auto"/>
      <w:outlineLvl w:val="9"/>
    </w:pPr>
    <w:rPr>
      <w:rFonts w:ascii="Cambria" w:eastAsia="Times New Roman" w:hAnsi="Cambria"/>
      <w:bCs/>
      <w:color w:val="365F91"/>
      <w:sz w:val="28"/>
      <w:szCs w:val="28"/>
    </w:rPr>
  </w:style>
  <w:style w:type="paragraph" w:customStyle="1" w:styleId="MediumList2-Accent41">
    <w:name w:val="Medium List 2 - Accent 41"/>
    <w:basedOn w:val="Normal"/>
    <w:uiPriority w:val="34"/>
    <w:qFormat/>
    <w:rsid w:val="00BE6B95"/>
    <w:pPr>
      <w:numPr>
        <w:numId w:val="2"/>
      </w:numPr>
      <w:spacing w:after="120"/>
      <w:ind w:left="924" w:hanging="357"/>
    </w:pPr>
  </w:style>
  <w:style w:type="paragraph" w:styleId="TOC2">
    <w:name w:val="toc 2"/>
    <w:basedOn w:val="Normal"/>
    <w:next w:val="Normal"/>
    <w:uiPriority w:val="39"/>
    <w:unhideWhenUsed/>
    <w:qFormat/>
    <w:rsid w:val="00D86E80"/>
    <w:pPr>
      <w:spacing w:before="120" w:after="0"/>
      <w:ind w:left="220"/>
    </w:pPr>
    <w:rPr>
      <w:rFonts w:asciiTheme="minorHAnsi" w:hAnsiTheme="minorHAnsi"/>
      <w:i/>
      <w:iCs/>
      <w:sz w:val="20"/>
      <w:szCs w:val="24"/>
    </w:rPr>
  </w:style>
  <w:style w:type="paragraph" w:styleId="TOC1">
    <w:name w:val="toc 1"/>
    <w:basedOn w:val="Normal"/>
    <w:next w:val="Normal"/>
    <w:uiPriority w:val="39"/>
    <w:unhideWhenUsed/>
    <w:qFormat/>
    <w:rsid w:val="00D86E80"/>
    <w:pPr>
      <w:spacing w:before="240" w:after="120"/>
    </w:pPr>
    <w:rPr>
      <w:rFonts w:asciiTheme="minorHAnsi" w:hAnsiTheme="minorHAnsi"/>
      <w:b/>
      <w:bCs/>
      <w:sz w:val="20"/>
      <w:szCs w:val="24"/>
    </w:rPr>
  </w:style>
  <w:style w:type="paragraph" w:styleId="Footer">
    <w:name w:val="footer"/>
    <w:basedOn w:val="Normal"/>
    <w:link w:val="FooterChar"/>
    <w:uiPriority w:val="99"/>
    <w:unhideWhenUsed/>
    <w:rsid w:val="00661CBA"/>
    <w:pPr>
      <w:tabs>
        <w:tab w:val="center" w:pos="4513"/>
        <w:tab w:val="right" w:pos="9026"/>
      </w:tabs>
      <w:spacing w:line="240" w:lineRule="auto"/>
    </w:pPr>
    <w:rPr>
      <w:rFonts w:ascii="Arial" w:hAnsi="Arial"/>
      <w:sz w:val="20"/>
      <w:szCs w:val="20"/>
    </w:rPr>
  </w:style>
  <w:style w:type="paragraph" w:customStyle="1" w:styleId="TitleofReport">
    <w:name w:val="Title of Report"/>
    <w:rsid w:val="00292666"/>
    <w:pPr>
      <w:spacing w:line="360" w:lineRule="exact"/>
      <w:jc w:val="right"/>
    </w:pPr>
    <w:rPr>
      <w:rFonts w:ascii="Calibri" w:hAnsi="Calibri"/>
      <w:b/>
      <w:bCs/>
      <w:sz w:val="48"/>
      <w:szCs w:val="22"/>
      <w:lang w:val="en-US" w:eastAsia="en-US"/>
    </w:rPr>
  </w:style>
  <w:style w:type="paragraph" w:customStyle="1" w:styleId="Titledate">
    <w:name w:val="Title date"/>
    <w:basedOn w:val="Heading2"/>
    <w:rsid w:val="00277327"/>
    <w:pPr>
      <w:spacing w:line="360" w:lineRule="exact"/>
      <w:jc w:val="right"/>
    </w:pPr>
    <w:rPr>
      <w:i/>
      <w:iCs/>
      <w:color w:val="A8DBEC"/>
      <w:szCs w:val="24"/>
    </w:rPr>
  </w:style>
  <w:style w:type="paragraph" w:styleId="DocumentMap">
    <w:name w:val="Document Map"/>
    <w:basedOn w:val="Normal"/>
    <w:semiHidden/>
    <w:rsid w:val="00C63A59"/>
    <w:pPr>
      <w:shd w:val="clear" w:color="auto" w:fill="C6D5EC"/>
    </w:pPr>
    <w:rPr>
      <w:rFonts w:ascii="Lucida Grande" w:hAnsi="Lucida Grande"/>
    </w:rPr>
  </w:style>
  <w:style w:type="character" w:styleId="Hyperlink">
    <w:name w:val="Hyperlink"/>
    <w:uiPriority w:val="99"/>
    <w:rsid w:val="00DE2070"/>
    <w:rPr>
      <w:color w:val="0000FF"/>
      <w:u w:val="single"/>
    </w:rPr>
  </w:style>
  <w:style w:type="paragraph" w:customStyle="1" w:styleId="Style2">
    <w:name w:val="Style2"/>
    <w:basedOn w:val="Normal"/>
    <w:qFormat/>
    <w:rsid w:val="00786EF9"/>
    <w:pPr>
      <w:widowControl/>
      <w:tabs>
        <w:tab w:val="left" w:pos="2892"/>
        <w:tab w:val="left" w:pos="8460"/>
      </w:tabs>
      <w:suppressAutoHyphens w:val="0"/>
      <w:spacing w:line="480" w:lineRule="exact"/>
    </w:pPr>
    <w:rPr>
      <w:rFonts w:eastAsia="Times New Roman" w:cs="Arial"/>
      <w:color w:val="00356B"/>
    </w:rPr>
  </w:style>
  <w:style w:type="paragraph" w:customStyle="1" w:styleId="MediumGrid21">
    <w:name w:val="Medium Grid 21"/>
    <w:uiPriority w:val="1"/>
    <w:qFormat/>
    <w:rsid w:val="0088330D"/>
    <w:pPr>
      <w:widowControl w:val="0"/>
      <w:suppressAutoHyphens/>
      <w:ind w:left="1134"/>
    </w:pPr>
    <w:rPr>
      <w:rFonts w:eastAsia="MS Mincho"/>
      <w:color w:val="000000"/>
      <w:sz w:val="22"/>
      <w:szCs w:val="22"/>
      <w:lang w:val="en-US" w:eastAsia="en-US"/>
    </w:rPr>
  </w:style>
  <w:style w:type="paragraph" w:customStyle="1" w:styleId="HighlightText">
    <w:name w:val="Highlight Text"/>
    <w:basedOn w:val="Normal"/>
    <w:next w:val="Normal"/>
    <w:qFormat/>
    <w:rsid w:val="00C4654E"/>
    <w:rPr>
      <w:color w:val="auto"/>
    </w:rPr>
  </w:style>
  <w:style w:type="paragraph" w:customStyle="1" w:styleId="Subtitle">
    <w:name w:val="Sub title"/>
    <w:link w:val="SubtitleChar"/>
    <w:autoRedefine/>
    <w:qFormat/>
    <w:rsid w:val="002B4755"/>
    <w:pPr>
      <w:spacing w:before="120" w:after="120" w:line="276" w:lineRule="auto"/>
      <w:jc w:val="right"/>
    </w:pPr>
    <w:rPr>
      <w:rFonts w:ascii="Calibri" w:hAnsi="Calibri"/>
      <w:b/>
      <w:bCs/>
      <w:sz w:val="32"/>
      <w:szCs w:val="22"/>
      <w:lang w:val="en-US" w:eastAsia="en-US"/>
    </w:rPr>
  </w:style>
  <w:style w:type="paragraph" w:customStyle="1" w:styleId="Logo">
    <w:name w:val="Logo"/>
    <w:basedOn w:val="Heading1"/>
    <w:qFormat/>
    <w:rsid w:val="00454C80"/>
    <w:pPr>
      <w:jc w:val="center"/>
    </w:pPr>
    <w:rPr>
      <w:sz w:val="20"/>
    </w:rPr>
  </w:style>
  <w:style w:type="character" w:customStyle="1" w:styleId="Heading1Char">
    <w:name w:val="Heading 1 Char"/>
    <w:aliases w:val="Heading Char"/>
    <w:link w:val="Heading1"/>
    <w:uiPriority w:val="9"/>
    <w:rsid w:val="008B4717"/>
    <w:rPr>
      <w:rFonts w:ascii="Calibri" w:eastAsia="MS Mincho" w:hAnsi="Calibri"/>
      <w:b/>
      <w:sz w:val="40"/>
      <w:szCs w:val="22"/>
      <w:lang w:eastAsia="en-US"/>
    </w:rPr>
  </w:style>
  <w:style w:type="paragraph" w:customStyle="1" w:styleId="Style3">
    <w:name w:val="Style3"/>
    <w:basedOn w:val="Heading1"/>
    <w:rsid w:val="000C605F"/>
    <w:pPr>
      <w:jc w:val="center"/>
    </w:pPr>
    <w:rPr>
      <w:sz w:val="20"/>
    </w:rPr>
  </w:style>
  <w:style w:type="paragraph" w:customStyle="1" w:styleId="Footertext">
    <w:name w:val="Footer text"/>
    <w:basedOn w:val="Footerinfo"/>
    <w:qFormat/>
    <w:rsid w:val="003A6761"/>
    <w:pPr>
      <w:ind w:right="-137"/>
    </w:pPr>
  </w:style>
  <w:style w:type="table" w:styleId="TableGrid">
    <w:name w:val="Table Grid"/>
    <w:basedOn w:val="TableNormal"/>
    <w:uiPriority w:val="59"/>
    <w:rsid w:val="00480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61">
    <w:name w:val="Colorful Grid - Accent 61"/>
    <w:basedOn w:val="TableNormal"/>
    <w:uiPriority w:val="60"/>
    <w:rsid w:val="00472BF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7A769A"/>
    <w:pPr>
      <w:spacing w:line="240" w:lineRule="auto"/>
    </w:pPr>
    <w:rPr>
      <w:rFonts w:ascii="Tahoma" w:hAnsi="Tahoma"/>
      <w:sz w:val="16"/>
      <w:szCs w:val="16"/>
    </w:rPr>
  </w:style>
  <w:style w:type="character" w:customStyle="1" w:styleId="BalloonTextChar">
    <w:name w:val="Balloon Text Char"/>
    <w:link w:val="BalloonText"/>
    <w:uiPriority w:val="99"/>
    <w:semiHidden/>
    <w:rsid w:val="007A769A"/>
    <w:rPr>
      <w:rFonts w:ascii="Tahoma" w:eastAsia="MS Mincho" w:hAnsi="Tahoma" w:cs="Tahoma"/>
      <w:color w:val="000000"/>
      <w:sz w:val="16"/>
      <w:szCs w:val="16"/>
      <w:lang w:eastAsia="en-US"/>
    </w:rPr>
  </w:style>
  <w:style w:type="paragraph" w:customStyle="1" w:styleId="Orange">
    <w:name w:val="Orange"/>
    <w:basedOn w:val="Bulletlist"/>
    <w:qFormat/>
    <w:rsid w:val="00200A63"/>
    <w:pPr>
      <w:numPr>
        <w:numId w:val="0"/>
      </w:numPr>
    </w:pPr>
    <w:rPr>
      <w:color w:val="F79646"/>
    </w:rPr>
  </w:style>
  <w:style w:type="paragraph" w:customStyle="1" w:styleId="ReportFooter">
    <w:name w:val="Report Footer"/>
    <w:basedOn w:val="Normal"/>
    <w:qFormat/>
    <w:rsid w:val="00CF6E9B"/>
    <w:pPr>
      <w:tabs>
        <w:tab w:val="center" w:pos="4680"/>
        <w:tab w:val="right" w:pos="9360"/>
      </w:tabs>
    </w:pPr>
    <w:rPr>
      <w:sz w:val="20"/>
    </w:rPr>
  </w:style>
  <w:style w:type="character" w:customStyle="1" w:styleId="FooterChar">
    <w:name w:val="Footer Char"/>
    <w:link w:val="Footer"/>
    <w:uiPriority w:val="99"/>
    <w:rsid w:val="00661CBA"/>
    <w:rPr>
      <w:rFonts w:eastAsia="MS Mincho"/>
      <w:color w:val="000000"/>
      <w:lang w:eastAsia="en-US"/>
    </w:rPr>
  </w:style>
  <w:style w:type="paragraph" w:customStyle="1" w:styleId="Reporttitle">
    <w:name w:val="Report title"/>
    <w:basedOn w:val="Subtitle"/>
    <w:link w:val="ReporttitleChar"/>
    <w:qFormat/>
    <w:rsid w:val="005605F5"/>
    <w:rPr>
      <w:sz w:val="56"/>
    </w:rPr>
  </w:style>
  <w:style w:type="paragraph" w:customStyle="1" w:styleId="MediumList1-Accent41">
    <w:name w:val="Medium List 1 - Accent 41"/>
    <w:hidden/>
    <w:uiPriority w:val="99"/>
    <w:semiHidden/>
    <w:rsid w:val="00EC11DE"/>
    <w:rPr>
      <w:rFonts w:eastAsia="MS Mincho"/>
      <w:color w:val="000000"/>
      <w:sz w:val="22"/>
      <w:szCs w:val="22"/>
      <w:lang w:eastAsia="en-US"/>
    </w:rPr>
  </w:style>
  <w:style w:type="character" w:customStyle="1" w:styleId="SubtitleChar">
    <w:name w:val="Sub title Char"/>
    <w:link w:val="Subtitle"/>
    <w:rsid w:val="002B4755"/>
    <w:rPr>
      <w:rFonts w:ascii="Calibri" w:hAnsi="Calibri"/>
      <w:b/>
      <w:bCs/>
      <w:sz w:val="32"/>
      <w:szCs w:val="22"/>
      <w:lang w:val="en-US" w:eastAsia="en-US"/>
    </w:rPr>
  </w:style>
  <w:style w:type="character" w:customStyle="1" w:styleId="ReporttitleChar">
    <w:name w:val="Report title Char"/>
    <w:link w:val="Reporttitle"/>
    <w:rsid w:val="005605F5"/>
    <w:rPr>
      <w:rFonts w:ascii="Calibri" w:hAnsi="Calibri"/>
      <w:sz w:val="56"/>
      <w:szCs w:val="22"/>
      <w:lang w:val="en-US" w:eastAsia="en-US" w:bidi="ar-SA"/>
    </w:rPr>
  </w:style>
  <w:style w:type="paragraph" w:styleId="TOC3">
    <w:name w:val="toc 3"/>
    <w:basedOn w:val="Normal"/>
    <w:next w:val="Normal"/>
    <w:autoRedefine/>
    <w:uiPriority w:val="39"/>
    <w:unhideWhenUsed/>
    <w:rsid w:val="00D46FF5"/>
    <w:pPr>
      <w:spacing w:after="0"/>
      <w:ind w:left="440"/>
    </w:pPr>
    <w:rPr>
      <w:rFonts w:asciiTheme="minorHAnsi" w:hAnsiTheme="minorHAnsi"/>
      <w:sz w:val="20"/>
      <w:szCs w:val="24"/>
    </w:rPr>
  </w:style>
  <w:style w:type="character" w:styleId="FollowedHyperlink">
    <w:name w:val="FollowedHyperlink"/>
    <w:uiPriority w:val="99"/>
    <w:semiHidden/>
    <w:unhideWhenUsed/>
    <w:rsid w:val="00670944"/>
    <w:rPr>
      <w:color w:val="800080"/>
      <w:u w:val="single"/>
    </w:rPr>
  </w:style>
  <w:style w:type="character" w:styleId="CommentReference">
    <w:name w:val="annotation reference"/>
    <w:uiPriority w:val="99"/>
    <w:semiHidden/>
    <w:unhideWhenUsed/>
    <w:rsid w:val="007E5448"/>
    <w:rPr>
      <w:sz w:val="16"/>
      <w:szCs w:val="16"/>
    </w:rPr>
  </w:style>
  <w:style w:type="paragraph" w:styleId="CommentText">
    <w:name w:val="annotation text"/>
    <w:basedOn w:val="Normal"/>
    <w:link w:val="CommentTextChar"/>
    <w:uiPriority w:val="99"/>
    <w:unhideWhenUsed/>
    <w:rsid w:val="007E5448"/>
    <w:pPr>
      <w:spacing w:line="240" w:lineRule="auto"/>
    </w:pPr>
    <w:rPr>
      <w:sz w:val="20"/>
      <w:szCs w:val="20"/>
    </w:rPr>
  </w:style>
  <w:style w:type="character" w:customStyle="1" w:styleId="CommentTextChar">
    <w:name w:val="Comment Text Char"/>
    <w:link w:val="CommentText"/>
    <w:uiPriority w:val="99"/>
    <w:rsid w:val="007E5448"/>
    <w:rPr>
      <w:rFonts w:ascii="Calibri" w:eastAsia="MS Mincho" w:hAnsi="Calibri"/>
      <w:color w:val="000000"/>
      <w:lang w:eastAsia="en-US"/>
    </w:rPr>
  </w:style>
  <w:style w:type="paragraph" w:styleId="CommentSubject">
    <w:name w:val="annotation subject"/>
    <w:basedOn w:val="CommentText"/>
    <w:next w:val="CommentText"/>
    <w:link w:val="CommentSubjectChar"/>
    <w:uiPriority w:val="99"/>
    <w:semiHidden/>
    <w:unhideWhenUsed/>
    <w:rsid w:val="007E5448"/>
    <w:rPr>
      <w:b/>
      <w:bCs/>
    </w:rPr>
  </w:style>
  <w:style w:type="character" w:customStyle="1" w:styleId="CommentSubjectChar">
    <w:name w:val="Comment Subject Char"/>
    <w:link w:val="CommentSubject"/>
    <w:uiPriority w:val="99"/>
    <w:semiHidden/>
    <w:rsid w:val="007E5448"/>
    <w:rPr>
      <w:rFonts w:ascii="Calibri" w:eastAsia="MS Mincho" w:hAnsi="Calibri"/>
      <w:b/>
      <w:bCs/>
      <w:color w:val="000000"/>
      <w:lang w:eastAsia="en-US"/>
    </w:rPr>
  </w:style>
  <w:style w:type="character" w:customStyle="1" w:styleId="apple-converted-space">
    <w:name w:val="apple-converted-space"/>
    <w:rsid w:val="009B0F99"/>
  </w:style>
  <w:style w:type="character" w:styleId="FootnoteReference">
    <w:name w:val="footnote reference"/>
    <w:uiPriority w:val="99"/>
    <w:semiHidden/>
    <w:unhideWhenUsed/>
    <w:rsid w:val="006503C4"/>
    <w:rPr>
      <w:vertAlign w:val="superscript"/>
    </w:rPr>
  </w:style>
  <w:style w:type="paragraph" w:styleId="Caption">
    <w:name w:val="caption"/>
    <w:basedOn w:val="Normal"/>
    <w:next w:val="Normal"/>
    <w:uiPriority w:val="35"/>
    <w:qFormat/>
    <w:rsid w:val="00374BC6"/>
    <w:pPr>
      <w:spacing w:before="120" w:after="0"/>
    </w:pPr>
    <w:rPr>
      <w:b/>
      <w:bCs/>
      <w:sz w:val="20"/>
      <w:szCs w:val="20"/>
    </w:rPr>
  </w:style>
  <w:style w:type="paragraph" w:styleId="NormalWeb">
    <w:name w:val="Normal (Web)"/>
    <w:basedOn w:val="Normal"/>
    <w:uiPriority w:val="99"/>
    <w:unhideWhenUsed/>
    <w:rsid w:val="00BF707A"/>
    <w:pPr>
      <w:widowControl/>
      <w:suppressAutoHyphens w:val="0"/>
      <w:spacing w:before="100" w:beforeAutospacing="1" w:after="100" w:afterAutospacing="1" w:line="240" w:lineRule="auto"/>
    </w:pPr>
    <w:rPr>
      <w:rFonts w:ascii="Times" w:eastAsia="Times New Roman" w:hAnsi="Times"/>
      <w:color w:val="auto"/>
      <w:sz w:val="20"/>
      <w:szCs w:val="20"/>
    </w:rPr>
  </w:style>
  <w:style w:type="paragraph" w:customStyle="1" w:styleId="LightGrid-Accent31">
    <w:name w:val="Light Grid - Accent 31"/>
    <w:basedOn w:val="Normal"/>
    <w:uiPriority w:val="34"/>
    <w:qFormat/>
    <w:rsid w:val="00B54278"/>
    <w:pPr>
      <w:widowControl/>
      <w:suppressAutoHyphens w:val="0"/>
      <w:spacing w:line="240" w:lineRule="auto"/>
      <w:ind w:left="720"/>
      <w:contextualSpacing/>
    </w:pPr>
    <w:rPr>
      <w:rFonts w:ascii="Times New Roman" w:eastAsia="Times New Roman" w:hAnsi="Times New Roman"/>
      <w:color w:val="auto"/>
      <w:szCs w:val="24"/>
      <w:lang w:eastAsia="zh-CN"/>
    </w:rPr>
  </w:style>
  <w:style w:type="paragraph" w:customStyle="1" w:styleId="EndNoteBibliographyTitle">
    <w:name w:val="EndNote Bibliography Title"/>
    <w:basedOn w:val="Normal"/>
    <w:rsid w:val="009E25CD"/>
    <w:pPr>
      <w:jc w:val="center"/>
    </w:pPr>
    <w:rPr>
      <w:sz w:val="24"/>
      <w:lang w:val="en-US"/>
    </w:rPr>
  </w:style>
  <w:style w:type="paragraph" w:customStyle="1" w:styleId="EndNoteBibliography">
    <w:name w:val="EndNote Bibliography"/>
    <w:basedOn w:val="Normal"/>
    <w:rsid w:val="009E25CD"/>
    <w:pPr>
      <w:spacing w:line="240" w:lineRule="auto"/>
    </w:pPr>
    <w:rPr>
      <w:sz w:val="24"/>
      <w:lang w:val="en-US"/>
    </w:rPr>
  </w:style>
  <w:style w:type="paragraph" w:customStyle="1" w:styleId="Paragraph">
    <w:name w:val="Paragraph"/>
    <w:basedOn w:val="Normal"/>
    <w:next w:val="Normal"/>
    <w:qFormat/>
    <w:rsid w:val="0001329D"/>
    <w:pPr>
      <w:suppressAutoHyphens w:val="0"/>
      <w:spacing w:before="240" w:line="480" w:lineRule="auto"/>
    </w:pPr>
    <w:rPr>
      <w:rFonts w:ascii="Times New Roman" w:eastAsia="Times New Roman" w:hAnsi="Times New Roman"/>
      <w:color w:val="auto"/>
      <w:szCs w:val="24"/>
      <w:lang w:val="en-GB" w:eastAsia="en-GB"/>
    </w:rPr>
  </w:style>
  <w:style w:type="paragraph" w:styleId="ListParagraph">
    <w:name w:val="List Paragraph"/>
    <w:basedOn w:val="Normal"/>
    <w:uiPriority w:val="34"/>
    <w:qFormat/>
    <w:rsid w:val="00951849"/>
    <w:pPr>
      <w:ind w:left="720"/>
      <w:contextualSpacing/>
    </w:pPr>
  </w:style>
  <w:style w:type="paragraph" w:styleId="FootnoteText">
    <w:name w:val="footnote text"/>
    <w:basedOn w:val="Normal"/>
    <w:link w:val="FootnoteTextChar"/>
    <w:uiPriority w:val="99"/>
    <w:unhideWhenUsed/>
    <w:rsid w:val="004F4241"/>
    <w:pPr>
      <w:spacing w:after="0" w:line="240" w:lineRule="auto"/>
    </w:pPr>
    <w:rPr>
      <w:sz w:val="20"/>
      <w:szCs w:val="20"/>
    </w:rPr>
  </w:style>
  <w:style w:type="character" w:customStyle="1" w:styleId="FootnoteTextChar">
    <w:name w:val="Footnote Text Char"/>
    <w:basedOn w:val="DefaultParagraphFont"/>
    <w:link w:val="FootnoteText"/>
    <w:uiPriority w:val="99"/>
    <w:rsid w:val="004F4241"/>
    <w:rPr>
      <w:rFonts w:ascii="Calibri" w:eastAsia="MS Mincho" w:hAnsi="Calibri"/>
      <w:color w:val="000000"/>
      <w:lang w:eastAsia="en-US"/>
    </w:rPr>
  </w:style>
  <w:style w:type="character" w:customStyle="1" w:styleId="Heading4Char">
    <w:name w:val="Heading 4 Char"/>
    <w:basedOn w:val="DefaultParagraphFont"/>
    <w:link w:val="Heading4"/>
    <w:uiPriority w:val="9"/>
    <w:semiHidden/>
    <w:rsid w:val="0059518C"/>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semiHidden/>
    <w:rsid w:val="0059518C"/>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59518C"/>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59518C"/>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59518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9518C"/>
    <w:rPr>
      <w:rFonts w:asciiTheme="majorHAnsi" w:eastAsiaTheme="majorEastAsia" w:hAnsiTheme="majorHAnsi" w:cstheme="majorBidi"/>
      <w:i/>
      <w:iCs/>
      <w:color w:val="404040" w:themeColor="text1" w:themeTint="BF"/>
      <w:lang w:eastAsia="en-US"/>
    </w:rPr>
  </w:style>
  <w:style w:type="character" w:styleId="Emphasis">
    <w:name w:val="Emphasis"/>
    <w:uiPriority w:val="20"/>
    <w:qFormat/>
    <w:rsid w:val="004C42F9"/>
    <w:rPr>
      <w:i/>
      <w:iCs/>
    </w:rPr>
  </w:style>
  <w:style w:type="paragraph" w:customStyle="1" w:styleId="Bulletedlist">
    <w:name w:val="Bulleted list"/>
    <w:basedOn w:val="Paragraph"/>
    <w:next w:val="Paragraph"/>
    <w:qFormat/>
    <w:rsid w:val="000C576A"/>
    <w:pPr>
      <w:widowControl/>
      <w:contextualSpacing/>
    </w:pPr>
    <w:rPr>
      <w:sz w:val="24"/>
    </w:rPr>
  </w:style>
  <w:style w:type="paragraph" w:customStyle="1" w:styleId="Newparagraph">
    <w:name w:val="New paragraph"/>
    <w:basedOn w:val="Normal"/>
    <w:qFormat/>
    <w:rsid w:val="00C03D66"/>
    <w:pPr>
      <w:widowControl/>
      <w:suppressAutoHyphens w:val="0"/>
      <w:spacing w:after="0" w:line="480" w:lineRule="auto"/>
      <w:ind w:firstLine="720"/>
    </w:pPr>
    <w:rPr>
      <w:rFonts w:ascii="Times New Roman" w:eastAsia="Times New Roman" w:hAnsi="Times New Roman"/>
      <w:color w:val="auto"/>
      <w:sz w:val="24"/>
      <w:szCs w:val="24"/>
      <w:lang w:val="en-GB" w:eastAsia="en-GB"/>
    </w:rPr>
  </w:style>
  <w:style w:type="paragraph" w:styleId="TOC4">
    <w:name w:val="toc 4"/>
    <w:basedOn w:val="Normal"/>
    <w:next w:val="Normal"/>
    <w:autoRedefine/>
    <w:uiPriority w:val="39"/>
    <w:unhideWhenUsed/>
    <w:rsid w:val="00D72E03"/>
    <w:pPr>
      <w:spacing w:after="0"/>
      <w:ind w:left="660"/>
    </w:pPr>
    <w:rPr>
      <w:rFonts w:asciiTheme="minorHAnsi" w:hAnsiTheme="minorHAnsi"/>
      <w:sz w:val="20"/>
      <w:szCs w:val="24"/>
    </w:rPr>
  </w:style>
  <w:style w:type="paragraph" w:styleId="TOC5">
    <w:name w:val="toc 5"/>
    <w:basedOn w:val="Normal"/>
    <w:next w:val="Normal"/>
    <w:autoRedefine/>
    <w:uiPriority w:val="39"/>
    <w:unhideWhenUsed/>
    <w:rsid w:val="00D72E03"/>
    <w:pPr>
      <w:spacing w:after="0"/>
      <w:ind w:left="880"/>
    </w:pPr>
    <w:rPr>
      <w:rFonts w:asciiTheme="minorHAnsi" w:hAnsiTheme="minorHAnsi"/>
      <w:sz w:val="20"/>
      <w:szCs w:val="24"/>
    </w:rPr>
  </w:style>
  <w:style w:type="paragraph" w:styleId="TOC6">
    <w:name w:val="toc 6"/>
    <w:basedOn w:val="Normal"/>
    <w:next w:val="Normal"/>
    <w:autoRedefine/>
    <w:uiPriority w:val="39"/>
    <w:unhideWhenUsed/>
    <w:rsid w:val="00D72E03"/>
    <w:pPr>
      <w:spacing w:after="0"/>
      <w:ind w:left="1100"/>
    </w:pPr>
    <w:rPr>
      <w:rFonts w:asciiTheme="minorHAnsi" w:hAnsiTheme="minorHAnsi"/>
      <w:sz w:val="20"/>
      <w:szCs w:val="24"/>
    </w:rPr>
  </w:style>
  <w:style w:type="paragraph" w:styleId="TOC7">
    <w:name w:val="toc 7"/>
    <w:basedOn w:val="Normal"/>
    <w:next w:val="Normal"/>
    <w:autoRedefine/>
    <w:uiPriority w:val="39"/>
    <w:unhideWhenUsed/>
    <w:rsid w:val="00D72E03"/>
    <w:pPr>
      <w:spacing w:after="0"/>
      <w:ind w:left="1320"/>
    </w:pPr>
    <w:rPr>
      <w:rFonts w:asciiTheme="minorHAnsi" w:hAnsiTheme="minorHAnsi"/>
      <w:sz w:val="20"/>
      <w:szCs w:val="24"/>
    </w:rPr>
  </w:style>
  <w:style w:type="paragraph" w:styleId="TOC8">
    <w:name w:val="toc 8"/>
    <w:basedOn w:val="Normal"/>
    <w:next w:val="Normal"/>
    <w:autoRedefine/>
    <w:uiPriority w:val="39"/>
    <w:unhideWhenUsed/>
    <w:rsid w:val="00D72E03"/>
    <w:pPr>
      <w:spacing w:after="0"/>
      <w:ind w:left="1540"/>
    </w:pPr>
    <w:rPr>
      <w:rFonts w:asciiTheme="minorHAnsi" w:hAnsiTheme="minorHAnsi"/>
      <w:sz w:val="20"/>
      <w:szCs w:val="24"/>
    </w:rPr>
  </w:style>
  <w:style w:type="paragraph" w:styleId="TOC9">
    <w:name w:val="toc 9"/>
    <w:basedOn w:val="Normal"/>
    <w:next w:val="Normal"/>
    <w:autoRedefine/>
    <w:uiPriority w:val="39"/>
    <w:unhideWhenUsed/>
    <w:rsid w:val="00D72E03"/>
    <w:pPr>
      <w:spacing w:after="0"/>
      <w:ind w:left="1760"/>
    </w:pPr>
    <w:rPr>
      <w:rFonts w:asciiTheme="minorHAnsi" w:hAnsiTheme="minorHAnsi"/>
      <w:sz w:val="20"/>
      <w:szCs w:val="24"/>
    </w:rPr>
  </w:style>
  <w:style w:type="character" w:customStyle="1" w:styleId="profile-name">
    <w:name w:val="profile-name"/>
    <w:basedOn w:val="DefaultParagraphFont"/>
    <w:rsid w:val="00B95230"/>
  </w:style>
  <w:style w:type="character" w:customStyle="1" w:styleId="position">
    <w:name w:val="position"/>
    <w:basedOn w:val="DefaultParagraphFont"/>
    <w:rsid w:val="00B95230"/>
  </w:style>
  <w:style w:type="character" w:customStyle="1" w:styleId="unit">
    <w:name w:val="unit"/>
    <w:basedOn w:val="DefaultParagraphFont"/>
    <w:rsid w:val="00B95230"/>
  </w:style>
  <w:style w:type="paragraph" w:styleId="Date">
    <w:name w:val="Date"/>
    <w:basedOn w:val="Normal"/>
    <w:next w:val="Normal"/>
    <w:link w:val="DateChar"/>
    <w:uiPriority w:val="99"/>
    <w:semiHidden/>
    <w:unhideWhenUsed/>
    <w:rsid w:val="0057424C"/>
  </w:style>
  <w:style w:type="character" w:customStyle="1" w:styleId="DateChar">
    <w:name w:val="Date Char"/>
    <w:basedOn w:val="DefaultParagraphFont"/>
    <w:link w:val="Date"/>
    <w:uiPriority w:val="99"/>
    <w:semiHidden/>
    <w:rsid w:val="0057424C"/>
    <w:rPr>
      <w:rFonts w:ascii="Calibri" w:eastAsia="MS Mincho" w:hAnsi="Calibri"/>
      <w:color w:val="000000"/>
      <w:sz w:val="22"/>
      <w:szCs w:val="22"/>
      <w:lang w:eastAsia="en-US"/>
    </w:rPr>
  </w:style>
  <w:style w:type="paragraph" w:styleId="TableofFigures">
    <w:name w:val="table of figures"/>
    <w:basedOn w:val="Normal"/>
    <w:next w:val="Normal"/>
    <w:uiPriority w:val="99"/>
    <w:unhideWhenUsed/>
    <w:rsid w:val="00005BA6"/>
    <w:pPr>
      <w:spacing w:after="0"/>
    </w:pPr>
  </w:style>
  <w:style w:type="paragraph" w:customStyle="1" w:styleId="Default">
    <w:name w:val="Default"/>
    <w:rsid w:val="00013109"/>
    <w:pPr>
      <w:autoSpaceDE w:val="0"/>
      <w:autoSpaceDN w:val="0"/>
      <w:adjustRightInd w:val="0"/>
    </w:pPr>
    <w:rPr>
      <w:rFonts w:cs="Arial"/>
      <w:color w:val="000000"/>
      <w:sz w:val="24"/>
      <w:szCs w:val="24"/>
    </w:rPr>
  </w:style>
  <w:style w:type="paragraph" w:customStyle="1" w:styleId="Style7">
    <w:name w:val="Style 7"/>
    <w:basedOn w:val="Normal"/>
    <w:rsid w:val="002D11A1"/>
    <w:pPr>
      <w:suppressAutoHyphens w:val="0"/>
      <w:autoSpaceDE w:val="0"/>
      <w:autoSpaceDN w:val="0"/>
      <w:spacing w:after="0" w:line="199" w:lineRule="auto"/>
    </w:pPr>
    <w:rPr>
      <w:rFonts w:ascii="Arial" w:eastAsia="Times New Roman" w:hAnsi="Arial" w:cs="Arial"/>
      <w:b/>
      <w:bCs/>
      <w:color w:val="auto"/>
      <w:sz w:val="6"/>
      <w:szCs w:val="6"/>
      <w:lang w:val="en-US" w:eastAsia="en-AU"/>
    </w:rPr>
  </w:style>
  <w:style w:type="paragraph" w:customStyle="1" w:styleId="numbered-list">
    <w:name w:val="numbered-list"/>
    <w:link w:val="numbered-listChar"/>
    <w:qFormat/>
    <w:rsid w:val="00DC7A7B"/>
    <w:pPr>
      <w:numPr>
        <w:numId w:val="44"/>
      </w:numPr>
      <w:spacing w:before="240" w:line="274" w:lineRule="auto"/>
      <w:contextualSpacing/>
    </w:pPr>
    <w:rPr>
      <w:rFonts w:ascii="Calibri" w:eastAsia="Calibri" w:hAnsi="Calibri" w:cs="Arial"/>
      <w:sz w:val="22"/>
      <w:szCs w:val="22"/>
      <w:lang w:eastAsia="zh-CN"/>
    </w:rPr>
  </w:style>
  <w:style w:type="character" w:customStyle="1" w:styleId="numbered-listChar">
    <w:name w:val="numbered-list Char"/>
    <w:link w:val="numbered-list"/>
    <w:rsid w:val="00DC7A7B"/>
    <w:rPr>
      <w:rFonts w:ascii="Calibri" w:eastAsia="Calibri" w:hAnsi="Calibri" w:cs="Arial"/>
      <w:sz w:val="22"/>
      <w:szCs w:val="22"/>
      <w:lang w:eastAsia="zh-CN"/>
    </w:rPr>
  </w:style>
  <w:style w:type="character" w:customStyle="1" w:styleId="apple-style-span">
    <w:name w:val="apple-style-span"/>
    <w:basedOn w:val="DefaultParagraphFont"/>
    <w:rsid w:val="00ED2C64"/>
  </w:style>
  <w:style w:type="paragraph" w:styleId="Title">
    <w:name w:val="Title"/>
    <w:basedOn w:val="Normal"/>
    <w:next w:val="Normal"/>
    <w:link w:val="TitleChar"/>
    <w:uiPriority w:val="10"/>
    <w:rsid w:val="00CC1A57"/>
    <w:pPr>
      <w:widowControl/>
      <w:suppressAutoHyphens w:val="0"/>
      <w:spacing w:after="120" w:line="240" w:lineRule="auto"/>
    </w:pPr>
    <w:rPr>
      <w:rFonts w:ascii="Verdana" w:eastAsiaTheme="majorEastAsia" w:hAnsi="Verdana" w:cstheme="majorBidi"/>
      <w:color w:val="404040" w:themeColor="text1" w:themeTint="BF"/>
      <w:spacing w:val="5"/>
      <w:sz w:val="52"/>
      <w:szCs w:val="52"/>
    </w:rPr>
  </w:style>
  <w:style w:type="character" w:customStyle="1" w:styleId="TitleChar">
    <w:name w:val="Title Char"/>
    <w:basedOn w:val="DefaultParagraphFont"/>
    <w:link w:val="Title"/>
    <w:uiPriority w:val="10"/>
    <w:rsid w:val="00CC1A57"/>
    <w:rPr>
      <w:rFonts w:ascii="Verdana" w:eastAsiaTheme="majorEastAsia" w:hAnsi="Verdana" w:cstheme="majorBidi"/>
      <w:color w:val="404040" w:themeColor="text1" w:themeTint="BF"/>
      <w:spacing w:val="5"/>
      <w:sz w:val="52"/>
      <w:szCs w:val="52"/>
      <w:lang w:eastAsia="en-US"/>
    </w:rPr>
  </w:style>
  <w:style w:type="paragraph" w:styleId="Subtitle0">
    <w:name w:val="Subtitle"/>
    <w:basedOn w:val="Normal"/>
    <w:next w:val="Normal"/>
    <w:link w:val="SubtitleChar0"/>
    <w:uiPriority w:val="11"/>
    <w:rsid w:val="00CC1A57"/>
    <w:pPr>
      <w:widowControl/>
      <w:suppressAutoHyphens w:val="0"/>
      <w:spacing w:after="600" w:line="240" w:lineRule="auto"/>
    </w:pPr>
    <w:rPr>
      <w:rFonts w:ascii="Verdana" w:eastAsiaTheme="majorEastAsia" w:hAnsi="Verdana" w:cstheme="majorBidi"/>
      <w:iCs/>
      <w:caps/>
      <w:color w:val="404040" w:themeColor="text1" w:themeTint="BF"/>
      <w:spacing w:val="13"/>
      <w:sz w:val="24"/>
      <w:szCs w:val="24"/>
    </w:rPr>
  </w:style>
  <w:style w:type="character" w:customStyle="1" w:styleId="SubtitleChar0">
    <w:name w:val="Subtitle Char"/>
    <w:basedOn w:val="DefaultParagraphFont"/>
    <w:link w:val="Subtitle0"/>
    <w:uiPriority w:val="11"/>
    <w:rsid w:val="00CC1A57"/>
    <w:rPr>
      <w:rFonts w:ascii="Verdana" w:eastAsiaTheme="majorEastAsia" w:hAnsi="Verdana" w:cstheme="majorBidi"/>
      <w:iCs/>
      <w:caps/>
      <w:color w:val="404040" w:themeColor="text1" w:themeTint="BF"/>
      <w:spacing w:val="13"/>
      <w:sz w:val="24"/>
      <w:szCs w:val="24"/>
      <w:lang w:eastAsia="en-US"/>
    </w:rPr>
  </w:style>
  <w:style w:type="paragraph" w:customStyle="1" w:styleId="CorvenNormal">
    <w:name w:val="Corven Normal"/>
    <w:basedOn w:val="Normal"/>
    <w:qFormat/>
    <w:rsid w:val="00CC1A57"/>
    <w:pPr>
      <w:widowControl/>
      <w:suppressAutoHyphens w:val="0"/>
      <w:spacing w:after="120" w:line="240" w:lineRule="exact"/>
    </w:pPr>
    <w:rPr>
      <w:rFonts w:ascii="BetaSans-Norm" w:eastAsiaTheme="minorEastAsia" w:hAnsi="BetaSans-Norm" w:cstheme="minorBidi"/>
      <w:color w:val="131313"/>
      <w:sz w:val="18"/>
      <w:szCs w:val="24"/>
    </w:rPr>
  </w:style>
  <w:style w:type="paragraph" w:customStyle="1" w:styleId="CorvenHeading">
    <w:name w:val="Corven Heading"/>
    <w:basedOn w:val="Heading1"/>
    <w:qFormat/>
    <w:rsid w:val="00CC1A57"/>
    <w:pPr>
      <w:numPr>
        <w:numId w:val="0"/>
      </w:numPr>
      <w:spacing w:before="0" w:after="120" w:line="380" w:lineRule="exact"/>
    </w:pPr>
    <w:rPr>
      <w:rFonts w:ascii="BetaSans-Bold" w:eastAsia="Times New Roman" w:hAnsi="BetaSans-Bold"/>
      <w:b w:val="0"/>
      <w:color w:val="6A1969"/>
      <w:kern w:val="32"/>
      <w:sz w:val="34"/>
      <w:szCs w:val="32"/>
    </w:rPr>
  </w:style>
  <w:style w:type="paragraph" w:customStyle="1" w:styleId="CorvenSubheading">
    <w:name w:val="Corven Subheading"/>
    <w:basedOn w:val="CorvenNormal"/>
    <w:qFormat/>
    <w:rsid w:val="00CC1A57"/>
    <w:rPr>
      <w:rFonts w:ascii="BetaSans-Bold" w:hAnsi="BetaSans-Bold"/>
      <w:b/>
      <w:sz w:val="20"/>
    </w:rPr>
  </w:style>
  <w:style w:type="paragraph" w:customStyle="1" w:styleId="Corvenbulletpoints">
    <w:name w:val="Corven bulletpoints"/>
    <w:basedOn w:val="CorvenNormal"/>
    <w:qFormat/>
    <w:rsid w:val="00CC1A57"/>
    <w:pPr>
      <w:numPr>
        <w:numId w:val="90"/>
      </w:numPr>
    </w:pPr>
  </w:style>
  <w:style w:type="paragraph" w:customStyle="1" w:styleId="Sub-Heading">
    <w:name w:val="Sub-Heading"/>
    <w:basedOn w:val="Title"/>
    <w:link w:val="Sub-HeadingChar"/>
    <w:qFormat/>
    <w:rsid w:val="00CC1A57"/>
    <w:pPr>
      <w:spacing w:before="240"/>
    </w:pPr>
    <w:rPr>
      <w:color w:val="808080" w:themeColor="background1" w:themeShade="80"/>
      <w:sz w:val="28"/>
    </w:rPr>
  </w:style>
  <w:style w:type="character" w:customStyle="1" w:styleId="Sub-HeadingChar">
    <w:name w:val="Sub-Heading Char"/>
    <w:basedOn w:val="TitleChar"/>
    <w:link w:val="Sub-Heading"/>
    <w:rsid w:val="00CC1A57"/>
    <w:rPr>
      <w:rFonts w:ascii="Verdana" w:eastAsiaTheme="majorEastAsia" w:hAnsi="Verdana" w:cstheme="majorBidi"/>
      <w:color w:val="808080" w:themeColor="background1" w:themeShade="80"/>
      <w:spacing w:val="5"/>
      <w:sz w:val="28"/>
      <w:szCs w:val="52"/>
      <w:lang w:eastAsia="en-US"/>
    </w:rPr>
  </w:style>
  <w:style w:type="paragraph" w:customStyle="1" w:styleId="BulletPoint">
    <w:name w:val="Bullet Point"/>
    <w:basedOn w:val="Sub-Heading"/>
    <w:next w:val="ListBullet"/>
    <w:link w:val="BulletPointChar"/>
    <w:qFormat/>
    <w:rsid w:val="00CC1A57"/>
    <w:rPr>
      <w:color w:val="404040" w:themeColor="text1" w:themeTint="BF"/>
    </w:rPr>
  </w:style>
  <w:style w:type="character" w:customStyle="1" w:styleId="BulletPointChar">
    <w:name w:val="Bullet Point Char"/>
    <w:basedOn w:val="Sub-HeadingChar"/>
    <w:link w:val="BulletPoint"/>
    <w:rsid w:val="00CC1A57"/>
    <w:rPr>
      <w:rFonts w:ascii="Verdana" w:eastAsiaTheme="majorEastAsia" w:hAnsi="Verdana" w:cstheme="majorBidi"/>
      <w:color w:val="404040" w:themeColor="text1" w:themeTint="BF"/>
      <w:spacing w:val="5"/>
      <w:sz w:val="28"/>
      <w:szCs w:val="52"/>
      <w:lang w:eastAsia="en-US"/>
    </w:rPr>
  </w:style>
  <w:style w:type="paragraph" w:styleId="ListBullet">
    <w:name w:val="List Bullet"/>
    <w:basedOn w:val="Normal"/>
    <w:uiPriority w:val="99"/>
    <w:semiHidden/>
    <w:unhideWhenUsed/>
    <w:rsid w:val="00CC1A57"/>
    <w:pPr>
      <w:widowControl/>
      <w:numPr>
        <w:numId w:val="91"/>
      </w:numPr>
      <w:suppressAutoHyphens w:val="0"/>
      <w:spacing w:after="120" w:line="240" w:lineRule="auto"/>
      <w:contextualSpacing/>
    </w:pPr>
    <w:rPr>
      <w:rFonts w:ascii="Verdana" w:eastAsiaTheme="minorEastAsia" w:hAnsi="Verdana" w:cstheme="minorBidi"/>
      <w:color w:val="404040" w:themeColor="text1" w:themeTint="BF"/>
      <w:sz w:val="20"/>
    </w:rPr>
  </w:style>
  <w:style w:type="paragraph" w:styleId="PlainText">
    <w:name w:val="Plain Text"/>
    <w:basedOn w:val="Normal"/>
    <w:link w:val="PlainTextChar"/>
    <w:uiPriority w:val="99"/>
    <w:unhideWhenUsed/>
    <w:rsid w:val="00CC1A57"/>
    <w:pPr>
      <w:widowControl/>
      <w:suppressAutoHyphens w:val="0"/>
      <w:spacing w:after="0" w:line="240" w:lineRule="auto"/>
    </w:pPr>
    <w:rPr>
      <w:rFonts w:ascii="Consolas" w:eastAsiaTheme="minorEastAsia" w:hAnsi="Consolas" w:cstheme="minorBidi"/>
      <w:color w:val="404040" w:themeColor="text1" w:themeTint="BF"/>
      <w:sz w:val="21"/>
      <w:szCs w:val="21"/>
    </w:rPr>
  </w:style>
  <w:style w:type="character" w:customStyle="1" w:styleId="PlainTextChar">
    <w:name w:val="Plain Text Char"/>
    <w:basedOn w:val="DefaultParagraphFont"/>
    <w:link w:val="PlainText"/>
    <w:uiPriority w:val="99"/>
    <w:rsid w:val="00CC1A57"/>
    <w:rPr>
      <w:rFonts w:ascii="Consolas" w:eastAsiaTheme="minorEastAsia" w:hAnsi="Consolas" w:cstheme="minorBidi"/>
      <w:color w:val="404040" w:themeColor="text1" w:themeTint="BF"/>
      <w:sz w:val="21"/>
      <w:szCs w:val="21"/>
      <w:lang w:eastAsia="en-US"/>
    </w:rPr>
  </w:style>
  <w:style w:type="paragraph" w:customStyle="1" w:styleId="References">
    <w:name w:val="References"/>
    <w:basedOn w:val="Normal"/>
    <w:qFormat/>
    <w:rsid w:val="004B6632"/>
    <w:pPr>
      <w:widowControl/>
      <w:suppressAutoHyphens w:val="0"/>
      <w:spacing w:before="120" w:after="0" w:line="360" w:lineRule="auto"/>
      <w:ind w:left="720" w:hanging="720"/>
      <w:contextualSpacing/>
    </w:pPr>
    <w:rPr>
      <w:rFonts w:ascii="Times New Roman" w:eastAsia="Times New Roman" w:hAnsi="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261">
      <w:bodyDiv w:val="1"/>
      <w:marLeft w:val="0"/>
      <w:marRight w:val="0"/>
      <w:marTop w:val="0"/>
      <w:marBottom w:val="0"/>
      <w:divBdr>
        <w:top w:val="none" w:sz="0" w:space="0" w:color="auto"/>
        <w:left w:val="none" w:sz="0" w:space="0" w:color="auto"/>
        <w:bottom w:val="none" w:sz="0" w:space="0" w:color="auto"/>
        <w:right w:val="none" w:sz="0" w:space="0" w:color="auto"/>
      </w:divBdr>
    </w:div>
    <w:div w:id="6367134">
      <w:bodyDiv w:val="1"/>
      <w:marLeft w:val="0"/>
      <w:marRight w:val="0"/>
      <w:marTop w:val="0"/>
      <w:marBottom w:val="0"/>
      <w:divBdr>
        <w:top w:val="none" w:sz="0" w:space="0" w:color="auto"/>
        <w:left w:val="none" w:sz="0" w:space="0" w:color="auto"/>
        <w:bottom w:val="none" w:sz="0" w:space="0" w:color="auto"/>
        <w:right w:val="none" w:sz="0" w:space="0" w:color="auto"/>
      </w:divBdr>
      <w:divsChild>
        <w:div w:id="632685462">
          <w:marLeft w:val="0"/>
          <w:marRight w:val="0"/>
          <w:marTop w:val="0"/>
          <w:marBottom w:val="0"/>
          <w:divBdr>
            <w:top w:val="none" w:sz="0" w:space="0" w:color="auto"/>
            <w:left w:val="none" w:sz="0" w:space="0" w:color="auto"/>
            <w:bottom w:val="none" w:sz="0" w:space="0" w:color="auto"/>
            <w:right w:val="none" w:sz="0" w:space="0" w:color="auto"/>
          </w:divBdr>
        </w:div>
        <w:div w:id="366106759">
          <w:marLeft w:val="0"/>
          <w:marRight w:val="0"/>
          <w:marTop w:val="0"/>
          <w:marBottom w:val="0"/>
          <w:divBdr>
            <w:top w:val="none" w:sz="0" w:space="0" w:color="auto"/>
            <w:left w:val="none" w:sz="0" w:space="0" w:color="auto"/>
            <w:bottom w:val="none" w:sz="0" w:space="0" w:color="auto"/>
            <w:right w:val="none" w:sz="0" w:space="0" w:color="auto"/>
          </w:divBdr>
        </w:div>
        <w:div w:id="1374159818">
          <w:marLeft w:val="0"/>
          <w:marRight w:val="0"/>
          <w:marTop w:val="0"/>
          <w:marBottom w:val="0"/>
          <w:divBdr>
            <w:top w:val="none" w:sz="0" w:space="0" w:color="auto"/>
            <w:left w:val="none" w:sz="0" w:space="0" w:color="auto"/>
            <w:bottom w:val="none" w:sz="0" w:space="0" w:color="auto"/>
            <w:right w:val="none" w:sz="0" w:space="0" w:color="auto"/>
          </w:divBdr>
        </w:div>
        <w:div w:id="1550919149">
          <w:marLeft w:val="0"/>
          <w:marRight w:val="0"/>
          <w:marTop w:val="0"/>
          <w:marBottom w:val="0"/>
          <w:divBdr>
            <w:top w:val="none" w:sz="0" w:space="0" w:color="auto"/>
            <w:left w:val="none" w:sz="0" w:space="0" w:color="auto"/>
            <w:bottom w:val="none" w:sz="0" w:space="0" w:color="auto"/>
            <w:right w:val="none" w:sz="0" w:space="0" w:color="auto"/>
          </w:divBdr>
        </w:div>
      </w:divsChild>
    </w:div>
    <w:div w:id="40254826">
      <w:bodyDiv w:val="1"/>
      <w:marLeft w:val="0"/>
      <w:marRight w:val="0"/>
      <w:marTop w:val="0"/>
      <w:marBottom w:val="0"/>
      <w:divBdr>
        <w:top w:val="none" w:sz="0" w:space="0" w:color="auto"/>
        <w:left w:val="none" w:sz="0" w:space="0" w:color="auto"/>
        <w:bottom w:val="none" w:sz="0" w:space="0" w:color="auto"/>
        <w:right w:val="none" w:sz="0" w:space="0" w:color="auto"/>
      </w:divBdr>
      <w:divsChild>
        <w:div w:id="39401809">
          <w:marLeft w:val="0"/>
          <w:marRight w:val="0"/>
          <w:marTop w:val="0"/>
          <w:marBottom w:val="0"/>
          <w:divBdr>
            <w:top w:val="single" w:sz="6" w:space="0" w:color="DDDDDD"/>
            <w:left w:val="single" w:sz="6" w:space="0" w:color="DDDDDD"/>
            <w:bottom w:val="single" w:sz="6" w:space="0" w:color="DDDDDD"/>
            <w:right w:val="single" w:sz="6" w:space="0" w:color="DDDDDD"/>
          </w:divBdr>
          <w:divsChild>
            <w:div w:id="1509099027">
              <w:marLeft w:val="0"/>
              <w:marRight w:val="0"/>
              <w:marTop w:val="0"/>
              <w:marBottom w:val="0"/>
              <w:divBdr>
                <w:top w:val="none" w:sz="0" w:space="0" w:color="auto"/>
                <w:left w:val="none" w:sz="0" w:space="0" w:color="auto"/>
                <w:bottom w:val="none" w:sz="0" w:space="0" w:color="auto"/>
                <w:right w:val="none" w:sz="0" w:space="0" w:color="auto"/>
              </w:divBdr>
              <w:divsChild>
                <w:div w:id="937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7184">
      <w:bodyDiv w:val="1"/>
      <w:marLeft w:val="0"/>
      <w:marRight w:val="0"/>
      <w:marTop w:val="0"/>
      <w:marBottom w:val="0"/>
      <w:divBdr>
        <w:top w:val="none" w:sz="0" w:space="0" w:color="auto"/>
        <w:left w:val="none" w:sz="0" w:space="0" w:color="auto"/>
        <w:bottom w:val="none" w:sz="0" w:space="0" w:color="auto"/>
        <w:right w:val="none" w:sz="0" w:space="0" w:color="auto"/>
      </w:divBdr>
      <w:divsChild>
        <w:div w:id="932788472">
          <w:marLeft w:val="0"/>
          <w:marRight w:val="0"/>
          <w:marTop w:val="0"/>
          <w:marBottom w:val="0"/>
          <w:divBdr>
            <w:top w:val="none" w:sz="0" w:space="0" w:color="auto"/>
            <w:left w:val="none" w:sz="0" w:space="0" w:color="auto"/>
            <w:bottom w:val="none" w:sz="0" w:space="0" w:color="auto"/>
            <w:right w:val="none" w:sz="0" w:space="0" w:color="auto"/>
          </w:divBdr>
        </w:div>
        <w:div w:id="361131055">
          <w:marLeft w:val="0"/>
          <w:marRight w:val="0"/>
          <w:marTop w:val="0"/>
          <w:marBottom w:val="0"/>
          <w:divBdr>
            <w:top w:val="none" w:sz="0" w:space="0" w:color="auto"/>
            <w:left w:val="none" w:sz="0" w:space="0" w:color="auto"/>
            <w:bottom w:val="none" w:sz="0" w:space="0" w:color="auto"/>
            <w:right w:val="none" w:sz="0" w:space="0" w:color="auto"/>
          </w:divBdr>
        </w:div>
        <w:div w:id="1594439882">
          <w:marLeft w:val="0"/>
          <w:marRight w:val="0"/>
          <w:marTop w:val="0"/>
          <w:marBottom w:val="0"/>
          <w:divBdr>
            <w:top w:val="none" w:sz="0" w:space="0" w:color="auto"/>
            <w:left w:val="none" w:sz="0" w:space="0" w:color="auto"/>
            <w:bottom w:val="none" w:sz="0" w:space="0" w:color="auto"/>
            <w:right w:val="none" w:sz="0" w:space="0" w:color="auto"/>
          </w:divBdr>
        </w:div>
        <w:div w:id="821048038">
          <w:marLeft w:val="0"/>
          <w:marRight w:val="0"/>
          <w:marTop w:val="0"/>
          <w:marBottom w:val="0"/>
          <w:divBdr>
            <w:top w:val="none" w:sz="0" w:space="0" w:color="auto"/>
            <w:left w:val="none" w:sz="0" w:space="0" w:color="auto"/>
            <w:bottom w:val="none" w:sz="0" w:space="0" w:color="auto"/>
            <w:right w:val="none" w:sz="0" w:space="0" w:color="auto"/>
          </w:divBdr>
        </w:div>
        <w:div w:id="1167093704">
          <w:marLeft w:val="0"/>
          <w:marRight w:val="0"/>
          <w:marTop w:val="0"/>
          <w:marBottom w:val="0"/>
          <w:divBdr>
            <w:top w:val="none" w:sz="0" w:space="0" w:color="auto"/>
            <w:left w:val="none" w:sz="0" w:space="0" w:color="auto"/>
            <w:bottom w:val="none" w:sz="0" w:space="0" w:color="auto"/>
            <w:right w:val="none" w:sz="0" w:space="0" w:color="auto"/>
          </w:divBdr>
        </w:div>
        <w:div w:id="1817868843">
          <w:marLeft w:val="0"/>
          <w:marRight w:val="0"/>
          <w:marTop w:val="0"/>
          <w:marBottom w:val="0"/>
          <w:divBdr>
            <w:top w:val="none" w:sz="0" w:space="0" w:color="auto"/>
            <w:left w:val="none" w:sz="0" w:space="0" w:color="auto"/>
            <w:bottom w:val="none" w:sz="0" w:space="0" w:color="auto"/>
            <w:right w:val="none" w:sz="0" w:space="0" w:color="auto"/>
          </w:divBdr>
        </w:div>
      </w:divsChild>
    </w:div>
    <w:div w:id="57829068">
      <w:bodyDiv w:val="1"/>
      <w:marLeft w:val="0"/>
      <w:marRight w:val="0"/>
      <w:marTop w:val="0"/>
      <w:marBottom w:val="0"/>
      <w:divBdr>
        <w:top w:val="none" w:sz="0" w:space="0" w:color="auto"/>
        <w:left w:val="none" w:sz="0" w:space="0" w:color="auto"/>
        <w:bottom w:val="none" w:sz="0" w:space="0" w:color="auto"/>
        <w:right w:val="none" w:sz="0" w:space="0" w:color="auto"/>
      </w:divBdr>
    </w:div>
    <w:div w:id="58990691">
      <w:bodyDiv w:val="1"/>
      <w:marLeft w:val="0"/>
      <w:marRight w:val="0"/>
      <w:marTop w:val="0"/>
      <w:marBottom w:val="0"/>
      <w:divBdr>
        <w:top w:val="none" w:sz="0" w:space="0" w:color="auto"/>
        <w:left w:val="none" w:sz="0" w:space="0" w:color="auto"/>
        <w:bottom w:val="none" w:sz="0" w:space="0" w:color="auto"/>
        <w:right w:val="none" w:sz="0" w:space="0" w:color="auto"/>
      </w:divBdr>
    </w:div>
    <w:div w:id="111897958">
      <w:bodyDiv w:val="1"/>
      <w:marLeft w:val="0"/>
      <w:marRight w:val="0"/>
      <w:marTop w:val="0"/>
      <w:marBottom w:val="0"/>
      <w:divBdr>
        <w:top w:val="none" w:sz="0" w:space="0" w:color="auto"/>
        <w:left w:val="none" w:sz="0" w:space="0" w:color="auto"/>
        <w:bottom w:val="none" w:sz="0" w:space="0" w:color="auto"/>
        <w:right w:val="none" w:sz="0" w:space="0" w:color="auto"/>
      </w:divBdr>
    </w:div>
    <w:div w:id="145055809">
      <w:bodyDiv w:val="1"/>
      <w:marLeft w:val="0"/>
      <w:marRight w:val="0"/>
      <w:marTop w:val="0"/>
      <w:marBottom w:val="0"/>
      <w:divBdr>
        <w:top w:val="none" w:sz="0" w:space="0" w:color="auto"/>
        <w:left w:val="none" w:sz="0" w:space="0" w:color="auto"/>
        <w:bottom w:val="none" w:sz="0" w:space="0" w:color="auto"/>
        <w:right w:val="none" w:sz="0" w:space="0" w:color="auto"/>
      </w:divBdr>
    </w:div>
    <w:div w:id="154995064">
      <w:bodyDiv w:val="1"/>
      <w:marLeft w:val="0"/>
      <w:marRight w:val="0"/>
      <w:marTop w:val="0"/>
      <w:marBottom w:val="0"/>
      <w:divBdr>
        <w:top w:val="none" w:sz="0" w:space="0" w:color="auto"/>
        <w:left w:val="none" w:sz="0" w:space="0" w:color="auto"/>
        <w:bottom w:val="none" w:sz="0" w:space="0" w:color="auto"/>
        <w:right w:val="none" w:sz="0" w:space="0" w:color="auto"/>
      </w:divBdr>
    </w:div>
    <w:div w:id="166094259">
      <w:bodyDiv w:val="1"/>
      <w:marLeft w:val="0"/>
      <w:marRight w:val="0"/>
      <w:marTop w:val="0"/>
      <w:marBottom w:val="0"/>
      <w:divBdr>
        <w:top w:val="none" w:sz="0" w:space="0" w:color="auto"/>
        <w:left w:val="none" w:sz="0" w:space="0" w:color="auto"/>
        <w:bottom w:val="none" w:sz="0" w:space="0" w:color="auto"/>
        <w:right w:val="none" w:sz="0" w:space="0" w:color="auto"/>
      </w:divBdr>
    </w:div>
    <w:div w:id="240024931">
      <w:bodyDiv w:val="1"/>
      <w:marLeft w:val="0"/>
      <w:marRight w:val="0"/>
      <w:marTop w:val="0"/>
      <w:marBottom w:val="0"/>
      <w:divBdr>
        <w:top w:val="none" w:sz="0" w:space="0" w:color="auto"/>
        <w:left w:val="none" w:sz="0" w:space="0" w:color="auto"/>
        <w:bottom w:val="none" w:sz="0" w:space="0" w:color="auto"/>
        <w:right w:val="none" w:sz="0" w:space="0" w:color="auto"/>
      </w:divBdr>
    </w:div>
    <w:div w:id="253517452">
      <w:bodyDiv w:val="1"/>
      <w:marLeft w:val="0"/>
      <w:marRight w:val="0"/>
      <w:marTop w:val="0"/>
      <w:marBottom w:val="0"/>
      <w:divBdr>
        <w:top w:val="none" w:sz="0" w:space="0" w:color="auto"/>
        <w:left w:val="none" w:sz="0" w:space="0" w:color="auto"/>
        <w:bottom w:val="none" w:sz="0" w:space="0" w:color="auto"/>
        <w:right w:val="none" w:sz="0" w:space="0" w:color="auto"/>
      </w:divBdr>
    </w:div>
    <w:div w:id="284654784">
      <w:bodyDiv w:val="1"/>
      <w:marLeft w:val="0"/>
      <w:marRight w:val="0"/>
      <w:marTop w:val="0"/>
      <w:marBottom w:val="0"/>
      <w:divBdr>
        <w:top w:val="none" w:sz="0" w:space="0" w:color="auto"/>
        <w:left w:val="none" w:sz="0" w:space="0" w:color="auto"/>
        <w:bottom w:val="none" w:sz="0" w:space="0" w:color="auto"/>
        <w:right w:val="none" w:sz="0" w:space="0" w:color="auto"/>
      </w:divBdr>
    </w:div>
    <w:div w:id="285963599">
      <w:bodyDiv w:val="1"/>
      <w:marLeft w:val="0"/>
      <w:marRight w:val="0"/>
      <w:marTop w:val="0"/>
      <w:marBottom w:val="0"/>
      <w:divBdr>
        <w:top w:val="none" w:sz="0" w:space="0" w:color="auto"/>
        <w:left w:val="none" w:sz="0" w:space="0" w:color="auto"/>
        <w:bottom w:val="none" w:sz="0" w:space="0" w:color="auto"/>
        <w:right w:val="none" w:sz="0" w:space="0" w:color="auto"/>
      </w:divBdr>
    </w:div>
    <w:div w:id="341515844">
      <w:bodyDiv w:val="1"/>
      <w:marLeft w:val="0"/>
      <w:marRight w:val="0"/>
      <w:marTop w:val="0"/>
      <w:marBottom w:val="0"/>
      <w:divBdr>
        <w:top w:val="none" w:sz="0" w:space="0" w:color="auto"/>
        <w:left w:val="none" w:sz="0" w:space="0" w:color="auto"/>
        <w:bottom w:val="none" w:sz="0" w:space="0" w:color="auto"/>
        <w:right w:val="none" w:sz="0" w:space="0" w:color="auto"/>
      </w:divBdr>
    </w:div>
    <w:div w:id="358747633">
      <w:bodyDiv w:val="1"/>
      <w:marLeft w:val="0"/>
      <w:marRight w:val="0"/>
      <w:marTop w:val="0"/>
      <w:marBottom w:val="0"/>
      <w:divBdr>
        <w:top w:val="none" w:sz="0" w:space="0" w:color="auto"/>
        <w:left w:val="none" w:sz="0" w:space="0" w:color="auto"/>
        <w:bottom w:val="none" w:sz="0" w:space="0" w:color="auto"/>
        <w:right w:val="none" w:sz="0" w:space="0" w:color="auto"/>
      </w:divBdr>
    </w:div>
    <w:div w:id="358940728">
      <w:bodyDiv w:val="1"/>
      <w:marLeft w:val="0"/>
      <w:marRight w:val="0"/>
      <w:marTop w:val="0"/>
      <w:marBottom w:val="0"/>
      <w:divBdr>
        <w:top w:val="none" w:sz="0" w:space="0" w:color="auto"/>
        <w:left w:val="none" w:sz="0" w:space="0" w:color="auto"/>
        <w:bottom w:val="none" w:sz="0" w:space="0" w:color="auto"/>
        <w:right w:val="none" w:sz="0" w:space="0" w:color="auto"/>
      </w:divBdr>
    </w:div>
    <w:div w:id="404034558">
      <w:bodyDiv w:val="1"/>
      <w:marLeft w:val="0"/>
      <w:marRight w:val="0"/>
      <w:marTop w:val="0"/>
      <w:marBottom w:val="0"/>
      <w:divBdr>
        <w:top w:val="none" w:sz="0" w:space="0" w:color="auto"/>
        <w:left w:val="none" w:sz="0" w:space="0" w:color="auto"/>
        <w:bottom w:val="none" w:sz="0" w:space="0" w:color="auto"/>
        <w:right w:val="none" w:sz="0" w:space="0" w:color="auto"/>
      </w:divBdr>
    </w:div>
    <w:div w:id="416175990">
      <w:bodyDiv w:val="1"/>
      <w:marLeft w:val="0"/>
      <w:marRight w:val="0"/>
      <w:marTop w:val="0"/>
      <w:marBottom w:val="0"/>
      <w:divBdr>
        <w:top w:val="none" w:sz="0" w:space="0" w:color="auto"/>
        <w:left w:val="none" w:sz="0" w:space="0" w:color="auto"/>
        <w:bottom w:val="none" w:sz="0" w:space="0" w:color="auto"/>
        <w:right w:val="none" w:sz="0" w:space="0" w:color="auto"/>
      </w:divBdr>
    </w:div>
    <w:div w:id="436758542">
      <w:bodyDiv w:val="1"/>
      <w:marLeft w:val="0"/>
      <w:marRight w:val="0"/>
      <w:marTop w:val="0"/>
      <w:marBottom w:val="0"/>
      <w:divBdr>
        <w:top w:val="none" w:sz="0" w:space="0" w:color="auto"/>
        <w:left w:val="none" w:sz="0" w:space="0" w:color="auto"/>
        <w:bottom w:val="none" w:sz="0" w:space="0" w:color="auto"/>
        <w:right w:val="none" w:sz="0" w:space="0" w:color="auto"/>
      </w:divBdr>
    </w:div>
    <w:div w:id="465319399">
      <w:bodyDiv w:val="1"/>
      <w:marLeft w:val="0"/>
      <w:marRight w:val="0"/>
      <w:marTop w:val="0"/>
      <w:marBottom w:val="0"/>
      <w:divBdr>
        <w:top w:val="none" w:sz="0" w:space="0" w:color="auto"/>
        <w:left w:val="none" w:sz="0" w:space="0" w:color="auto"/>
        <w:bottom w:val="none" w:sz="0" w:space="0" w:color="auto"/>
        <w:right w:val="none" w:sz="0" w:space="0" w:color="auto"/>
      </w:divBdr>
      <w:divsChild>
        <w:div w:id="1333876916">
          <w:marLeft w:val="418"/>
          <w:marRight w:val="0"/>
          <w:marTop w:val="0"/>
          <w:marBottom w:val="240"/>
          <w:divBdr>
            <w:top w:val="none" w:sz="0" w:space="0" w:color="auto"/>
            <w:left w:val="none" w:sz="0" w:space="0" w:color="auto"/>
            <w:bottom w:val="none" w:sz="0" w:space="0" w:color="auto"/>
            <w:right w:val="none" w:sz="0" w:space="0" w:color="auto"/>
          </w:divBdr>
        </w:div>
        <w:div w:id="1502040638">
          <w:marLeft w:val="418"/>
          <w:marRight w:val="0"/>
          <w:marTop w:val="0"/>
          <w:marBottom w:val="240"/>
          <w:divBdr>
            <w:top w:val="none" w:sz="0" w:space="0" w:color="auto"/>
            <w:left w:val="none" w:sz="0" w:space="0" w:color="auto"/>
            <w:bottom w:val="none" w:sz="0" w:space="0" w:color="auto"/>
            <w:right w:val="none" w:sz="0" w:space="0" w:color="auto"/>
          </w:divBdr>
        </w:div>
        <w:div w:id="2008483304">
          <w:marLeft w:val="418"/>
          <w:marRight w:val="0"/>
          <w:marTop w:val="0"/>
          <w:marBottom w:val="240"/>
          <w:divBdr>
            <w:top w:val="none" w:sz="0" w:space="0" w:color="auto"/>
            <w:left w:val="none" w:sz="0" w:space="0" w:color="auto"/>
            <w:bottom w:val="none" w:sz="0" w:space="0" w:color="auto"/>
            <w:right w:val="none" w:sz="0" w:space="0" w:color="auto"/>
          </w:divBdr>
        </w:div>
      </w:divsChild>
    </w:div>
    <w:div w:id="477234600">
      <w:bodyDiv w:val="1"/>
      <w:marLeft w:val="0"/>
      <w:marRight w:val="0"/>
      <w:marTop w:val="0"/>
      <w:marBottom w:val="0"/>
      <w:divBdr>
        <w:top w:val="none" w:sz="0" w:space="0" w:color="auto"/>
        <w:left w:val="none" w:sz="0" w:space="0" w:color="auto"/>
        <w:bottom w:val="none" w:sz="0" w:space="0" w:color="auto"/>
        <w:right w:val="none" w:sz="0" w:space="0" w:color="auto"/>
      </w:divBdr>
    </w:div>
    <w:div w:id="622620487">
      <w:bodyDiv w:val="1"/>
      <w:marLeft w:val="0"/>
      <w:marRight w:val="0"/>
      <w:marTop w:val="0"/>
      <w:marBottom w:val="0"/>
      <w:divBdr>
        <w:top w:val="none" w:sz="0" w:space="0" w:color="auto"/>
        <w:left w:val="none" w:sz="0" w:space="0" w:color="auto"/>
        <w:bottom w:val="none" w:sz="0" w:space="0" w:color="auto"/>
        <w:right w:val="none" w:sz="0" w:space="0" w:color="auto"/>
      </w:divBdr>
    </w:div>
    <w:div w:id="678776997">
      <w:bodyDiv w:val="1"/>
      <w:marLeft w:val="0"/>
      <w:marRight w:val="0"/>
      <w:marTop w:val="0"/>
      <w:marBottom w:val="0"/>
      <w:divBdr>
        <w:top w:val="none" w:sz="0" w:space="0" w:color="auto"/>
        <w:left w:val="none" w:sz="0" w:space="0" w:color="auto"/>
        <w:bottom w:val="none" w:sz="0" w:space="0" w:color="auto"/>
        <w:right w:val="none" w:sz="0" w:space="0" w:color="auto"/>
      </w:divBdr>
      <w:divsChild>
        <w:div w:id="707922555">
          <w:marLeft w:val="0"/>
          <w:marRight w:val="0"/>
          <w:marTop w:val="0"/>
          <w:marBottom w:val="0"/>
          <w:divBdr>
            <w:top w:val="none" w:sz="0" w:space="0" w:color="auto"/>
            <w:left w:val="none" w:sz="0" w:space="0" w:color="auto"/>
            <w:bottom w:val="none" w:sz="0" w:space="0" w:color="auto"/>
            <w:right w:val="none" w:sz="0" w:space="0" w:color="auto"/>
          </w:divBdr>
          <w:divsChild>
            <w:div w:id="194971006">
              <w:marLeft w:val="0"/>
              <w:marRight w:val="0"/>
              <w:marTop w:val="0"/>
              <w:marBottom w:val="0"/>
              <w:divBdr>
                <w:top w:val="none" w:sz="0" w:space="0" w:color="auto"/>
                <w:left w:val="none" w:sz="0" w:space="0" w:color="auto"/>
                <w:bottom w:val="none" w:sz="0" w:space="0" w:color="auto"/>
                <w:right w:val="none" w:sz="0" w:space="0" w:color="auto"/>
              </w:divBdr>
              <w:divsChild>
                <w:div w:id="366680086">
                  <w:marLeft w:val="0"/>
                  <w:marRight w:val="0"/>
                  <w:marTop w:val="0"/>
                  <w:marBottom w:val="0"/>
                  <w:divBdr>
                    <w:top w:val="none" w:sz="0" w:space="0" w:color="auto"/>
                    <w:left w:val="none" w:sz="0" w:space="0" w:color="auto"/>
                    <w:bottom w:val="none" w:sz="0" w:space="0" w:color="auto"/>
                    <w:right w:val="none" w:sz="0" w:space="0" w:color="auto"/>
                  </w:divBdr>
                  <w:divsChild>
                    <w:div w:id="13433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487682">
      <w:bodyDiv w:val="1"/>
      <w:marLeft w:val="0"/>
      <w:marRight w:val="0"/>
      <w:marTop w:val="0"/>
      <w:marBottom w:val="0"/>
      <w:divBdr>
        <w:top w:val="none" w:sz="0" w:space="0" w:color="auto"/>
        <w:left w:val="none" w:sz="0" w:space="0" w:color="auto"/>
        <w:bottom w:val="none" w:sz="0" w:space="0" w:color="auto"/>
        <w:right w:val="none" w:sz="0" w:space="0" w:color="auto"/>
      </w:divBdr>
    </w:div>
    <w:div w:id="732121249">
      <w:bodyDiv w:val="1"/>
      <w:marLeft w:val="0"/>
      <w:marRight w:val="0"/>
      <w:marTop w:val="0"/>
      <w:marBottom w:val="0"/>
      <w:divBdr>
        <w:top w:val="none" w:sz="0" w:space="0" w:color="auto"/>
        <w:left w:val="none" w:sz="0" w:space="0" w:color="auto"/>
        <w:bottom w:val="none" w:sz="0" w:space="0" w:color="auto"/>
        <w:right w:val="none" w:sz="0" w:space="0" w:color="auto"/>
      </w:divBdr>
      <w:divsChild>
        <w:div w:id="137918320">
          <w:marLeft w:val="0"/>
          <w:marRight w:val="0"/>
          <w:marTop w:val="0"/>
          <w:marBottom w:val="0"/>
          <w:divBdr>
            <w:top w:val="none" w:sz="0" w:space="0" w:color="auto"/>
            <w:left w:val="none" w:sz="0" w:space="0" w:color="auto"/>
            <w:bottom w:val="none" w:sz="0" w:space="0" w:color="auto"/>
            <w:right w:val="none" w:sz="0" w:space="0" w:color="auto"/>
          </w:divBdr>
          <w:divsChild>
            <w:div w:id="116609857">
              <w:marLeft w:val="0"/>
              <w:marRight w:val="0"/>
              <w:marTop w:val="0"/>
              <w:marBottom w:val="0"/>
              <w:divBdr>
                <w:top w:val="none" w:sz="0" w:space="0" w:color="auto"/>
                <w:left w:val="none" w:sz="0" w:space="0" w:color="auto"/>
                <w:bottom w:val="none" w:sz="0" w:space="0" w:color="auto"/>
                <w:right w:val="none" w:sz="0" w:space="0" w:color="auto"/>
              </w:divBdr>
              <w:divsChild>
                <w:div w:id="1309480825">
                  <w:marLeft w:val="0"/>
                  <w:marRight w:val="0"/>
                  <w:marTop w:val="0"/>
                  <w:marBottom w:val="0"/>
                  <w:divBdr>
                    <w:top w:val="none" w:sz="0" w:space="0" w:color="auto"/>
                    <w:left w:val="none" w:sz="0" w:space="0" w:color="auto"/>
                    <w:bottom w:val="none" w:sz="0" w:space="0" w:color="auto"/>
                    <w:right w:val="none" w:sz="0" w:space="0" w:color="auto"/>
                  </w:divBdr>
                  <w:divsChild>
                    <w:div w:id="9607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79332">
      <w:bodyDiv w:val="1"/>
      <w:marLeft w:val="0"/>
      <w:marRight w:val="0"/>
      <w:marTop w:val="0"/>
      <w:marBottom w:val="0"/>
      <w:divBdr>
        <w:top w:val="none" w:sz="0" w:space="0" w:color="auto"/>
        <w:left w:val="none" w:sz="0" w:space="0" w:color="auto"/>
        <w:bottom w:val="none" w:sz="0" w:space="0" w:color="auto"/>
        <w:right w:val="none" w:sz="0" w:space="0" w:color="auto"/>
      </w:divBdr>
      <w:divsChild>
        <w:div w:id="1008603221">
          <w:marLeft w:val="0"/>
          <w:marRight w:val="0"/>
          <w:marTop w:val="0"/>
          <w:marBottom w:val="0"/>
          <w:divBdr>
            <w:top w:val="none" w:sz="0" w:space="0" w:color="auto"/>
            <w:left w:val="none" w:sz="0" w:space="0" w:color="auto"/>
            <w:bottom w:val="none" w:sz="0" w:space="0" w:color="auto"/>
            <w:right w:val="none" w:sz="0" w:space="0" w:color="auto"/>
          </w:divBdr>
          <w:divsChild>
            <w:div w:id="1904023799">
              <w:marLeft w:val="0"/>
              <w:marRight w:val="0"/>
              <w:marTop w:val="0"/>
              <w:marBottom w:val="0"/>
              <w:divBdr>
                <w:top w:val="none" w:sz="0" w:space="0" w:color="auto"/>
                <w:left w:val="none" w:sz="0" w:space="0" w:color="auto"/>
                <w:bottom w:val="none" w:sz="0" w:space="0" w:color="auto"/>
                <w:right w:val="none" w:sz="0" w:space="0" w:color="auto"/>
              </w:divBdr>
              <w:divsChild>
                <w:div w:id="58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95173">
      <w:bodyDiv w:val="1"/>
      <w:marLeft w:val="0"/>
      <w:marRight w:val="0"/>
      <w:marTop w:val="0"/>
      <w:marBottom w:val="0"/>
      <w:divBdr>
        <w:top w:val="none" w:sz="0" w:space="0" w:color="auto"/>
        <w:left w:val="none" w:sz="0" w:space="0" w:color="auto"/>
        <w:bottom w:val="none" w:sz="0" w:space="0" w:color="auto"/>
        <w:right w:val="none" w:sz="0" w:space="0" w:color="auto"/>
      </w:divBdr>
    </w:div>
    <w:div w:id="767240266">
      <w:bodyDiv w:val="1"/>
      <w:marLeft w:val="0"/>
      <w:marRight w:val="0"/>
      <w:marTop w:val="0"/>
      <w:marBottom w:val="0"/>
      <w:divBdr>
        <w:top w:val="none" w:sz="0" w:space="0" w:color="auto"/>
        <w:left w:val="none" w:sz="0" w:space="0" w:color="auto"/>
        <w:bottom w:val="none" w:sz="0" w:space="0" w:color="auto"/>
        <w:right w:val="none" w:sz="0" w:space="0" w:color="auto"/>
      </w:divBdr>
      <w:divsChild>
        <w:div w:id="915822306">
          <w:marLeft w:val="0"/>
          <w:marRight w:val="0"/>
          <w:marTop w:val="0"/>
          <w:marBottom w:val="0"/>
          <w:divBdr>
            <w:top w:val="single" w:sz="6" w:space="0" w:color="EEEEEE"/>
            <w:left w:val="single" w:sz="6" w:space="0" w:color="EEEEEE"/>
            <w:bottom w:val="single" w:sz="6" w:space="0" w:color="EEEEEE"/>
            <w:right w:val="single" w:sz="6" w:space="0" w:color="EEEEEE"/>
          </w:divBdr>
          <w:divsChild>
            <w:div w:id="1433934127">
              <w:marLeft w:val="0"/>
              <w:marRight w:val="0"/>
              <w:marTop w:val="0"/>
              <w:marBottom w:val="0"/>
              <w:divBdr>
                <w:top w:val="none" w:sz="0" w:space="0" w:color="auto"/>
                <w:left w:val="none" w:sz="0" w:space="0" w:color="auto"/>
                <w:bottom w:val="none" w:sz="0" w:space="0" w:color="auto"/>
                <w:right w:val="none" w:sz="0" w:space="0" w:color="auto"/>
              </w:divBdr>
              <w:divsChild>
                <w:div w:id="1763524021">
                  <w:marLeft w:val="0"/>
                  <w:marRight w:val="0"/>
                  <w:marTop w:val="0"/>
                  <w:marBottom w:val="0"/>
                  <w:divBdr>
                    <w:top w:val="none" w:sz="0" w:space="0" w:color="auto"/>
                    <w:left w:val="none" w:sz="0" w:space="0" w:color="auto"/>
                    <w:bottom w:val="single" w:sz="6" w:space="0" w:color="DDDDDD"/>
                    <w:right w:val="none" w:sz="0" w:space="0" w:color="auto"/>
                  </w:divBdr>
                  <w:divsChild>
                    <w:div w:id="1142430184">
                      <w:marLeft w:val="0"/>
                      <w:marRight w:val="0"/>
                      <w:marTop w:val="0"/>
                      <w:marBottom w:val="0"/>
                      <w:divBdr>
                        <w:top w:val="none" w:sz="0" w:space="0" w:color="auto"/>
                        <w:left w:val="none" w:sz="0" w:space="0" w:color="auto"/>
                        <w:bottom w:val="none" w:sz="0" w:space="0" w:color="auto"/>
                        <w:right w:val="none" w:sz="0" w:space="0" w:color="auto"/>
                      </w:divBdr>
                      <w:divsChild>
                        <w:div w:id="862788448">
                          <w:marLeft w:val="-6600"/>
                          <w:marRight w:val="0"/>
                          <w:marTop w:val="0"/>
                          <w:marBottom w:val="0"/>
                          <w:divBdr>
                            <w:top w:val="none" w:sz="0" w:space="0" w:color="auto"/>
                            <w:left w:val="none" w:sz="0" w:space="0" w:color="auto"/>
                            <w:bottom w:val="none" w:sz="0" w:space="0" w:color="auto"/>
                            <w:right w:val="none" w:sz="0" w:space="0" w:color="auto"/>
                          </w:divBdr>
                          <w:divsChild>
                            <w:div w:id="783816156">
                              <w:marLeft w:val="0"/>
                              <w:marRight w:val="0"/>
                              <w:marTop w:val="0"/>
                              <w:marBottom w:val="0"/>
                              <w:divBdr>
                                <w:top w:val="none" w:sz="0" w:space="0" w:color="auto"/>
                                <w:left w:val="none" w:sz="0" w:space="0" w:color="auto"/>
                                <w:bottom w:val="none" w:sz="0" w:space="0" w:color="auto"/>
                                <w:right w:val="none" w:sz="0" w:space="0" w:color="auto"/>
                              </w:divBdr>
                              <w:divsChild>
                                <w:div w:id="908885509">
                                  <w:marLeft w:val="6750"/>
                                  <w:marRight w:val="150"/>
                                  <w:marTop w:val="0"/>
                                  <w:marBottom w:val="0"/>
                                  <w:divBdr>
                                    <w:top w:val="none" w:sz="0" w:space="0" w:color="auto"/>
                                    <w:left w:val="none" w:sz="0" w:space="0" w:color="auto"/>
                                    <w:bottom w:val="none" w:sz="0" w:space="0" w:color="auto"/>
                                    <w:right w:val="none" w:sz="0" w:space="0" w:color="auto"/>
                                  </w:divBdr>
                                  <w:divsChild>
                                    <w:div w:id="827211361">
                                      <w:marLeft w:val="0"/>
                                      <w:marRight w:val="0"/>
                                      <w:marTop w:val="0"/>
                                      <w:marBottom w:val="0"/>
                                      <w:divBdr>
                                        <w:top w:val="none" w:sz="0" w:space="0" w:color="auto"/>
                                        <w:left w:val="none" w:sz="0" w:space="0" w:color="auto"/>
                                        <w:bottom w:val="none" w:sz="0" w:space="0" w:color="auto"/>
                                        <w:right w:val="none" w:sz="0" w:space="0" w:color="auto"/>
                                      </w:divBdr>
                                      <w:divsChild>
                                        <w:div w:id="1800805309">
                                          <w:marLeft w:val="0"/>
                                          <w:marRight w:val="0"/>
                                          <w:marTop w:val="0"/>
                                          <w:marBottom w:val="0"/>
                                          <w:divBdr>
                                            <w:top w:val="none" w:sz="0" w:space="0" w:color="auto"/>
                                            <w:left w:val="none" w:sz="0" w:space="0" w:color="auto"/>
                                            <w:bottom w:val="none" w:sz="0" w:space="0" w:color="auto"/>
                                            <w:right w:val="none" w:sz="0" w:space="0" w:color="auto"/>
                                          </w:divBdr>
                                          <w:divsChild>
                                            <w:div w:id="1900362725">
                                              <w:marLeft w:val="0"/>
                                              <w:marRight w:val="0"/>
                                              <w:marTop w:val="0"/>
                                              <w:marBottom w:val="0"/>
                                              <w:divBdr>
                                                <w:top w:val="none" w:sz="0" w:space="0" w:color="auto"/>
                                                <w:left w:val="none" w:sz="0" w:space="0" w:color="auto"/>
                                                <w:bottom w:val="none" w:sz="0" w:space="0" w:color="auto"/>
                                                <w:right w:val="none" w:sz="0" w:space="0" w:color="auto"/>
                                              </w:divBdr>
                                              <w:divsChild>
                                                <w:div w:id="643507055">
                                                  <w:marLeft w:val="0"/>
                                                  <w:marRight w:val="0"/>
                                                  <w:marTop w:val="0"/>
                                                  <w:marBottom w:val="0"/>
                                                  <w:divBdr>
                                                    <w:top w:val="none" w:sz="0" w:space="0" w:color="auto"/>
                                                    <w:left w:val="none" w:sz="0" w:space="0" w:color="auto"/>
                                                    <w:bottom w:val="none" w:sz="0" w:space="0" w:color="auto"/>
                                                    <w:right w:val="none" w:sz="0" w:space="0" w:color="auto"/>
                                                  </w:divBdr>
                                                  <w:divsChild>
                                                    <w:div w:id="10179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640468">
      <w:bodyDiv w:val="1"/>
      <w:marLeft w:val="0"/>
      <w:marRight w:val="0"/>
      <w:marTop w:val="0"/>
      <w:marBottom w:val="0"/>
      <w:divBdr>
        <w:top w:val="none" w:sz="0" w:space="0" w:color="auto"/>
        <w:left w:val="none" w:sz="0" w:space="0" w:color="auto"/>
        <w:bottom w:val="none" w:sz="0" w:space="0" w:color="auto"/>
        <w:right w:val="none" w:sz="0" w:space="0" w:color="auto"/>
      </w:divBdr>
    </w:div>
    <w:div w:id="896236343">
      <w:bodyDiv w:val="1"/>
      <w:marLeft w:val="0"/>
      <w:marRight w:val="0"/>
      <w:marTop w:val="0"/>
      <w:marBottom w:val="0"/>
      <w:divBdr>
        <w:top w:val="none" w:sz="0" w:space="0" w:color="auto"/>
        <w:left w:val="none" w:sz="0" w:space="0" w:color="auto"/>
        <w:bottom w:val="none" w:sz="0" w:space="0" w:color="auto"/>
        <w:right w:val="none" w:sz="0" w:space="0" w:color="auto"/>
      </w:divBdr>
    </w:div>
    <w:div w:id="906183557">
      <w:bodyDiv w:val="1"/>
      <w:marLeft w:val="0"/>
      <w:marRight w:val="0"/>
      <w:marTop w:val="0"/>
      <w:marBottom w:val="0"/>
      <w:divBdr>
        <w:top w:val="none" w:sz="0" w:space="0" w:color="auto"/>
        <w:left w:val="none" w:sz="0" w:space="0" w:color="auto"/>
        <w:bottom w:val="none" w:sz="0" w:space="0" w:color="auto"/>
        <w:right w:val="none" w:sz="0" w:space="0" w:color="auto"/>
      </w:divBdr>
    </w:div>
    <w:div w:id="913856975">
      <w:bodyDiv w:val="1"/>
      <w:marLeft w:val="0"/>
      <w:marRight w:val="0"/>
      <w:marTop w:val="0"/>
      <w:marBottom w:val="0"/>
      <w:divBdr>
        <w:top w:val="none" w:sz="0" w:space="0" w:color="auto"/>
        <w:left w:val="none" w:sz="0" w:space="0" w:color="auto"/>
        <w:bottom w:val="none" w:sz="0" w:space="0" w:color="auto"/>
        <w:right w:val="none" w:sz="0" w:space="0" w:color="auto"/>
      </w:divBdr>
      <w:divsChild>
        <w:div w:id="116026740">
          <w:marLeft w:val="446"/>
          <w:marRight w:val="0"/>
          <w:marTop w:val="216"/>
          <w:marBottom w:val="0"/>
          <w:divBdr>
            <w:top w:val="none" w:sz="0" w:space="0" w:color="auto"/>
            <w:left w:val="none" w:sz="0" w:space="0" w:color="auto"/>
            <w:bottom w:val="none" w:sz="0" w:space="0" w:color="auto"/>
            <w:right w:val="none" w:sz="0" w:space="0" w:color="auto"/>
          </w:divBdr>
        </w:div>
      </w:divsChild>
    </w:div>
    <w:div w:id="1010834435">
      <w:bodyDiv w:val="1"/>
      <w:marLeft w:val="0"/>
      <w:marRight w:val="0"/>
      <w:marTop w:val="0"/>
      <w:marBottom w:val="480"/>
      <w:divBdr>
        <w:top w:val="none" w:sz="0" w:space="0" w:color="auto"/>
        <w:left w:val="none" w:sz="0" w:space="0" w:color="auto"/>
        <w:bottom w:val="none" w:sz="0" w:space="0" w:color="auto"/>
        <w:right w:val="none" w:sz="0" w:space="0" w:color="auto"/>
      </w:divBdr>
      <w:divsChild>
        <w:div w:id="1160388548">
          <w:marLeft w:val="0"/>
          <w:marRight w:val="0"/>
          <w:marTop w:val="0"/>
          <w:marBottom w:val="0"/>
          <w:divBdr>
            <w:top w:val="none" w:sz="0" w:space="0" w:color="auto"/>
            <w:left w:val="none" w:sz="0" w:space="0" w:color="auto"/>
            <w:bottom w:val="none" w:sz="0" w:space="0" w:color="auto"/>
            <w:right w:val="none" w:sz="0" w:space="0" w:color="auto"/>
          </w:divBdr>
          <w:divsChild>
            <w:div w:id="822744274">
              <w:marLeft w:val="0"/>
              <w:marRight w:val="0"/>
              <w:marTop w:val="0"/>
              <w:marBottom w:val="0"/>
              <w:divBdr>
                <w:top w:val="none" w:sz="0" w:space="0" w:color="auto"/>
                <w:left w:val="none" w:sz="0" w:space="0" w:color="auto"/>
                <w:bottom w:val="none" w:sz="0" w:space="0" w:color="auto"/>
                <w:right w:val="none" w:sz="0" w:space="0" w:color="auto"/>
              </w:divBdr>
              <w:divsChild>
                <w:div w:id="132406987">
                  <w:marLeft w:val="0"/>
                  <w:marRight w:val="0"/>
                  <w:marTop w:val="0"/>
                  <w:marBottom w:val="0"/>
                  <w:divBdr>
                    <w:top w:val="none" w:sz="0" w:space="0" w:color="auto"/>
                    <w:left w:val="none" w:sz="0" w:space="0" w:color="auto"/>
                    <w:bottom w:val="none" w:sz="0" w:space="0" w:color="auto"/>
                    <w:right w:val="none" w:sz="0" w:space="0" w:color="auto"/>
                  </w:divBdr>
                  <w:divsChild>
                    <w:div w:id="128135819">
                      <w:marLeft w:val="0"/>
                      <w:marRight w:val="0"/>
                      <w:marTop w:val="0"/>
                      <w:marBottom w:val="0"/>
                      <w:divBdr>
                        <w:top w:val="none" w:sz="0" w:space="0" w:color="auto"/>
                        <w:left w:val="none" w:sz="0" w:space="0" w:color="auto"/>
                        <w:bottom w:val="none" w:sz="0" w:space="0" w:color="auto"/>
                        <w:right w:val="none" w:sz="0" w:space="0" w:color="auto"/>
                      </w:divBdr>
                      <w:divsChild>
                        <w:div w:id="1790738061">
                          <w:marLeft w:val="0"/>
                          <w:marRight w:val="0"/>
                          <w:marTop w:val="0"/>
                          <w:marBottom w:val="0"/>
                          <w:divBdr>
                            <w:top w:val="none" w:sz="0" w:space="0" w:color="auto"/>
                            <w:left w:val="none" w:sz="0" w:space="0" w:color="auto"/>
                            <w:bottom w:val="none" w:sz="0" w:space="0" w:color="auto"/>
                            <w:right w:val="none" w:sz="0" w:space="0" w:color="auto"/>
                          </w:divBdr>
                          <w:divsChild>
                            <w:div w:id="1782604910">
                              <w:marLeft w:val="0"/>
                              <w:marRight w:val="0"/>
                              <w:marTop w:val="0"/>
                              <w:marBottom w:val="0"/>
                              <w:divBdr>
                                <w:top w:val="none" w:sz="0" w:space="0" w:color="auto"/>
                                <w:left w:val="none" w:sz="0" w:space="0" w:color="auto"/>
                                <w:bottom w:val="none" w:sz="0" w:space="0" w:color="auto"/>
                                <w:right w:val="none" w:sz="0" w:space="0" w:color="auto"/>
                              </w:divBdr>
                              <w:divsChild>
                                <w:div w:id="1598055821">
                                  <w:marLeft w:val="0"/>
                                  <w:marRight w:val="0"/>
                                  <w:marTop w:val="0"/>
                                  <w:marBottom w:val="0"/>
                                  <w:divBdr>
                                    <w:top w:val="none" w:sz="0" w:space="0" w:color="auto"/>
                                    <w:left w:val="none" w:sz="0" w:space="0" w:color="auto"/>
                                    <w:bottom w:val="none" w:sz="0" w:space="0" w:color="auto"/>
                                    <w:right w:val="none" w:sz="0" w:space="0" w:color="auto"/>
                                  </w:divBdr>
                                  <w:divsChild>
                                    <w:div w:id="1384059070">
                                      <w:marLeft w:val="0"/>
                                      <w:marRight w:val="0"/>
                                      <w:marTop w:val="0"/>
                                      <w:marBottom w:val="0"/>
                                      <w:divBdr>
                                        <w:top w:val="none" w:sz="0" w:space="0" w:color="auto"/>
                                        <w:left w:val="none" w:sz="0" w:space="0" w:color="auto"/>
                                        <w:bottom w:val="none" w:sz="0" w:space="0" w:color="auto"/>
                                        <w:right w:val="none" w:sz="0" w:space="0" w:color="auto"/>
                                      </w:divBdr>
                                      <w:divsChild>
                                        <w:div w:id="209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357031">
      <w:bodyDiv w:val="1"/>
      <w:marLeft w:val="0"/>
      <w:marRight w:val="0"/>
      <w:marTop w:val="0"/>
      <w:marBottom w:val="0"/>
      <w:divBdr>
        <w:top w:val="none" w:sz="0" w:space="0" w:color="auto"/>
        <w:left w:val="none" w:sz="0" w:space="0" w:color="auto"/>
        <w:bottom w:val="none" w:sz="0" w:space="0" w:color="auto"/>
        <w:right w:val="none" w:sz="0" w:space="0" w:color="auto"/>
      </w:divBdr>
    </w:div>
    <w:div w:id="1058632362">
      <w:bodyDiv w:val="1"/>
      <w:marLeft w:val="0"/>
      <w:marRight w:val="0"/>
      <w:marTop w:val="0"/>
      <w:marBottom w:val="0"/>
      <w:divBdr>
        <w:top w:val="none" w:sz="0" w:space="0" w:color="auto"/>
        <w:left w:val="none" w:sz="0" w:space="0" w:color="auto"/>
        <w:bottom w:val="none" w:sz="0" w:space="0" w:color="auto"/>
        <w:right w:val="none" w:sz="0" w:space="0" w:color="auto"/>
      </w:divBdr>
    </w:div>
    <w:div w:id="1087381725">
      <w:bodyDiv w:val="1"/>
      <w:marLeft w:val="0"/>
      <w:marRight w:val="0"/>
      <w:marTop w:val="0"/>
      <w:marBottom w:val="0"/>
      <w:divBdr>
        <w:top w:val="none" w:sz="0" w:space="0" w:color="auto"/>
        <w:left w:val="none" w:sz="0" w:space="0" w:color="auto"/>
        <w:bottom w:val="none" w:sz="0" w:space="0" w:color="auto"/>
        <w:right w:val="none" w:sz="0" w:space="0" w:color="auto"/>
      </w:divBdr>
    </w:div>
    <w:div w:id="1118984831">
      <w:bodyDiv w:val="1"/>
      <w:marLeft w:val="0"/>
      <w:marRight w:val="0"/>
      <w:marTop w:val="0"/>
      <w:marBottom w:val="0"/>
      <w:divBdr>
        <w:top w:val="none" w:sz="0" w:space="0" w:color="auto"/>
        <w:left w:val="none" w:sz="0" w:space="0" w:color="auto"/>
        <w:bottom w:val="none" w:sz="0" w:space="0" w:color="auto"/>
        <w:right w:val="none" w:sz="0" w:space="0" w:color="auto"/>
      </w:divBdr>
    </w:div>
    <w:div w:id="1135220483">
      <w:bodyDiv w:val="1"/>
      <w:marLeft w:val="0"/>
      <w:marRight w:val="0"/>
      <w:marTop w:val="0"/>
      <w:marBottom w:val="0"/>
      <w:divBdr>
        <w:top w:val="none" w:sz="0" w:space="0" w:color="auto"/>
        <w:left w:val="none" w:sz="0" w:space="0" w:color="auto"/>
        <w:bottom w:val="none" w:sz="0" w:space="0" w:color="auto"/>
        <w:right w:val="none" w:sz="0" w:space="0" w:color="auto"/>
      </w:divBdr>
    </w:div>
    <w:div w:id="1147627126">
      <w:bodyDiv w:val="1"/>
      <w:marLeft w:val="0"/>
      <w:marRight w:val="0"/>
      <w:marTop w:val="0"/>
      <w:marBottom w:val="0"/>
      <w:divBdr>
        <w:top w:val="none" w:sz="0" w:space="0" w:color="auto"/>
        <w:left w:val="none" w:sz="0" w:space="0" w:color="auto"/>
        <w:bottom w:val="none" w:sz="0" w:space="0" w:color="auto"/>
        <w:right w:val="none" w:sz="0" w:space="0" w:color="auto"/>
      </w:divBdr>
      <w:divsChild>
        <w:div w:id="1108819642">
          <w:marLeft w:val="0"/>
          <w:marRight w:val="0"/>
          <w:marTop w:val="0"/>
          <w:marBottom w:val="0"/>
          <w:divBdr>
            <w:top w:val="none" w:sz="0" w:space="0" w:color="auto"/>
            <w:left w:val="none" w:sz="0" w:space="0" w:color="auto"/>
            <w:bottom w:val="none" w:sz="0" w:space="0" w:color="auto"/>
            <w:right w:val="none" w:sz="0" w:space="0" w:color="auto"/>
          </w:divBdr>
        </w:div>
        <w:div w:id="2035301854">
          <w:marLeft w:val="0"/>
          <w:marRight w:val="0"/>
          <w:marTop w:val="0"/>
          <w:marBottom w:val="0"/>
          <w:divBdr>
            <w:top w:val="none" w:sz="0" w:space="0" w:color="auto"/>
            <w:left w:val="none" w:sz="0" w:space="0" w:color="auto"/>
            <w:bottom w:val="none" w:sz="0" w:space="0" w:color="auto"/>
            <w:right w:val="none" w:sz="0" w:space="0" w:color="auto"/>
          </w:divBdr>
        </w:div>
        <w:div w:id="2136752490">
          <w:marLeft w:val="0"/>
          <w:marRight w:val="0"/>
          <w:marTop w:val="0"/>
          <w:marBottom w:val="0"/>
          <w:divBdr>
            <w:top w:val="none" w:sz="0" w:space="0" w:color="auto"/>
            <w:left w:val="none" w:sz="0" w:space="0" w:color="auto"/>
            <w:bottom w:val="none" w:sz="0" w:space="0" w:color="auto"/>
            <w:right w:val="none" w:sz="0" w:space="0" w:color="auto"/>
          </w:divBdr>
        </w:div>
        <w:div w:id="195125193">
          <w:marLeft w:val="0"/>
          <w:marRight w:val="0"/>
          <w:marTop w:val="0"/>
          <w:marBottom w:val="0"/>
          <w:divBdr>
            <w:top w:val="none" w:sz="0" w:space="0" w:color="auto"/>
            <w:left w:val="none" w:sz="0" w:space="0" w:color="auto"/>
            <w:bottom w:val="none" w:sz="0" w:space="0" w:color="auto"/>
            <w:right w:val="none" w:sz="0" w:space="0" w:color="auto"/>
          </w:divBdr>
        </w:div>
      </w:divsChild>
    </w:div>
    <w:div w:id="1150514906">
      <w:bodyDiv w:val="1"/>
      <w:marLeft w:val="0"/>
      <w:marRight w:val="0"/>
      <w:marTop w:val="0"/>
      <w:marBottom w:val="0"/>
      <w:divBdr>
        <w:top w:val="none" w:sz="0" w:space="0" w:color="auto"/>
        <w:left w:val="none" w:sz="0" w:space="0" w:color="auto"/>
        <w:bottom w:val="none" w:sz="0" w:space="0" w:color="auto"/>
        <w:right w:val="none" w:sz="0" w:space="0" w:color="auto"/>
      </w:divBdr>
    </w:div>
    <w:div w:id="1183279767">
      <w:bodyDiv w:val="1"/>
      <w:marLeft w:val="0"/>
      <w:marRight w:val="0"/>
      <w:marTop w:val="0"/>
      <w:marBottom w:val="0"/>
      <w:divBdr>
        <w:top w:val="none" w:sz="0" w:space="0" w:color="auto"/>
        <w:left w:val="none" w:sz="0" w:space="0" w:color="auto"/>
        <w:bottom w:val="none" w:sz="0" w:space="0" w:color="auto"/>
        <w:right w:val="none" w:sz="0" w:space="0" w:color="auto"/>
      </w:divBdr>
    </w:div>
    <w:div w:id="1200893800">
      <w:bodyDiv w:val="1"/>
      <w:marLeft w:val="0"/>
      <w:marRight w:val="0"/>
      <w:marTop w:val="0"/>
      <w:marBottom w:val="0"/>
      <w:divBdr>
        <w:top w:val="none" w:sz="0" w:space="0" w:color="auto"/>
        <w:left w:val="none" w:sz="0" w:space="0" w:color="auto"/>
        <w:bottom w:val="none" w:sz="0" w:space="0" w:color="auto"/>
        <w:right w:val="none" w:sz="0" w:space="0" w:color="auto"/>
      </w:divBdr>
      <w:divsChild>
        <w:div w:id="425155459">
          <w:marLeft w:val="0"/>
          <w:marRight w:val="0"/>
          <w:marTop w:val="0"/>
          <w:marBottom w:val="0"/>
          <w:divBdr>
            <w:top w:val="none" w:sz="0" w:space="0" w:color="auto"/>
            <w:left w:val="none" w:sz="0" w:space="0" w:color="auto"/>
            <w:bottom w:val="none" w:sz="0" w:space="0" w:color="auto"/>
            <w:right w:val="none" w:sz="0" w:space="0" w:color="auto"/>
          </w:divBdr>
          <w:divsChild>
            <w:div w:id="1303466204">
              <w:marLeft w:val="0"/>
              <w:marRight w:val="0"/>
              <w:marTop w:val="0"/>
              <w:marBottom w:val="0"/>
              <w:divBdr>
                <w:top w:val="none" w:sz="0" w:space="0" w:color="auto"/>
                <w:left w:val="none" w:sz="0" w:space="0" w:color="auto"/>
                <w:bottom w:val="none" w:sz="0" w:space="0" w:color="auto"/>
                <w:right w:val="none" w:sz="0" w:space="0" w:color="auto"/>
              </w:divBdr>
              <w:divsChild>
                <w:div w:id="1857572551">
                  <w:marLeft w:val="0"/>
                  <w:marRight w:val="0"/>
                  <w:marTop w:val="0"/>
                  <w:marBottom w:val="0"/>
                  <w:divBdr>
                    <w:top w:val="none" w:sz="0" w:space="0" w:color="auto"/>
                    <w:left w:val="none" w:sz="0" w:space="0" w:color="auto"/>
                    <w:bottom w:val="none" w:sz="0" w:space="0" w:color="auto"/>
                    <w:right w:val="none" w:sz="0" w:space="0" w:color="auto"/>
                  </w:divBdr>
                  <w:divsChild>
                    <w:div w:id="11198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541962">
      <w:bodyDiv w:val="1"/>
      <w:marLeft w:val="0"/>
      <w:marRight w:val="0"/>
      <w:marTop w:val="0"/>
      <w:marBottom w:val="0"/>
      <w:divBdr>
        <w:top w:val="none" w:sz="0" w:space="0" w:color="auto"/>
        <w:left w:val="none" w:sz="0" w:space="0" w:color="auto"/>
        <w:bottom w:val="none" w:sz="0" w:space="0" w:color="auto"/>
        <w:right w:val="none" w:sz="0" w:space="0" w:color="auto"/>
      </w:divBdr>
      <w:divsChild>
        <w:div w:id="168064934">
          <w:marLeft w:val="0"/>
          <w:marRight w:val="0"/>
          <w:marTop w:val="0"/>
          <w:marBottom w:val="0"/>
          <w:divBdr>
            <w:top w:val="none" w:sz="0" w:space="0" w:color="auto"/>
            <w:left w:val="none" w:sz="0" w:space="0" w:color="auto"/>
            <w:bottom w:val="none" w:sz="0" w:space="0" w:color="auto"/>
            <w:right w:val="none" w:sz="0" w:space="0" w:color="auto"/>
          </w:divBdr>
        </w:div>
        <w:div w:id="1075740538">
          <w:marLeft w:val="0"/>
          <w:marRight w:val="0"/>
          <w:marTop w:val="0"/>
          <w:marBottom w:val="0"/>
          <w:divBdr>
            <w:top w:val="none" w:sz="0" w:space="0" w:color="auto"/>
            <w:left w:val="none" w:sz="0" w:space="0" w:color="auto"/>
            <w:bottom w:val="none" w:sz="0" w:space="0" w:color="auto"/>
            <w:right w:val="none" w:sz="0" w:space="0" w:color="auto"/>
          </w:divBdr>
        </w:div>
        <w:div w:id="533226359">
          <w:marLeft w:val="0"/>
          <w:marRight w:val="0"/>
          <w:marTop w:val="0"/>
          <w:marBottom w:val="0"/>
          <w:divBdr>
            <w:top w:val="none" w:sz="0" w:space="0" w:color="auto"/>
            <w:left w:val="none" w:sz="0" w:space="0" w:color="auto"/>
            <w:bottom w:val="none" w:sz="0" w:space="0" w:color="auto"/>
            <w:right w:val="none" w:sz="0" w:space="0" w:color="auto"/>
          </w:divBdr>
        </w:div>
        <w:div w:id="2095860067">
          <w:marLeft w:val="0"/>
          <w:marRight w:val="0"/>
          <w:marTop w:val="0"/>
          <w:marBottom w:val="0"/>
          <w:divBdr>
            <w:top w:val="none" w:sz="0" w:space="0" w:color="auto"/>
            <w:left w:val="none" w:sz="0" w:space="0" w:color="auto"/>
            <w:bottom w:val="none" w:sz="0" w:space="0" w:color="auto"/>
            <w:right w:val="none" w:sz="0" w:space="0" w:color="auto"/>
          </w:divBdr>
        </w:div>
        <w:div w:id="81731840">
          <w:marLeft w:val="0"/>
          <w:marRight w:val="0"/>
          <w:marTop w:val="0"/>
          <w:marBottom w:val="0"/>
          <w:divBdr>
            <w:top w:val="none" w:sz="0" w:space="0" w:color="auto"/>
            <w:left w:val="none" w:sz="0" w:space="0" w:color="auto"/>
            <w:bottom w:val="none" w:sz="0" w:space="0" w:color="auto"/>
            <w:right w:val="none" w:sz="0" w:space="0" w:color="auto"/>
          </w:divBdr>
        </w:div>
        <w:div w:id="17968263">
          <w:marLeft w:val="0"/>
          <w:marRight w:val="0"/>
          <w:marTop w:val="0"/>
          <w:marBottom w:val="0"/>
          <w:divBdr>
            <w:top w:val="none" w:sz="0" w:space="0" w:color="auto"/>
            <w:left w:val="none" w:sz="0" w:space="0" w:color="auto"/>
            <w:bottom w:val="none" w:sz="0" w:space="0" w:color="auto"/>
            <w:right w:val="none" w:sz="0" w:space="0" w:color="auto"/>
          </w:divBdr>
        </w:div>
      </w:divsChild>
    </w:div>
    <w:div w:id="1333030420">
      <w:bodyDiv w:val="1"/>
      <w:marLeft w:val="0"/>
      <w:marRight w:val="0"/>
      <w:marTop w:val="0"/>
      <w:marBottom w:val="0"/>
      <w:divBdr>
        <w:top w:val="none" w:sz="0" w:space="0" w:color="auto"/>
        <w:left w:val="none" w:sz="0" w:space="0" w:color="auto"/>
        <w:bottom w:val="none" w:sz="0" w:space="0" w:color="auto"/>
        <w:right w:val="none" w:sz="0" w:space="0" w:color="auto"/>
      </w:divBdr>
    </w:div>
    <w:div w:id="1336376708">
      <w:bodyDiv w:val="1"/>
      <w:marLeft w:val="0"/>
      <w:marRight w:val="0"/>
      <w:marTop w:val="0"/>
      <w:marBottom w:val="0"/>
      <w:divBdr>
        <w:top w:val="none" w:sz="0" w:space="0" w:color="auto"/>
        <w:left w:val="none" w:sz="0" w:space="0" w:color="auto"/>
        <w:bottom w:val="none" w:sz="0" w:space="0" w:color="auto"/>
        <w:right w:val="none" w:sz="0" w:space="0" w:color="auto"/>
      </w:divBdr>
    </w:div>
    <w:div w:id="1476948533">
      <w:bodyDiv w:val="1"/>
      <w:marLeft w:val="0"/>
      <w:marRight w:val="0"/>
      <w:marTop w:val="0"/>
      <w:marBottom w:val="0"/>
      <w:divBdr>
        <w:top w:val="none" w:sz="0" w:space="0" w:color="auto"/>
        <w:left w:val="none" w:sz="0" w:space="0" w:color="auto"/>
        <w:bottom w:val="none" w:sz="0" w:space="0" w:color="auto"/>
        <w:right w:val="none" w:sz="0" w:space="0" w:color="auto"/>
      </w:divBdr>
    </w:div>
    <w:div w:id="1527983904">
      <w:bodyDiv w:val="1"/>
      <w:marLeft w:val="0"/>
      <w:marRight w:val="0"/>
      <w:marTop w:val="0"/>
      <w:marBottom w:val="0"/>
      <w:divBdr>
        <w:top w:val="none" w:sz="0" w:space="0" w:color="auto"/>
        <w:left w:val="none" w:sz="0" w:space="0" w:color="auto"/>
        <w:bottom w:val="none" w:sz="0" w:space="0" w:color="auto"/>
        <w:right w:val="none" w:sz="0" w:space="0" w:color="auto"/>
      </w:divBdr>
    </w:div>
    <w:div w:id="1552156247">
      <w:bodyDiv w:val="1"/>
      <w:marLeft w:val="0"/>
      <w:marRight w:val="0"/>
      <w:marTop w:val="0"/>
      <w:marBottom w:val="0"/>
      <w:divBdr>
        <w:top w:val="none" w:sz="0" w:space="0" w:color="auto"/>
        <w:left w:val="none" w:sz="0" w:space="0" w:color="auto"/>
        <w:bottom w:val="none" w:sz="0" w:space="0" w:color="auto"/>
        <w:right w:val="none" w:sz="0" w:space="0" w:color="auto"/>
      </w:divBdr>
      <w:divsChild>
        <w:div w:id="1694454929">
          <w:marLeft w:val="0"/>
          <w:marRight w:val="0"/>
          <w:marTop w:val="0"/>
          <w:marBottom w:val="0"/>
          <w:divBdr>
            <w:top w:val="none" w:sz="0" w:space="0" w:color="auto"/>
            <w:left w:val="none" w:sz="0" w:space="0" w:color="auto"/>
            <w:bottom w:val="none" w:sz="0" w:space="0" w:color="auto"/>
            <w:right w:val="none" w:sz="0" w:space="0" w:color="auto"/>
          </w:divBdr>
          <w:divsChild>
            <w:div w:id="763187435">
              <w:marLeft w:val="0"/>
              <w:marRight w:val="0"/>
              <w:marTop w:val="0"/>
              <w:marBottom w:val="0"/>
              <w:divBdr>
                <w:top w:val="none" w:sz="0" w:space="0" w:color="auto"/>
                <w:left w:val="none" w:sz="0" w:space="0" w:color="auto"/>
                <w:bottom w:val="none" w:sz="0" w:space="0" w:color="auto"/>
                <w:right w:val="none" w:sz="0" w:space="0" w:color="auto"/>
              </w:divBdr>
              <w:divsChild>
                <w:div w:id="1833830281">
                  <w:marLeft w:val="480"/>
                  <w:marRight w:val="480"/>
                  <w:marTop w:val="120"/>
                  <w:marBottom w:val="120"/>
                  <w:divBdr>
                    <w:top w:val="none" w:sz="0" w:space="0" w:color="auto"/>
                    <w:left w:val="none" w:sz="0" w:space="0" w:color="auto"/>
                    <w:bottom w:val="none" w:sz="0" w:space="0" w:color="auto"/>
                    <w:right w:val="none" w:sz="0" w:space="0" w:color="auto"/>
                  </w:divBdr>
                  <w:divsChild>
                    <w:div w:id="502090780">
                      <w:marLeft w:val="2805"/>
                      <w:marRight w:val="0"/>
                      <w:marTop w:val="0"/>
                      <w:marBottom w:val="0"/>
                      <w:divBdr>
                        <w:top w:val="none" w:sz="0" w:space="0" w:color="auto"/>
                        <w:left w:val="none" w:sz="0" w:space="0" w:color="auto"/>
                        <w:bottom w:val="none" w:sz="0" w:space="0" w:color="auto"/>
                        <w:right w:val="none" w:sz="0" w:space="0" w:color="auto"/>
                      </w:divBdr>
                      <w:divsChild>
                        <w:div w:id="1521972683">
                          <w:marLeft w:val="0"/>
                          <w:marRight w:val="3135"/>
                          <w:marTop w:val="0"/>
                          <w:marBottom w:val="0"/>
                          <w:divBdr>
                            <w:top w:val="none" w:sz="0" w:space="0" w:color="auto"/>
                            <w:left w:val="none" w:sz="0" w:space="0" w:color="auto"/>
                            <w:bottom w:val="none" w:sz="0" w:space="0" w:color="auto"/>
                            <w:right w:val="none" w:sz="0" w:space="0" w:color="auto"/>
                          </w:divBdr>
                          <w:divsChild>
                            <w:div w:id="1105735292">
                              <w:marLeft w:val="0"/>
                              <w:marRight w:val="0"/>
                              <w:marTop w:val="0"/>
                              <w:marBottom w:val="0"/>
                              <w:divBdr>
                                <w:top w:val="none" w:sz="0" w:space="0" w:color="auto"/>
                                <w:left w:val="none" w:sz="0" w:space="0" w:color="auto"/>
                                <w:bottom w:val="none" w:sz="0" w:space="0" w:color="auto"/>
                                <w:right w:val="none" w:sz="0" w:space="0" w:color="auto"/>
                              </w:divBdr>
                              <w:divsChild>
                                <w:div w:id="129059860">
                                  <w:marLeft w:val="0"/>
                                  <w:marRight w:val="0"/>
                                  <w:marTop w:val="0"/>
                                  <w:marBottom w:val="0"/>
                                  <w:divBdr>
                                    <w:top w:val="none" w:sz="0" w:space="0" w:color="auto"/>
                                    <w:left w:val="none" w:sz="0" w:space="0" w:color="auto"/>
                                    <w:bottom w:val="none" w:sz="0" w:space="0" w:color="auto"/>
                                    <w:right w:val="none" w:sz="0" w:space="0" w:color="auto"/>
                                  </w:divBdr>
                                  <w:divsChild>
                                    <w:div w:id="121708246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235398">
      <w:bodyDiv w:val="1"/>
      <w:marLeft w:val="0"/>
      <w:marRight w:val="0"/>
      <w:marTop w:val="0"/>
      <w:marBottom w:val="0"/>
      <w:divBdr>
        <w:top w:val="none" w:sz="0" w:space="0" w:color="auto"/>
        <w:left w:val="none" w:sz="0" w:space="0" w:color="auto"/>
        <w:bottom w:val="none" w:sz="0" w:space="0" w:color="auto"/>
        <w:right w:val="none" w:sz="0" w:space="0" w:color="auto"/>
      </w:divBdr>
    </w:div>
    <w:div w:id="1582644992">
      <w:bodyDiv w:val="1"/>
      <w:marLeft w:val="0"/>
      <w:marRight w:val="0"/>
      <w:marTop w:val="0"/>
      <w:marBottom w:val="0"/>
      <w:divBdr>
        <w:top w:val="none" w:sz="0" w:space="0" w:color="auto"/>
        <w:left w:val="none" w:sz="0" w:space="0" w:color="auto"/>
        <w:bottom w:val="none" w:sz="0" w:space="0" w:color="auto"/>
        <w:right w:val="none" w:sz="0" w:space="0" w:color="auto"/>
      </w:divBdr>
    </w:div>
    <w:div w:id="1617174970">
      <w:bodyDiv w:val="1"/>
      <w:marLeft w:val="0"/>
      <w:marRight w:val="0"/>
      <w:marTop w:val="0"/>
      <w:marBottom w:val="0"/>
      <w:divBdr>
        <w:top w:val="none" w:sz="0" w:space="0" w:color="auto"/>
        <w:left w:val="none" w:sz="0" w:space="0" w:color="auto"/>
        <w:bottom w:val="none" w:sz="0" w:space="0" w:color="auto"/>
        <w:right w:val="none" w:sz="0" w:space="0" w:color="auto"/>
      </w:divBdr>
    </w:div>
    <w:div w:id="1624463601">
      <w:bodyDiv w:val="1"/>
      <w:marLeft w:val="0"/>
      <w:marRight w:val="0"/>
      <w:marTop w:val="0"/>
      <w:marBottom w:val="0"/>
      <w:divBdr>
        <w:top w:val="none" w:sz="0" w:space="0" w:color="auto"/>
        <w:left w:val="none" w:sz="0" w:space="0" w:color="auto"/>
        <w:bottom w:val="none" w:sz="0" w:space="0" w:color="auto"/>
        <w:right w:val="none" w:sz="0" w:space="0" w:color="auto"/>
      </w:divBdr>
    </w:div>
    <w:div w:id="1656716230">
      <w:bodyDiv w:val="1"/>
      <w:marLeft w:val="0"/>
      <w:marRight w:val="0"/>
      <w:marTop w:val="0"/>
      <w:marBottom w:val="0"/>
      <w:divBdr>
        <w:top w:val="none" w:sz="0" w:space="0" w:color="auto"/>
        <w:left w:val="none" w:sz="0" w:space="0" w:color="auto"/>
        <w:bottom w:val="none" w:sz="0" w:space="0" w:color="auto"/>
        <w:right w:val="none" w:sz="0" w:space="0" w:color="auto"/>
      </w:divBdr>
      <w:divsChild>
        <w:div w:id="373434577">
          <w:marLeft w:val="0"/>
          <w:marRight w:val="0"/>
          <w:marTop w:val="0"/>
          <w:marBottom w:val="210"/>
          <w:divBdr>
            <w:top w:val="none" w:sz="0" w:space="0" w:color="auto"/>
            <w:left w:val="none" w:sz="0" w:space="0" w:color="auto"/>
            <w:bottom w:val="none" w:sz="0" w:space="0" w:color="auto"/>
            <w:right w:val="none" w:sz="0" w:space="0" w:color="auto"/>
          </w:divBdr>
          <w:divsChild>
            <w:div w:id="13632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97651">
      <w:bodyDiv w:val="1"/>
      <w:marLeft w:val="0"/>
      <w:marRight w:val="0"/>
      <w:marTop w:val="0"/>
      <w:marBottom w:val="0"/>
      <w:divBdr>
        <w:top w:val="none" w:sz="0" w:space="0" w:color="auto"/>
        <w:left w:val="none" w:sz="0" w:space="0" w:color="auto"/>
        <w:bottom w:val="none" w:sz="0" w:space="0" w:color="auto"/>
        <w:right w:val="none" w:sz="0" w:space="0" w:color="auto"/>
      </w:divBdr>
    </w:div>
    <w:div w:id="1675648587">
      <w:bodyDiv w:val="1"/>
      <w:marLeft w:val="0"/>
      <w:marRight w:val="0"/>
      <w:marTop w:val="0"/>
      <w:marBottom w:val="0"/>
      <w:divBdr>
        <w:top w:val="none" w:sz="0" w:space="0" w:color="auto"/>
        <w:left w:val="none" w:sz="0" w:space="0" w:color="auto"/>
        <w:bottom w:val="none" w:sz="0" w:space="0" w:color="auto"/>
        <w:right w:val="none" w:sz="0" w:space="0" w:color="auto"/>
      </w:divBdr>
    </w:div>
    <w:div w:id="1737045305">
      <w:bodyDiv w:val="1"/>
      <w:marLeft w:val="0"/>
      <w:marRight w:val="0"/>
      <w:marTop w:val="0"/>
      <w:marBottom w:val="0"/>
      <w:divBdr>
        <w:top w:val="none" w:sz="0" w:space="0" w:color="auto"/>
        <w:left w:val="none" w:sz="0" w:space="0" w:color="auto"/>
        <w:bottom w:val="none" w:sz="0" w:space="0" w:color="auto"/>
        <w:right w:val="none" w:sz="0" w:space="0" w:color="auto"/>
      </w:divBdr>
    </w:div>
    <w:div w:id="1743289874">
      <w:bodyDiv w:val="1"/>
      <w:marLeft w:val="0"/>
      <w:marRight w:val="0"/>
      <w:marTop w:val="0"/>
      <w:marBottom w:val="0"/>
      <w:divBdr>
        <w:top w:val="none" w:sz="0" w:space="0" w:color="auto"/>
        <w:left w:val="none" w:sz="0" w:space="0" w:color="auto"/>
        <w:bottom w:val="none" w:sz="0" w:space="0" w:color="auto"/>
        <w:right w:val="none" w:sz="0" w:space="0" w:color="auto"/>
      </w:divBdr>
    </w:div>
    <w:div w:id="1787891354">
      <w:bodyDiv w:val="1"/>
      <w:marLeft w:val="0"/>
      <w:marRight w:val="0"/>
      <w:marTop w:val="0"/>
      <w:marBottom w:val="0"/>
      <w:divBdr>
        <w:top w:val="none" w:sz="0" w:space="0" w:color="auto"/>
        <w:left w:val="none" w:sz="0" w:space="0" w:color="auto"/>
        <w:bottom w:val="none" w:sz="0" w:space="0" w:color="auto"/>
        <w:right w:val="none" w:sz="0" w:space="0" w:color="auto"/>
      </w:divBdr>
    </w:div>
    <w:div w:id="1885678427">
      <w:bodyDiv w:val="1"/>
      <w:marLeft w:val="0"/>
      <w:marRight w:val="0"/>
      <w:marTop w:val="0"/>
      <w:marBottom w:val="0"/>
      <w:divBdr>
        <w:top w:val="none" w:sz="0" w:space="0" w:color="auto"/>
        <w:left w:val="none" w:sz="0" w:space="0" w:color="auto"/>
        <w:bottom w:val="none" w:sz="0" w:space="0" w:color="auto"/>
        <w:right w:val="none" w:sz="0" w:space="0" w:color="auto"/>
      </w:divBdr>
    </w:div>
    <w:div w:id="1907102716">
      <w:bodyDiv w:val="1"/>
      <w:marLeft w:val="0"/>
      <w:marRight w:val="0"/>
      <w:marTop w:val="0"/>
      <w:marBottom w:val="0"/>
      <w:divBdr>
        <w:top w:val="none" w:sz="0" w:space="0" w:color="auto"/>
        <w:left w:val="none" w:sz="0" w:space="0" w:color="auto"/>
        <w:bottom w:val="none" w:sz="0" w:space="0" w:color="auto"/>
        <w:right w:val="none" w:sz="0" w:space="0" w:color="auto"/>
      </w:divBdr>
    </w:div>
    <w:div w:id="1910264921">
      <w:bodyDiv w:val="1"/>
      <w:marLeft w:val="0"/>
      <w:marRight w:val="0"/>
      <w:marTop w:val="0"/>
      <w:marBottom w:val="0"/>
      <w:divBdr>
        <w:top w:val="none" w:sz="0" w:space="0" w:color="auto"/>
        <w:left w:val="none" w:sz="0" w:space="0" w:color="auto"/>
        <w:bottom w:val="none" w:sz="0" w:space="0" w:color="auto"/>
        <w:right w:val="none" w:sz="0" w:space="0" w:color="auto"/>
      </w:divBdr>
    </w:div>
    <w:div w:id="1949195261">
      <w:bodyDiv w:val="1"/>
      <w:marLeft w:val="0"/>
      <w:marRight w:val="0"/>
      <w:marTop w:val="0"/>
      <w:marBottom w:val="0"/>
      <w:divBdr>
        <w:top w:val="none" w:sz="0" w:space="0" w:color="auto"/>
        <w:left w:val="none" w:sz="0" w:space="0" w:color="auto"/>
        <w:bottom w:val="none" w:sz="0" w:space="0" w:color="auto"/>
        <w:right w:val="none" w:sz="0" w:space="0" w:color="auto"/>
      </w:divBdr>
      <w:divsChild>
        <w:div w:id="1994790533">
          <w:marLeft w:val="0"/>
          <w:marRight w:val="0"/>
          <w:marTop w:val="0"/>
          <w:marBottom w:val="0"/>
          <w:divBdr>
            <w:top w:val="none" w:sz="0" w:space="0" w:color="auto"/>
            <w:left w:val="none" w:sz="0" w:space="0" w:color="auto"/>
            <w:bottom w:val="none" w:sz="0" w:space="0" w:color="auto"/>
            <w:right w:val="none" w:sz="0" w:space="0" w:color="auto"/>
          </w:divBdr>
          <w:divsChild>
            <w:div w:id="767122655">
              <w:marLeft w:val="0"/>
              <w:marRight w:val="0"/>
              <w:marTop w:val="0"/>
              <w:marBottom w:val="0"/>
              <w:divBdr>
                <w:top w:val="none" w:sz="0" w:space="0" w:color="auto"/>
                <w:left w:val="none" w:sz="0" w:space="0" w:color="auto"/>
                <w:bottom w:val="none" w:sz="0" w:space="0" w:color="auto"/>
                <w:right w:val="none" w:sz="0" w:space="0" w:color="auto"/>
              </w:divBdr>
              <w:divsChild>
                <w:div w:id="742023389">
                  <w:marLeft w:val="0"/>
                  <w:marRight w:val="0"/>
                  <w:marTop w:val="0"/>
                  <w:marBottom w:val="0"/>
                  <w:divBdr>
                    <w:top w:val="none" w:sz="0" w:space="0" w:color="auto"/>
                    <w:left w:val="none" w:sz="0" w:space="0" w:color="auto"/>
                    <w:bottom w:val="none" w:sz="0" w:space="0" w:color="auto"/>
                    <w:right w:val="none" w:sz="0" w:space="0" w:color="auto"/>
                  </w:divBdr>
                  <w:divsChild>
                    <w:div w:id="6160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298">
      <w:bodyDiv w:val="1"/>
      <w:marLeft w:val="0"/>
      <w:marRight w:val="0"/>
      <w:marTop w:val="0"/>
      <w:marBottom w:val="0"/>
      <w:divBdr>
        <w:top w:val="none" w:sz="0" w:space="0" w:color="auto"/>
        <w:left w:val="none" w:sz="0" w:space="0" w:color="auto"/>
        <w:bottom w:val="none" w:sz="0" w:space="0" w:color="auto"/>
        <w:right w:val="none" w:sz="0" w:space="0" w:color="auto"/>
      </w:divBdr>
      <w:divsChild>
        <w:div w:id="1900899561">
          <w:marLeft w:val="0"/>
          <w:marRight w:val="0"/>
          <w:marTop w:val="0"/>
          <w:marBottom w:val="0"/>
          <w:divBdr>
            <w:top w:val="none" w:sz="0" w:space="0" w:color="auto"/>
            <w:left w:val="none" w:sz="0" w:space="0" w:color="auto"/>
            <w:bottom w:val="none" w:sz="0" w:space="0" w:color="auto"/>
            <w:right w:val="none" w:sz="0" w:space="0" w:color="auto"/>
          </w:divBdr>
        </w:div>
        <w:div w:id="1259488178">
          <w:marLeft w:val="0"/>
          <w:marRight w:val="0"/>
          <w:marTop w:val="0"/>
          <w:marBottom w:val="0"/>
          <w:divBdr>
            <w:top w:val="none" w:sz="0" w:space="0" w:color="auto"/>
            <w:left w:val="none" w:sz="0" w:space="0" w:color="auto"/>
            <w:bottom w:val="none" w:sz="0" w:space="0" w:color="auto"/>
            <w:right w:val="none" w:sz="0" w:space="0" w:color="auto"/>
          </w:divBdr>
        </w:div>
        <w:div w:id="833951452">
          <w:marLeft w:val="0"/>
          <w:marRight w:val="0"/>
          <w:marTop w:val="0"/>
          <w:marBottom w:val="0"/>
          <w:divBdr>
            <w:top w:val="none" w:sz="0" w:space="0" w:color="auto"/>
            <w:left w:val="none" w:sz="0" w:space="0" w:color="auto"/>
            <w:bottom w:val="none" w:sz="0" w:space="0" w:color="auto"/>
            <w:right w:val="none" w:sz="0" w:space="0" w:color="auto"/>
          </w:divBdr>
        </w:div>
        <w:div w:id="298460179">
          <w:marLeft w:val="0"/>
          <w:marRight w:val="0"/>
          <w:marTop w:val="0"/>
          <w:marBottom w:val="0"/>
          <w:divBdr>
            <w:top w:val="none" w:sz="0" w:space="0" w:color="auto"/>
            <w:left w:val="none" w:sz="0" w:space="0" w:color="auto"/>
            <w:bottom w:val="none" w:sz="0" w:space="0" w:color="auto"/>
            <w:right w:val="none" w:sz="0" w:space="0" w:color="auto"/>
          </w:divBdr>
        </w:div>
      </w:divsChild>
    </w:div>
    <w:div w:id="1969357713">
      <w:bodyDiv w:val="1"/>
      <w:marLeft w:val="0"/>
      <w:marRight w:val="0"/>
      <w:marTop w:val="0"/>
      <w:marBottom w:val="0"/>
      <w:divBdr>
        <w:top w:val="none" w:sz="0" w:space="0" w:color="auto"/>
        <w:left w:val="none" w:sz="0" w:space="0" w:color="auto"/>
        <w:bottom w:val="none" w:sz="0" w:space="0" w:color="auto"/>
        <w:right w:val="none" w:sz="0" w:space="0" w:color="auto"/>
      </w:divBdr>
    </w:div>
    <w:div w:id="2019694920">
      <w:bodyDiv w:val="1"/>
      <w:marLeft w:val="0"/>
      <w:marRight w:val="0"/>
      <w:marTop w:val="0"/>
      <w:marBottom w:val="0"/>
      <w:divBdr>
        <w:top w:val="none" w:sz="0" w:space="0" w:color="auto"/>
        <w:left w:val="none" w:sz="0" w:space="0" w:color="auto"/>
        <w:bottom w:val="none" w:sz="0" w:space="0" w:color="auto"/>
        <w:right w:val="none" w:sz="0" w:space="0" w:color="auto"/>
      </w:divBdr>
    </w:div>
    <w:div w:id="2039038211">
      <w:bodyDiv w:val="1"/>
      <w:marLeft w:val="0"/>
      <w:marRight w:val="0"/>
      <w:marTop w:val="0"/>
      <w:marBottom w:val="0"/>
      <w:divBdr>
        <w:top w:val="none" w:sz="0" w:space="0" w:color="auto"/>
        <w:left w:val="none" w:sz="0" w:space="0" w:color="auto"/>
        <w:bottom w:val="none" w:sz="0" w:space="0" w:color="auto"/>
        <w:right w:val="none" w:sz="0" w:space="0" w:color="auto"/>
      </w:divBdr>
      <w:divsChild>
        <w:div w:id="1808207693">
          <w:marLeft w:val="0"/>
          <w:marRight w:val="0"/>
          <w:marTop w:val="0"/>
          <w:marBottom w:val="0"/>
          <w:divBdr>
            <w:top w:val="none" w:sz="0" w:space="0" w:color="auto"/>
            <w:left w:val="none" w:sz="0" w:space="0" w:color="auto"/>
            <w:bottom w:val="none" w:sz="0" w:space="0" w:color="auto"/>
            <w:right w:val="none" w:sz="0" w:space="0" w:color="auto"/>
          </w:divBdr>
          <w:divsChild>
            <w:div w:id="1110514813">
              <w:marLeft w:val="0"/>
              <w:marRight w:val="0"/>
              <w:marTop w:val="0"/>
              <w:marBottom w:val="0"/>
              <w:divBdr>
                <w:top w:val="none" w:sz="0" w:space="0" w:color="auto"/>
                <w:left w:val="none" w:sz="0" w:space="0" w:color="auto"/>
                <w:bottom w:val="none" w:sz="0" w:space="0" w:color="auto"/>
                <w:right w:val="none" w:sz="0" w:space="0" w:color="auto"/>
              </w:divBdr>
              <w:divsChild>
                <w:div w:id="2076852153">
                  <w:marLeft w:val="0"/>
                  <w:marRight w:val="0"/>
                  <w:marTop w:val="0"/>
                  <w:marBottom w:val="0"/>
                  <w:divBdr>
                    <w:top w:val="none" w:sz="0" w:space="0" w:color="auto"/>
                    <w:left w:val="none" w:sz="0" w:space="0" w:color="auto"/>
                    <w:bottom w:val="none" w:sz="0" w:space="0" w:color="auto"/>
                    <w:right w:val="none" w:sz="0" w:space="0" w:color="auto"/>
                  </w:divBdr>
                  <w:divsChild>
                    <w:div w:id="14746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95340">
      <w:bodyDiv w:val="1"/>
      <w:marLeft w:val="0"/>
      <w:marRight w:val="0"/>
      <w:marTop w:val="0"/>
      <w:marBottom w:val="0"/>
      <w:divBdr>
        <w:top w:val="none" w:sz="0" w:space="0" w:color="auto"/>
        <w:left w:val="none" w:sz="0" w:space="0" w:color="auto"/>
        <w:bottom w:val="none" w:sz="0" w:space="0" w:color="auto"/>
        <w:right w:val="none" w:sz="0" w:space="0" w:color="auto"/>
      </w:divBdr>
    </w:div>
    <w:div w:id="2063942559">
      <w:bodyDiv w:val="1"/>
      <w:marLeft w:val="0"/>
      <w:marRight w:val="0"/>
      <w:marTop w:val="0"/>
      <w:marBottom w:val="0"/>
      <w:divBdr>
        <w:top w:val="none" w:sz="0" w:space="0" w:color="auto"/>
        <w:left w:val="none" w:sz="0" w:space="0" w:color="auto"/>
        <w:bottom w:val="none" w:sz="0" w:space="0" w:color="auto"/>
        <w:right w:val="none" w:sz="0" w:space="0" w:color="auto"/>
      </w:divBdr>
    </w:div>
    <w:div w:id="2092043531">
      <w:bodyDiv w:val="1"/>
      <w:marLeft w:val="0"/>
      <w:marRight w:val="0"/>
      <w:marTop w:val="0"/>
      <w:marBottom w:val="0"/>
      <w:divBdr>
        <w:top w:val="none" w:sz="0" w:space="0" w:color="auto"/>
        <w:left w:val="none" w:sz="0" w:space="0" w:color="auto"/>
        <w:bottom w:val="none" w:sz="0" w:space="0" w:color="auto"/>
        <w:right w:val="none" w:sz="0" w:space="0" w:color="auto"/>
      </w:divBdr>
    </w:div>
    <w:div w:id="2106073548">
      <w:bodyDiv w:val="1"/>
      <w:marLeft w:val="0"/>
      <w:marRight w:val="0"/>
      <w:marTop w:val="0"/>
      <w:marBottom w:val="0"/>
      <w:divBdr>
        <w:top w:val="none" w:sz="0" w:space="0" w:color="auto"/>
        <w:left w:val="none" w:sz="0" w:space="0" w:color="auto"/>
        <w:bottom w:val="none" w:sz="0" w:space="0" w:color="auto"/>
        <w:right w:val="none" w:sz="0" w:space="0" w:color="auto"/>
      </w:divBdr>
    </w:div>
    <w:div w:id="2110658065">
      <w:bodyDiv w:val="1"/>
      <w:marLeft w:val="0"/>
      <w:marRight w:val="0"/>
      <w:marTop w:val="0"/>
      <w:marBottom w:val="0"/>
      <w:divBdr>
        <w:top w:val="none" w:sz="0" w:space="0" w:color="auto"/>
        <w:left w:val="none" w:sz="0" w:space="0" w:color="auto"/>
        <w:bottom w:val="none" w:sz="0" w:space="0" w:color="auto"/>
        <w:right w:val="none" w:sz="0" w:space="0" w:color="auto"/>
      </w:divBdr>
    </w:div>
    <w:div w:id="2141800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learningandteaching@deewr.gov.au" TargetMode="External"/><Relationship Id="rId26" Type="http://schemas.openxmlformats.org/officeDocument/2006/relationships/hyperlink" Target="http://www.uwa.edu.au/" TargetMode="External"/><Relationship Id="rId39" Type="http://schemas.openxmlformats.org/officeDocument/2006/relationships/hyperlink" Target="http://conversationsim.org" TargetMode="External"/><Relationship Id="rId21" Type="http://schemas.openxmlformats.org/officeDocument/2006/relationships/hyperlink" Target="http://www.monash.edu/pats" TargetMode="External"/><Relationship Id="rId34" Type="http://schemas.openxmlformats.org/officeDocument/2006/relationships/diagramColors" Target="diagrams/colors1.xml"/><Relationship Id="rId42" Type="http://schemas.openxmlformats.org/officeDocument/2006/relationships/hyperlink" Target="http://library.iated.org/view/PHELAN2013CRE" TargetMode="External"/><Relationship Id="rId47" Type="http://schemas.openxmlformats.org/officeDocument/2006/relationships/hyperlink" Target="http://iticse2014.it.uu.se/" TargetMode="External"/><Relationship Id="rId50" Type="http://schemas.openxmlformats.org/officeDocument/2006/relationships/hyperlink" Target="http://vera195.its.monash.edu.au/draftfile.php/162/user/draft/643696811/Waikato%20-Invited%20Presentation%2020%20Sept.pptx" TargetMode="External"/><Relationship Id="rId55" Type="http://schemas.openxmlformats.org/officeDocument/2006/relationships/hyperlink" Target="http://www.cadad.edu.au/" TargetMode="External"/><Relationship Id="rId63" Type="http://schemas.openxmlformats.org/officeDocument/2006/relationships/hyperlink" Target="http://www.monash.edu/pats" TargetMode="External"/><Relationship Id="rId68" Type="http://schemas.openxmlformats.org/officeDocument/2006/relationships/image" Target="media/image10.png"/><Relationship Id="rId76" Type="http://schemas.openxmlformats.org/officeDocument/2006/relationships/image" Target="media/image18.png"/><Relationship Id="rId84" Type="http://schemas.openxmlformats.org/officeDocument/2006/relationships/hyperlink" Target="http://vera195.its.monash.edu.au/pluginfile.php/282/mod_tab/content/2/Jacinta_PATS%20Presentation.pdf" TargetMode="External"/><Relationship Id="rId7" Type="http://schemas.openxmlformats.org/officeDocument/2006/relationships/footnotes" Target="foot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9" Type="http://schemas.openxmlformats.org/officeDocument/2006/relationships/hyperlink" Target="http://sydney.edu.au/arts/teaching_learning/academic_support/four_lenses_student_lens.shtml" TargetMode="External"/><Relationship Id="rId11" Type="http://schemas.openxmlformats.org/officeDocument/2006/relationships/image" Target="media/image2.png"/><Relationship Id="rId24" Type="http://schemas.openxmlformats.org/officeDocument/2006/relationships/hyperlink" Target="http://www.monash.edu/pats" TargetMode="External"/><Relationship Id="rId32" Type="http://schemas.openxmlformats.org/officeDocument/2006/relationships/diagramLayout" Target="diagrams/layout1.xml"/><Relationship Id="rId37" Type="http://schemas.openxmlformats.org/officeDocument/2006/relationships/hyperlink" Target="http://www.olt.gov.au/project-learning-and-teaching-academic-standards-ltas-environment-and-environmental-sustainability-2" TargetMode="External"/><Relationship Id="rId40" Type="http://schemas.openxmlformats.org/officeDocument/2006/relationships/hyperlink" Target="https://www.learningthermometer.com.au/" TargetMode="External"/><Relationship Id="rId45" Type="http://schemas.openxmlformats.org/officeDocument/2006/relationships/hyperlink" Target="http://aare-nzare2014.com.au/" TargetMode="External"/><Relationship Id="rId53" Type="http://schemas.openxmlformats.org/officeDocument/2006/relationships/hyperlink" Target="http://www.olt.gov.au/state-based-networks" TargetMode="External"/><Relationship Id="rId58" Type="http://schemas.openxmlformats.org/officeDocument/2006/relationships/hyperlink" Target="http://www.iced2014.se/" TargetMode="External"/><Relationship Id="rId66" Type="http://schemas.openxmlformats.org/officeDocument/2006/relationships/hyperlink" Target="http://www.monash.edu/pats" TargetMode="External"/><Relationship Id="rId74" Type="http://schemas.openxmlformats.org/officeDocument/2006/relationships/image" Target="media/image16.png"/><Relationship Id="rId79" Type="http://schemas.openxmlformats.org/officeDocument/2006/relationships/image" Target="media/image21.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C:\Users\rbelinda\Dropbox\PATS_2013\OLT%20final%20report\www.monash.edu\pats" TargetMode="External"/><Relationship Id="rId82" Type="http://schemas.openxmlformats.org/officeDocument/2006/relationships/image" Target="media/image24.jpg"/><Relationship Id="rId19" Type="http://schemas.openxmlformats.org/officeDocument/2006/relationships/hyperlink" Target="http://issotl2015.com.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www.ecu.edu.au/centres/centre-for-learning-and-development/contact" TargetMode="External"/><Relationship Id="rId30" Type="http://schemas.openxmlformats.org/officeDocument/2006/relationships/hyperlink" Target="http://sydney.edu.au/arts/teaching_learning/academic_support/four_lenses_literature.shtml" TargetMode="External"/><Relationship Id="rId35" Type="http://schemas.microsoft.com/office/2007/relationships/diagramDrawing" Target="diagrams/drawing1.xml"/><Relationship Id="rId43" Type="http://schemas.openxmlformats.org/officeDocument/2006/relationships/image" Target="media/image7.emf"/><Relationship Id="rId48" Type="http://schemas.openxmlformats.org/officeDocument/2006/relationships/hyperlink" Target="http://www.iced2014.se/" TargetMode="External"/><Relationship Id="rId56" Type="http://schemas.openxmlformats.org/officeDocument/2006/relationships/hyperlink" Target="http://qualityhighered.com/" TargetMode="External"/><Relationship Id="rId64" Type="http://schemas.openxmlformats.org/officeDocument/2006/relationships/hyperlink" Target="http://www.monash.edu/pats" TargetMode="External"/><Relationship Id="rId69" Type="http://schemas.openxmlformats.org/officeDocument/2006/relationships/image" Target="media/image11.png"/><Relationship Id="rId77"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hyperlink" Target="http://vera195.its.monash.edu.au/draftfile.php/162/user/draft/643696811/AUT-LTForum%20-Keynote%2019%20Sept.pptx" TargetMode="External"/><Relationship Id="rId72" Type="http://schemas.openxmlformats.org/officeDocument/2006/relationships/image" Target="media/image14.png"/><Relationship Id="rId80" Type="http://schemas.openxmlformats.org/officeDocument/2006/relationships/image" Target="media/image22.png"/><Relationship Id="rId85"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Documents\Admin" TargetMode="External"/><Relationship Id="rId25" Type="http://schemas.openxmlformats.org/officeDocument/2006/relationships/hyperlink" Target="http://www.twitter.com/EduPATS" TargetMode="External"/><Relationship Id="rId33" Type="http://schemas.openxmlformats.org/officeDocument/2006/relationships/diagramQuickStyle" Target="diagrams/quickStyle1.xml"/><Relationship Id="rId38" Type="http://schemas.openxmlformats.org/officeDocument/2006/relationships/hyperlink" Target="http://conversationsim.org" TargetMode="External"/><Relationship Id="rId46" Type="http://schemas.openxmlformats.org/officeDocument/2006/relationships/hyperlink" Target="http://www.blended-learning.com.au/" TargetMode="External"/><Relationship Id="rId59" Type="http://schemas.openxmlformats.org/officeDocument/2006/relationships/hyperlink" Target="http://www.monash.edu/pats" TargetMode="External"/><Relationship Id="rId67" Type="http://schemas.openxmlformats.org/officeDocument/2006/relationships/hyperlink" Target="http://www.monash.edu/pats" TargetMode="External"/><Relationship Id="rId20" Type="http://schemas.openxmlformats.org/officeDocument/2006/relationships/hyperlink" Target="http://www.unisa.edu.au/IT-Engineering-and-the-Environment/Information-Technology-and-Mathematical-Sciences/" TargetMode="External"/><Relationship Id="rId41" Type="http://schemas.openxmlformats.org/officeDocument/2006/relationships/hyperlink" Target="http://www.tandfonline.com/doi/abs/10.1080/02602938.2013.798394" TargetMode="External"/><Relationship Id="rId54" Type="http://schemas.openxmlformats.org/officeDocument/2006/relationships/hyperlink" Target="http://www.acdict.edu.au/Events.htm" TargetMode="External"/><Relationship Id="rId62" Type="http://schemas.openxmlformats.org/officeDocument/2006/relationships/hyperlink" Target="http://twitter.com/EduPATS" TargetMode="External"/><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hyperlink" Target="http://vera195.its.monash.edu.au/pluginfile.php/282/mod_tab/content/2/Jo_K_PATS-symposium.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teachingframework.edu.au/" TargetMode="External"/><Relationship Id="rId28" Type="http://schemas.openxmlformats.org/officeDocument/2006/relationships/image" Target="media/image5.png"/><Relationship Id="rId36" Type="http://schemas.openxmlformats.org/officeDocument/2006/relationships/image" Target="media/image6.png"/><Relationship Id="rId49" Type="http://schemas.openxmlformats.org/officeDocument/2006/relationships/hyperlink" Target="http://www.uow.edu.au/student/services/pass/forum/overview/index.html" TargetMode="External"/><Relationship Id="rId57" Type="http://schemas.openxmlformats.org/officeDocument/2006/relationships/hyperlink" Target="http://dl.acm.org/citation.cfm?doid=2462476.2465586" TargetMode="External"/><Relationship Id="rId10" Type="http://schemas.openxmlformats.org/officeDocument/2006/relationships/hyperlink" Target="file:///C:\jrae\Downloads\www.monash.edu\pats" TargetMode="External"/><Relationship Id="rId31" Type="http://schemas.openxmlformats.org/officeDocument/2006/relationships/diagramData" Target="diagrams/data1.xml"/><Relationship Id="rId44" Type="http://schemas.openxmlformats.org/officeDocument/2006/relationships/footer" Target="footer4.xml"/><Relationship Id="rId52" Type="http://schemas.openxmlformats.org/officeDocument/2006/relationships/hyperlink" Target="http://www.rmit.edu.au/teaching/expo" TargetMode="External"/><Relationship Id="rId60" Type="http://schemas.openxmlformats.org/officeDocument/2006/relationships/image" Target="media/image8.png"/><Relationship Id="rId65" Type="http://schemas.openxmlformats.org/officeDocument/2006/relationships/image" Target="media/image9.png"/><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image" Target="media/image23.jpg"/><Relationship Id="rId86"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DD766-E4EB-402E-A137-48354A170A06}"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en-AU"/>
        </a:p>
      </dgm:t>
    </dgm:pt>
    <dgm:pt modelId="{17FBAE05-4B12-4CA3-8180-16A9FF05F68A}">
      <dgm:prSet phldrT="[Text]" custT="1"/>
      <dgm:spPr>
        <a:solidFill>
          <a:schemeClr val="bg1">
            <a:lumMod val="75000"/>
          </a:schemeClr>
        </a:solidFill>
        <a:ln w="12700">
          <a:solidFill>
            <a:schemeClr val="tx1"/>
          </a:solidFill>
        </a:ln>
      </dgm:spPr>
      <dgm:t>
        <a:bodyPr/>
        <a:lstStyle/>
        <a:p>
          <a:pPr>
            <a:lnSpc>
              <a:spcPct val="100000"/>
            </a:lnSpc>
            <a:spcBef>
              <a:spcPts val="100"/>
            </a:spcBef>
            <a:spcAft>
              <a:spcPts val="100"/>
            </a:spcAft>
          </a:pPr>
          <a:r>
            <a:rPr lang="en-AU" sz="1000">
              <a:solidFill>
                <a:schemeClr val="tx1"/>
              </a:solidFill>
              <a:latin typeface="+mn-lt"/>
            </a:rPr>
            <a:t>Internal Barriers</a:t>
          </a:r>
        </a:p>
        <a:p>
          <a:pPr>
            <a:lnSpc>
              <a:spcPct val="100000"/>
            </a:lnSpc>
            <a:spcBef>
              <a:spcPts val="100"/>
            </a:spcBef>
            <a:spcAft>
              <a:spcPts val="100"/>
            </a:spcAft>
          </a:pPr>
          <a:r>
            <a:rPr lang="en-AU" sz="1000">
              <a:solidFill>
                <a:schemeClr val="tx1"/>
              </a:solidFill>
              <a:latin typeface="+mn-lt"/>
            </a:rPr>
            <a:t>26.8%</a:t>
          </a:r>
        </a:p>
      </dgm:t>
    </dgm:pt>
    <dgm:pt modelId="{B9B37309-5417-4FAC-8EA8-DA8F403ABD0F}" type="parTrans" cxnId="{3806C2BA-6C5E-40E9-B21C-A24D31113C68}">
      <dgm:prSet/>
      <dgm:spPr/>
      <dgm:t>
        <a:bodyPr/>
        <a:lstStyle/>
        <a:p>
          <a:pPr>
            <a:lnSpc>
              <a:spcPct val="100000"/>
            </a:lnSpc>
            <a:spcBef>
              <a:spcPts val="100"/>
            </a:spcBef>
            <a:spcAft>
              <a:spcPts val="100"/>
            </a:spcAft>
          </a:pPr>
          <a:endParaRPr lang="en-AU">
            <a:latin typeface="+mn-lt"/>
          </a:endParaRPr>
        </a:p>
      </dgm:t>
    </dgm:pt>
    <dgm:pt modelId="{7957043F-0CB6-4036-B82F-550F5A33509A}" type="sibTrans" cxnId="{3806C2BA-6C5E-40E9-B21C-A24D31113C68}">
      <dgm:prSet/>
      <dgm:spPr/>
      <dgm:t>
        <a:bodyPr/>
        <a:lstStyle/>
        <a:p>
          <a:pPr>
            <a:lnSpc>
              <a:spcPct val="100000"/>
            </a:lnSpc>
            <a:spcBef>
              <a:spcPts val="100"/>
            </a:spcBef>
            <a:spcAft>
              <a:spcPts val="100"/>
            </a:spcAft>
          </a:pPr>
          <a:endParaRPr lang="en-AU">
            <a:latin typeface="+mn-lt"/>
          </a:endParaRPr>
        </a:p>
      </dgm:t>
    </dgm:pt>
    <dgm:pt modelId="{F044632D-F386-433A-A341-741C26D0B59B}">
      <dgm:prSet phldrT="[Text]" custT="1"/>
      <dgm:spPr>
        <a:solidFill>
          <a:schemeClr val="bg1">
            <a:lumMod val="95000"/>
          </a:schemeClr>
        </a:solidFill>
        <a:ln w="12700">
          <a:solidFill>
            <a:schemeClr val="tx1"/>
          </a:solidFill>
        </a:ln>
      </dgm:spPr>
      <dgm:t>
        <a:bodyPr/>
        <a:lstStyle/>
        <a:p>
          <a:pPr>
            <a:lnSpc>
              <a:spcPct val="100000"/>
            </a:lnSpc>
            <a:spcBef>
              <a:spcPts val="100"/>
            </a:spcBef>
            <a:spcAft>
              <a:spcPts val="100"/>
            </a:spcAft>
          </a:pPr>
          <a:r>
            <a:rPr lang="en-AU" sz="1000">
              <a:solidFill>
                <a:schemeClr val="tx1"/>
              </a:solidFill>
              <a:latin typeface="+mn-lt"/>
            </a:rPr>
            <a:t>Personal/Individual</a:t>
          </a:r>
        </a:p>
        <a:p>
          <a:pPr>
            <a:lnSpc>
              <a:spcPct val="100000"/>
            </a:lnSpc>
            <a:spcBef>
              <a:spcPts val="100"/>
            </a:spcBef>
            <a:spcAft>
              <a:spcPts val="100"/>
            </a:spcAft>
          </a:pPr>
          <a:r>
            <a:rPr lang="en-AU" sz="1000">
              <a:solidFill>
                <a:schemeClr val="tx1"/>
              </a:solidFill>
              <a:latin typeface="+mn-lt"/>
            </a:rPr>
            <a:t>26.8%</a:t>
          </a:r>
        </a:p>
      </dgm:t>
    </dgm:pt>
    <dgm:pt modelId="{08EC7F98-6FFA-4E85-B551-3D851A499219}" type="parTrans" cxnId="{32DA9297-6115-427B-BF68-4D9953EFAFDC}">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4B370BE6-33FA-4818-BC5F-9C20E7CC9FD2}" type="sibTrans" cxnId="{32DA9297-6115-427B-BF68-4D9953EFAFDC}">
      <dgm:prSet/>
      <dgm:spPr/>
      <dgm:t>
        <a:bodyPr/>
        <a:lstStyle/>
        <a:p>
          <a:pPr>
            <a:lnSpc>
              <a:spcPct val="100000"/>
            </a:lnSpc>
            <a:spcBef>
              <a:spcPts val="100"/>
            </a:spcBef>
            <a:spcAft>
              <a:spcPts val="100"/>
            </a:spcAft>
          </a:pPr>
          <a:endParaRPr lang="en-AU">
            <a:latin typeface="+mn-lt"/>
          </a:endParaRPr>
        </a:p>
      </dgm:t>
    </dgm:pt>
    <dgm:pt modelId="{08A3A2FC-A4D8-4215-9363-D78CC547CEDE}">
      <dgm:prSet phldrT="[Text]" custT="1"/>
      <dgm:spPr>
        <a:solidFill>
          <a:schemeClr val="bg1">
            <a:lumMod val="95000"/>
          </a:schemeClr>
        </a:solidFill>
        <a:ln w="12700">
          <a:solidFill>
            <a:schemeClr val="tx1"/>
          </a:solidFill>
        </a:ln>
      </dgm:spPr>
      <dgm:t>
        <a:bodyPr/>
        <a:lstStyle/>
        <a:p>
          <a:pPr>
            <a:lnSpc>
              <a:spcPct val="100000"/>
            </a:lnSpc>
            <a:spcBef>
              <a:spcPts val="600"/>
            </a:spcBef>
            <a:spcAft>
              <a:spcPts val="600"/>
            </a:spcAft>
          </a:pPr>
          <a:r>
            <a:rPr lang="en-AU" sz="900">
              <a:solidFill>
                <a:schemeClr val="tx1"/>
              </a:solidFill>
              <a:latin typeface="+mn-lt"/>
            </a:rPr>
            <a:t>Skills 8.0%</a:t>
          </a:r>
        </a:p>
      </dgm:t>
    </dgm:pt>
    <dgm:pt modelId="{543F9AB7-D15D-4220-A34B-AF40F02B88E3}" type="parTrans" cxnId="{3D7DDF61-98DA-4426-94F3-7347943011ED}">
      <dgm:prSet/>
      <dgm:spPr>
        <a:ln>
          <a:solidFill>
            <a:schemeClr val="tx1"/>
          </a:solidFill>
        </a:ln>
      </dgm:spPr>
      <dgm:t>
        <a:bodyPr/>
        <a:lstStyle/>
        <a:p>
          <a:pPr>
            <a:lnSpc>
              <a:spcPct val="100000"/>
            </a:lnSpc>
            <a:spcBef>
              <a:spcPts val="100"/>
            </a:spcBef>
            <a:spcAft>
              <a:spcPts val="100"/>
            </a:spcAft>
          </a:pPr>
          <a:endParaRPr lang="en-AU">
            <a:solidFill>
              <a:schemeClr val="tx1"/>
            </a:solidFill>
            <a:latin typeface="+mn-lt"/>
          </a:endParaRPr>
        </a:p>
      </dgm:t>
    </dgm:pt>
    <dgm:pt modelId="{3E2AF674-1BD3-4784-B249-C8DF0C24906F}" type="sibTrans" cxnId="{3D7DDF61-98DA-4426-94F3-7347943011ED}">
      <dgm:prSet/>
      <dgm:spPr/>
      <dgm:t>
        <a:bodyPr/>
        <a:lstStyle/>
        <a:p>
          <a:pPr>
            <a:lnSpc>
              <a:spcPct val="100000"/>
            </a:lnSpc>
            <a:spcBef>
              <a:spcPts val="100"/>
            </a:spcBef>
            <a:spcAft>
              <a:spcPts val="100"/>
            </a:spcAft>
          </a:pPr>
          <a:endParaRPr lang="en-AU">
            <a:latin typeface="+mn-lt"/>
          </a:endParaRPr>
        </a:p>
      </dgm:t>
    </dgm:pt>
    <dgm:pt modelId="{B7AD5244-AE18-48E6-9DD2-D09F79597C19}">
      <dgm:prSet phldrT="[Text]" custT="1"/>
      <dgm:spPr>
        <a:solidFill>
          <a:schemeClr val="bg1">
            <a:lumMod val="95000"/>
          </a:schemeClr>
        </a:solidFill>
        <a:ln w="12700">
          <a:solidFill>
            <a:schemeClr val="tx1"/>
          </a:solidFill>
        </a:ln>
      </dgm:spPr>
      <dgm:t>
        <a:bodyPr/>
        <a:lstStyle/>
        <a:p>
          <a:pPr>
            <a:lnSpc>
              <a:spcPct val="100000"/>
            </a:lnSpc>
            <a:spcBef>
              <a:spcPts val="600"/>
            </a:spcBef>
            <a:spcAft>
              <a:spcPts val="600"/>
            </a:spcAft>
          </a:pPr>
          <a:r>
            <a:rPr lang="en-AU" sz="900">
              <a:solidFill>
                <a:schemeClr val="tx1"/>
              </a:solidFill>
              <a:latin typeface="+mn-lt"/>
            </a:rPr>
            <a:t>Knowledge/Expertise 7.2%</a:t>
          </a:r>
        </a:p>
      </dgm:t>
    </dgm:pt>
    <dgm:pt modelId="{86131DAB-34E4-49CD-B938-849FED6CDB08}" type="parTrans" cxnId="{0F766250-6666-4F74-BE0E-CBF7E0E3BAED}">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55A54F31-DF39-4238-A4E7-5F78AC3975EE}" type="sibTrans" cxnId="{0F766250-6666-4F74-BE0E-CBF7E0E3BAED}">
      <dgm:prSet/>
      <dgm:spPr/>
      <dgm:t>
        <a:bodyPr/>
        <a:lstStyle/>
        <a:p>
          <a:pPr>
            <a:lnSpc>
              <a:spcPct val="100000"/>
            </a:lnSpc>
            <a:spcBef>
              <a:spcPts val="100"/>
            </a:spcBef>
            <a:spcAft>
              <a:spcPts val="100"/>
            </a:spcAft>
          </a:pPr>
          <a:endParaRPr lang="en-AU">
            <a:latin typeface="+mn-lt"/>
          </a:endParaRPr>
        </a:p>
      </dgm:t>
    </dgm:pt>
    <dgm:pt modelId="{A7B0D510-2E3E-4770-B9EB-0DEA71AF7390}">
      <dgm:prSet phldrT="[Text]" custT="1"/>
      <dgm:spPr>
        <a:solidFill>
          <a:schemeClr val="bg1">
            <a:lumMod val="75000"/>
          </a:schemeClr>
        </a:solidFill>
        <a:ln w="12700">
          <a:solidFill>
            <a:schemeClr val="tx1"/>
          </a:solidFill>
        </a:ln>
      </dgm:spPr>
      <dgm:t>
        <a:bodyPr/>
        <a:lstStyle/>
        <a:p>
          <a:pPr>
            <a:lnSpc>
              <a:spcPct val="100000"/>
            </a:lnSpc>
            <a:spcBef>
              <a:spcPts val="100"/>
            </a:spcBef>
            <a:spcAft>
              <a:spcPts val="100"/>
            </a:spcAft>
          </a:pPr>
          <a:r>
            <a:rPr lang="en-AU" sz="1000">
              <a:solidFill>
                <a:schemeClr val="tx1"/>
              </a:solidFill>
              <a:latin typeface="+mn-lt"/>
            </a:rPr>
            <a:t>External Barriers</a:t>
          </a:r>
        </a:p>
        <a:p>
          <a:pPr>
            <a:lnSpc>
              <a:spcPct val="100000"/>
            </a:lnSpc>
            <a:spcBef>
              <a:spcPts val="100"/>
            </a:spcBef>
            <a:spcAft>
              <a:spcPts val="100"/>
            </a:spcAft>
          </a:pPr>
          <a:r>
            <a:rPr lang="en-AU" sz="1000">
              <a:solidFill>
                <a:schemeClr val="tx1"/>
              </a:solidFill>
              <a:latin typeface="+mn-lt"/>
            </a:rPr>
            <a:t>73.2%</a:t>
          </a:r>
        </a:p>
      </dgm:t>
    </dgm:pt>
    <dgm:pt modelId="{1D89C570-09DD-4F24-8A04-5B56996B44C6}" type="parTrans" cxnId="{14AF0499-EE8C-482C-9E49-4803F9EF7749}">
      <dgm:prSet/>
      <dgm:spPr/>
      <dgm:t>
        <a:bodyPr/>
        <a:lstStyle/>
        <a:p>
          <a:pPr>
            <a:lnSpc>
              <a:spcPct val="100000"/>
            </a:lnSpc>
            <a:spcBef>
              <a:spcPts val="100"/>
            </a:spcBef>
            <a:spcAft>
              <a:spcPts val="100"/>
            </a:spcAft>
          </a:pPr>
          <a:endParaRPr lang="en-AU">
            <a:latin typeface="+mn-lt"/>
          </a:endParaRPr>
        </a:p>
      </dgm:t>
    </dgm:pt>
    <dgm:pt modelId="{0C08AC6A-7E52-40E2-AFCF-41592FA4C14B}" type="sibTrans" cxnId="{14AF0499-EE8C-482C-9E49-4803F9EF7749}">
      <dgm:prSet/>
      <dgm:spPr/>
      <dgm:t>
        <a:bodyPr/>
        <a:lstStyle/>
        <a:p>
          <a:pPr>
            <a:lnSpc>
              <a:spcPct val="100000"/>
            </a:lnSpc>
            <a:spcBef>
              <a:spcPts val="100"/>
            </a:spcBef>
            <a:spcAft>
              <a:spcPts val="100"/>
            </a:spcAft>
          </a:pPr>
          <a:endParaRPr lang="en-AU">
            <a:latin typeface="+mn-lt"/>
          </a:endParaRPr>
        </a:p>
      </dgm:t>
    </dgm:pt>
    <dgm:pt modelId="{6951E4C8-B2AA-4245-8FFB-E5F3B4B65144}">
      <dgm:prSet phldrT="[Text]" custT="1"/>
      <dgm:spPr>
        <a:solidFill>
          <a:schemeClr val="bg1">
            <a:lumMod val="95000"/>
          </a:schemeClr>
        </a:solidFill>
        <a:ln w="12700">
          <a:solidFill>
            <a:schemeClr val="tx1"/>
          </a:solidFill>
        </a:ln>
      </dgm:spPr>
      <dgm:t>
        <a:bodyPr/>
        <a:lstStyle/>
        <a:p>
          <a:pPr>
            <a:lnSpc>
              <a:spcPct val="100000"/>
            </a:lnSpc>
            <a:spcBef>
              <a:spcPts val="100"/>
            </a:spcBef>
            <a:spcAft>
              <a:spcPts val="100"/>
            </a:spcAft>
          </a:pPr>
          <a:r>
            <a:rPr lang="en-AU" sz="1000">
              <a:solidFill>
                <a:schemeClr val="tx1"/>
              </a:solidFill>
              <a:latin typeface="+mn-lt"/>
            </a:rPr>
            <a:t>Student </a:t>
          </a:r>
        </a:p>
        <a:p>
          <a:pPr>
            <a:lnSpc>
              <a:spcPct val="100000"/>
            </a:lnSpc>
            <a:spcBef>
              <a:spcPts val="100"/>
            </a:spcBef>
            <a:spcAft>
              <a:spcPts val="100"/>
            </a:spcAft>
          </a:pPr>
          <a:r>
            <a:rPr lang="en-AU" sz="1000">
              <a:solidFill>
                <a:schemeClr val="tx1"/>
              </a:solidFill>
              <a:latin typeface="+mn-lt"/>
            </a:rPr>
            <a:t>25.4%</a:t>
          </a:r>
        </a:p>
      </dgm:t>
    </dgm:pt>
    <dgm:pt modelId="{0C83F5B1-DDC8-4FB5-B7F0-226DE03FF936}" type="parTrans" cxnId="{B57C13C1-8190-44E9-A271-7E1B5630D7A6}">
      <dgm:prSet/>
      <dgm:spPr>
        <a:ln>
          <a:solidFill>
            <a:schemeClr val="tx1"/>
          </a:solidFill>
        </a:ln>
      </dgm:spPr>
      <dgm:t>
        <a:bodyPr/>
        <a:lstStyle/>
        <a:p>
          <a:pPr>
            <a:lnSpc>
              <a:spcPct val="100000"/>
            </a:lnSpc>
            <a:spcBef>
              <a:spcPts val="100"/>
            </a:spcBef>
            <a:spcAft>
              <a:spcPts val="100"/>
            </a:spcAft>
          </a:pPr>
          <a:endParaRPr lang="en-AU">
            <a:solidFill>
              <a:schemeClr val="tx1"/>
            </a:solidFill>
            <a:latin typeface="+mn-lt"/>
          </a:endParaRPr>
        </a:p>
      </dgm:t>
    </dgm:pt>
    <dgm:pt modelId="{5B9A493D-E9B3-478A-BFE5-0E3A1DF2F02C}" type="sibTrans" cxnId="{B57C13C1-8190-44E9-A271-7E1B5630D7A6}">
      <dgm:prSet/>
      <dgm:spPr/>
      <dgm:t>
        <a:bodyPr/>
        <a:lstStyle/>
        <a:p>
          <a:pPr>
            <a:lnSpc>
              <a:spcPct val="100000"/>
            </a:lnSpc>
            <a:spcBef>
              <a:spcPts val="100"/>
            </a:spcBef>
            <a:spcAft>
              <a:spcPts val="100"/>
            </a:spcAft>
          </a:pPr>
          <a:endParaRPr lang="en-AU">
            <a:latin typeface="+mn-lt"/>
          </a:endParaRPr>
        </a:p>
      </dgm:t>
    </dgm:pt>
    <dgm:pt modelId="{C8273CAA-C64C-48F4-BDE3-30320CFBF2EF}">
      <dgm:prSet phldrT="[Text]" custT="1"/>
      <dgm:spPr>
        <a:solidFill>
          <a:schemeClr val="bg1">
            <a:lumMod val="95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Culture/Attitudes 10.9%</a:t>
          </a:r>
        </a:p>
      </dgm:t>
    </dgm:pt>
    <dgm:pt modelId="{DF2DC90B-DAC2-440A-9C3E-A7238DC059D4}" type="parTrans" cxnId="{5B0B9495-1FB8-4149-90E7-A46E98E1A733}">
      <dgm:prSet/>
      <dgm:spPr>
        <a:ln>
          <a:solidFill>
            <a:schemeClr val="tx1"/>
          </a:solidFill>
        </a:ln>
      </dgm:spPr>
      <dgm:t>
        <a:bodyPr/>
        <a:lstStyle/>
        <a:p>
          <a:pPr>
            <a:lnSpc>
              <a:spcPct val="100000"/>
            </a:lnSpc>
            <a:spcBef>
              <a:spcPts val="100"/>
            </a:spcBef>
            <a:spcAft>
              <a:spcPts val="100"/>
            </a:spcAft>
          </a:pPr>
          <a:endParaRPr lang="en-AU">
            <a:solidFill>
              <a:schemeClr val="tx1"/>
            </a:solidFill>
            <a:latin typeface="+mn-lt"/>
          </a:endParaRPr>
        </a:p>
      </dgm:t>
    </dgm:pt>
    <dgm:pt modelId="{024D318F-64E6-450A-A524-43546BD48483}" type="sibTrans" cxnId="{5B0B9495-1FB8-4149-90E7-A46E98E1A733}">
      <dgm:prSet/>
      <dgm:spPr/>
      <dgm:t>
        <a:bodyPr/>
        <a:lstStyle/>
        <a:p>
          <a:pPr>
            <a:lnSpc>
              <a:spcPct val="100000"/>
            </a:lnSpc>
            <a:spcBef>
              <a:spcPts val="100"/>
            </a:spcBef>
            <a:spcAft>
              <a:spcPts val="100"/>
            </a:spcAft>
          </a:pPr>
          <a:endParaRPr lang="en-AU">
            <a:latin typeface="+mn-lt"/>
          </a:endParaRPr>
        </a:p>
      </dgm:t>
    </dgm:pt>
    <dgm:pt modelId="{6606F599-86B3-4C02-B673-0690E64DE8AD}">
      <dgm:prSet phldrT="[Text]" custT="1"/>
      <dgm:spPr>
        <a:solidFill>
          <a:schemeClr val="bg2">
            <a:lumMod val="90000"/>
          </a:schemeClr>
        </a:solidFill>
        <a:ln w="12700">
          <a:solidFill>
            <a:schemeClr val="tx1"/>
          </a:solidFill>
        </a:ln>
      </dgm:spPr>
      <dgm:t>
        <a:bodyPr/>
        <a:lstStyle/>
        <a:p>
          <a:pPr>
            <a:lnSpc>
              <a:spcPct val="100000"/>
            </a:lnSpc>
            <a:spcBef>
              <a:spcPts val="100"/>
            </a:spcBef>
            <a:spcAft>
              <a:spcPts val="100"/>
            </a:spcAft>
          </a:pPr>
          <a:r>
            <a:rPr lang="en-AU" sz="1000">
              <a:solidFill>
                <a:schemeClr val="tx1"/>
              </a:solidFill>
              <a:latin typeface="+mn-lt"/>
            </a:rPr>
            <a:t>Department/Faculty</a:t>
          </a:r>
        </a:p>
        <a:p>
          <a:pPr>
            <a:lnSpc>
              <a:spcPct val="100000"/>
            </a:lnSpc>
            <a:spcBef>
              <a:spcPts val="100"/>
            </a:spcBef>
            <a:spcAft>
              <a:spcPts val="100"/>
            </a:spcAft>
          </a:pPr>
          <a:r>
            <a:rPr lang="en-AU" sz="1000">
              <a:solidFill>
                <a:schemeClr val="tx1"/>
              </a:solidFill>
              <a:latin typeface="+mn-lt"/>
            </a:rPr>
            <a:t>29.7% </a:t>
          </a:r>
        </a:p>
      </dgm:t>
    </dgm:pt>
    <dgm:pt modelId="{D6796E7D-C33E-4E62-8C2D-FDF6704C08D8}" type="parTrans" cxnId="{3264BE52-DEB4-4AFE-81CE-BCC7E48008C7}">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F6198931-7E5F-434E-AFF3-C89319E6E864}" type="sibTrans" cxnId="{3264BE52-DEB4-4AFE-81CE-BCC7E48008C7}">
      <dgm:prSet/>
      <dgm:spPr/>
      <dgm:t>
        <a:bodyPr/>
        <a:lstStyle/>
        <a:p>
          <a:pPr>
            <a:lnSpc>
              <a:spcPct val="100000"/>
            </a:lnSpc>
            <a:spcBef>
              <a:spcPts val="100"/>
            </a:spcBef>
            <a:spcAft>
              <a:spcPts val="100"/>
            </a:spcAft>
          </a:pPr>
          <a:endParaRPr lang="en-AU">
            <a:latin typeface="+mn-lt"/>
          </a:endParaRPr>
        </a:p>
      </dgm:t>
    </dgm:pt>
    <dgm:pt modelId="{86DF9FDD-4B41-4A3D-8A24-4928BA3C2B40}">
      <dgm:prSet phldrT="[Text]" custT="1"/>
      <dgm:spPr>
        <a:solidFill>
          <a:schemeClr val="bg2">
            <a:lumMod val="90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Culture/Support 7.2%</a:t>
          </a:r>
        </a:p>
      </dgm:t>
    </dgm:pt>
    <dgm:pt modelId="{46D47273-330A-47F2-BD9C-E373D3CD1907}" type="parTrans" cxnId="{28B75CF9-6C78-4EE4-B455-D419776A9496}">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3A3FF82F-73F3-42E2-96DC-4EDFE70912CA}" type="sibTrans" cxnId="{28B75CF9-6C78-4EE4-B455-D419776A9496}">
      <dgm:prSet/>
      <dgm:spPr/>
      <dgm:t>
        <a:bodyPr/>
        <a:lstStyle/>
        <a:p>
          <a:pPr>
            <a:lnSpc>
              <a:spcPct val="100000"/>
            </a:lnSpc>
            <a:spcBef>
              <a:spcPts val="100"/>
            </a:spcBef>
            <a:spcAft>
              <a:spcPts val="100"/>
            </a:spcAft>
          </a:pPr>
          <a:endParaRPr lang="en-AU">
            <a:latin typeface="+mn-lt"/>
          </a:endParaRPr>
        </a:p>
      </dgm:t>
    </dgm:pt>
    <dgm:pt modelId="{3D1968CC-EF25-4CBB-81F2-9E399C8F45E5}">
      <dgm:prSet phldrT="[Text]" custT="1"/>
      <dgm:spPr>
        <a:solidFill>
          <a:schemeClr val="bg1">
            <a:lumMod val="95000"/>
          </a:schemeClr>
        </a:solidFill>
        <a:ln w="12700">
          <a:solidFill>
            <a:schemeClr val="tx1"/>
          </a:solidFill>
        </a:ln>
      </dgm:spPr>
      <dgm:t>
        <a:bodyPr/>
        <a:lstStyle/>
        <a:p>
          <a:pPr>
            <a:lnSpc>
              <a:spcPct val="100000"/>
            </a:lnSpc>
            <a:spcBef>
              <a:spcPts val="600"/>
            </a:spcBef>
            <a:spcAft>
              <a:spcPts val="600"/>
            </a:spcAft>
          </a:pPr>
          <a:r>
            <a:rPr lang="en-AU" sz="900">
              <a:solidFill>
                <a:schemeClr val="tx1"/>
              </a:solidFill>
              <a:latin typeface="+mn-lt"/>
            </a:rPr>
            <a:t>Stress/Anxiety 5.8%</a:t>
          </a:r>
        </a:p>
      </dgm:t>
    </dgm:pt>
    <dgm:pt modelId="{BA10F404-735E-4E38-860B-717C413A6FF9}" type="parTrans" cxnId="{EDA12EF9-6595-4129-ABB8-67A72432BAC1}">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4A15F715-0FB8-45BD-B133-EFA26A4C4BAA}" type="sibTrans" cxnId="{EDA12EF9-6595-4129-ABB8-67A72432BAC1}">
      <dgm:prSet/>
      <dgm:spPr/>
      <dgm:t>
        <a:bodyPr/>
        <a:lstStyle/>
        <a:p>
          <a:pPr>
            <a:lnSpc>
              <a:spcPct val="100000"/>
            </a:lnSpc>
            <a:spcBef>
              <a:spcPts val="100"/>
            </a:spcBef>
            <a:spcAft>
              <a:spcPts val="100"/>
            </a:spcAft>
          </a:pPr>
          <a:endParaRPr lang="en-AU">
            <a:latin typeface="+mn-lt"/>
          </a:endParaRPr>
        </a:p>
      </dgm:t>
    </dgm:pt>
    <dgm:pt modelId="{22C00B59-8988-449C-A3F7-529E0E4EE00A}">
      <dgm:prSet phldrT="[Text]" custT="1"/>
      <dgm:spPr>
        <a:solidFill>
          <a:schemeClr val="bg1">
            <a:lumMod val="95000"/>
          </a:schemeClr>
        </a:solidFill>
        <a:ln w="12700">
          <a:solidFill>
            <a:schemeClr val="tx1"/>
          </a:solidFill>
        </a:ln>
      </dgm:spPr>
      <dgm:t>
        <a:bodyPr/>
        <a:lstStyle/>
        <a:p>
          <a:pPr>
            <a:lnSpc>
              <a:spcPct val="100000"/>
            </a:lnSpc>
            <a:spcBef>
              <a:spcPts val="600"/>
            </a:spcBef>
            <a:spcAft>
              <a:spcPts val="600"/>
            </a:spcAft>
          </a:pPr>
          <a:r>
            <a:rPr lang="en-AU" sz="900">
              <a:solidFill>
                <a:schemeClr val="tx1"/>
              </a:solidFill>
              <a:latin typeface="+mn-lt"/>
            </a:rPr>
            <a:t>Motivation 1.5%</a:t>
          </a:r>
        </a:p>
      </dgm:t>
    </dgm:pt>
    <dgm:pt modelId="{E89823CA-F417-4F7B-92CD-CADCF8C812A6}" type="parTrans" cxnId="{580A74CD-4AE6-4F29-8B68-D0BBACEEF225}">
      <dgm:prSet/>
      <dgm:spPr>
        <a:ln>
          <a:solidFill>
            <a:schemeClr val="tx1"/>
          </a:solidFill>
        </a:ln>
      </dgm:spPr>
      <dgm:t>
        <a:bodyPr/>
        <a:lstStyle/>
        <a:p>
          <a:pPr>
            <a:lnSpc>
              <a:spcPct val="100000"/>
            </a:lnSpc>
            <a:spcBef>
              <a:spcPts val="100"/>
            </a:spcBef>
            <a:spcAft>
              <a:spcPts val="100"/>
            </a:spcAft>
          </a:pPr>
          <a:endParaRPr lang="en-AU">
            <a:solidFill>
              <a:schemeClr val="tx1"/>
            </a:solidFill>
            <a:latin typeface="+mn-lt"/>
          </a:endParaRPr>
        </a:p>
      </dgm:t>
    </dgm:pt>
    <dgm:pt modelId="{9F7E228D-D83A-4073-B4DD-214EE20F0EFA}" type="sibTrans" cxnId="{580A74CD-4AE6-4F29-8B68-D0BBACEEF225}">
      <dgm:prSet/>
      <dgm:spPr/>
      <dgm:t>
        <a:bodyPr/>
        <a:lstStyle/>
        <a:p>
          <a:pPr>
            <a:lnSpc>
              <a:spcPct val="100000"/>
            </a:lnSpc>
            <a:spcBef>
              <a:spcPts val="100"/>
            </a:spcBef>
            <a:spcAft>
              <a:spcPts val="100"/>
            </a:spcAft>
          </a:pPr>
          <a:endParaRPr lang="en-AU">
            <a:latin typeface="+mn-lt"/>
          </a:endParaRPr>
        </a:p>
      </dgm:t>
    </dgm:pt>
    <dgm:pt modelId="{EA04BED5-711C-469A-A636-452B8E4DA979}">
      <dgm:prSet custT="1"/>
      <dgm:spPr>
        <a:solidFill>
          <a:schemeClr val="bg1">
            <a:lumMod val="95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Language Skills 3.0%</a:t>
          </a:r>
        </a:p>
      </dgm:t>
    </dgm:pt>
    <dgm:pt modelId="{6DC99D4C-8405-45C5-A547-1AC790413651}" type="parTrans" cxnId="{923B11C6-ECBB-4CA5-8335-B2FC22B8757B}">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D03F4B00-5898-47F1-B0C9-EFA97A42A10B}" type="sibTrans" cxnId="{923B11C6-ECBB-4CA5-8335-B2FC22B8757B}">
      <dgm:prSet/>
      <dgm:spPr/>
      <dgm:t>
        <a:bodyPr/>
        <a:lstStyle/>
        <a:p>
          <a:pPr>
            <a:lnSpc>
              <a:spcPct val="100000"/>
            </a:lnSpc>
            <a:spcBef>
              <a:spcPts val="100"/>
            </a:spcBef>
            <a:spcAft>
              <a:spcPts val="100"/>
            </a:spcAft>
          </a:pPr>
          <a:endParaRPr lang="en-AU">
            <a:latin typeface="+mn-lt"/>
          </a:endParaRPr>
        </a:p>
      </dgm:t>
    </dgm:pt>
    <dgm:pt modelId="{B2FBD7CA-192A-4859-822E-75E70F745713}">
      <dgm:prSet custT="1"/>
      <dgm:spPr>
        <a:solidFill>
          <a:schemeClr val="bg1">
            <a:lumMod val="95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Skills 7.2%</a:t>
          </a:r>
        </a:p>
      </dgm:t>
    </dgm:pt>
    <dgm:pt modelId="{51A3A644-E093-4D1D-AD59-11A5C6047581}" type="parTrans" cxnId="{4084D7EB-057C-4BA1-95C0-9338B3741B6A}">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5FFC2750-A6A6-4423-A0D5-4D6B038A71CF}" type="sibTrans" cxnId="{4084D7EB-057C-4BA1-95C0-9338B3741B6A}">
      <dgm:prSet/>
      <dgm:spPr/>
      <dgm:t>
        <a:bodyPr/>
        <a:lstStyle/>
        <a:p>
          <a:pPr>
            <a:lnSpc>
              <a:spcPct val="100000"/>
            </a:lnSpc>
            <a:spcBef>
              <a:spcPts val="100"/>
            </a:spcBef>
            <a:spcAft>
              <a:spcPts val="100"/>
            </a:spcAft>
          </a:pPr>
          <a:endParaRPr lang="en-AU">
            <a:latin typeface="+mn-lt"/>
          </a:endParaRPr>
        </a:p>
      </dgm:t>
    </dgm:pt>
    <dgm:pt modelId="{37C200CB-3FDE-42D4-9E04-BBE99DA0E2AD}">
      <dgm:prSet custT="1"/>
      <dgm:spPr>
        <a:solidFill>
          <a:schemeClr val="bg2">
            <a:lumMod val="90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Resources/Course Design 8.7%</a:t>
          </a:r>
        </a:p>
      </dgm:t>
    </dgm:pt>
    <dgm:pt modelId="{A5D70D7A-02A1-4240-A20F-2BE10AFDD030}" type="parTrans" cxnId="{41F77295-1C71-40BF-8E87-9ED52BAD0CF5}">
      <dgm:prSet/>
      <dgm:spPr>
        <a:ln>
          <a:solidFill>
            <a:schemeClr val="tx1"/>
          </a:solidFill>
        </a:ln>
      </dgm:spPr>
      <dgm:t>
        <a:bodyPr/>
        <a:lstStyle/>
        <a:p>
          <a:pPr>
            <a:lnSpc>
              <a:spcPct val="100000"/>
            </a:lnSpc>
            <a:spcBef>
              <a:spcPts val="100"/>
            </a:spcBef>
            <a:spcAft>
              <a:spcPts val="100"/>
            </a:spcAft>
          </a:pPr>
          <a:endParaRPr lang="en-AU">
            <a:solidFill>
              <a:schemeClr val="tx1"/>
            </a:solidFill>
            <a:latin typeface="+mn-lt"/>
          </a:endParaRPr>
        </a:p>
      </dgm:t>
    </dgm:pt>
    <dgm:pt modelId="{4A042665-FE28-406D-A2F0-5CE12F8C3B83}" type="sibTrans" cxnId="{41F77295-1C71-40BF-8E87-9ED52BAD0CF5}">
      <dgm:prSet/>
      <dgm:spPr/>
      <dgm:t>
        <a:bodyPr/>
        <a:lstStyle/>
        <a:p>
          <a:pPr>
            <a:lnSpc>
              <a:spcPct val="100000"/>
            </a:lnSpc>
            <a:spcBef>
              <a:spcPts val="100"/>
            </a:spcBef>
            <a:spcAft>
              <a:spcPts val="100"/>
            </a:spcAft>
          </a:pPr>
          <a:endParaRPr lang="en-AU">
            <a:latin typeface="+mn-lt"/>
          </a:endParaRPr>
        </a:p>
      </dgm:t>
    </dgm:pt>
    <dgm:pt modelId="{994D6D8F-192C-4173-A109-B9750ACD5EBB}">
      <dgm:prSet custT="1"/>
      <dgm:spPr>
        <a:solidFill>
          <a:schemeClr val="bg2">
            <a:lumMod val="90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 Communication 8.0%</a:t>
          </a:r>
        </a:p>
      </dgm:t>
    </dgm:pt>
    <dgm:pt modelId="{666AD324-0D52-4E28-9064-60060250C8CA}" type="parTrans" cxnId="{C9F231D0-C01E-4C6B-9B9B-A4B00B08026F}">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E4DF96D7-9A08-404B-93B8-3B9FB9CC536A}" type="sibTrans" cxnId="{C9F231D0-C01E-4C6B-9B9B-A4B00B08026F}">
      <dgm:prSet/>
      <dgm:spPr/>
      <dgm:t>
        <a:bodyPr/>
        <a:lstStyle/>
        <a:p>
          <a:pPr>
            <a:lnSpc>
              <a:spcPct val="100000"/>
            </a:lnSpc>
            <a:spcBef>
              <a:spcPts val="100"/>
            </a:spcBef>
            <a:spcAft>
              <a:spcPts val="100"/>
            </a:spcAft>
          </a:pPr>
          <a:endParaRPr lang="en-AU">
            <a:latin typeface="+mn-lt"/>
          </a:endParaRPr>
        </a:p>
      </dgm:t>
    </dgm:pt>
    <dgm:pt modelId="{F7FD778D-80EA-40B0-A971-0F196C28B363}">
      <dgm:prSet phldrT="[Text]" custT="1"/>
      <dgm:spPr>
        <a:solidFill>
          <a:schemeClr val="bg2">
            <a:lumMod val="90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Workload/Time 5.8%</a:t>
          </a:r>
        </a:p>
      </dgm:t>
    </dgm:pt>
    <dgm:pt modelId="{83792637-3268-4192-A321-F5AA8BECE6A9}" type="parTrans" cxnId="{311F0693-31CD-494A-BB01-0B875489F0EF}">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1068DC91-F0FF-45EE-B2A5-AD9EB3F4E618}" type="sibTrans" cxnId="{311F0693-31CD-494A-BB01-0B875489F0EF}">
      <dgm:prSet/>
      <dgm:spPr/>
      <dgm:t>
        <a:bodyPr/>
        <a:lstStyle/>
        <a:p>
          <a:pPr>
            <a:lnSpc>
              <a:spcPct val="100000"/>
            </a:lnSpc>
            <a:spcBef>
              <a:spcPts val="100"/>
            </a:spcBef>
            <a:spcAft>
              <a:spcPts val="100"/>
            </a:spcAft>
          </a:pPr>
          <a:endParaRPr lang="en-AU">
            <a:latin typeface="+mn-lt"/>
          </a:endParaRPr>
        </a:p>
      </dgm:t>
    </dgm:pt>
    <dgm:pt modelId="{4FC500B5-5BAF-4AFD-9DCF-A33F1FE45736}">
      <dgm:prSet phldrT="[Text]" custT="1"/>
      <dgm:spPr>
        <a:solidFill>
          <a:schemeClr val="bg1">
            <a:lumMod val="85000"/>
          </a:schemeClr>
        </a:solidFill>
        <a:ln w="12700">
          <a:solidFill>
            <a:schemeClr val="tx1"/>
          </a:solidFill>
        </a:ln>
      </dgm:spPr>
      <dgm:t>
        <a:bodyPr/>
        <a:lstStyle/>
        <a:p>
          <a:pPr>
            <a:lnSpc>
              <a:spcPct val="100000"/>
            </a:lnSpc>
            <a:spcBef>
              <a:spcPts val="100"/>
            </a:spcBef>
            <a:spcAft>
              <a:spcPts val="100"/>
            </a:spcAft>
          </a:pPr>
          <a:r>
            <a:rPr lang="en-AU" sz="1000">
              <a:solidFill>
                <a:schemeClr val="tx1"/>
              </a:solidFill>
              <a:latin typeface="+mn-lt"/>
            </a:rPr>
            <a:t>Institution</a:t>
          </a:r>
        </a:p>
        <a:p>
          <a:pPr>
            <a:lnSpc>
              <a:spcPct val="100000"/>
            </a:lnSpc>
            <a:spcBef>
              <a:spcPts val="100"/>
            </a:spcBef>
            <a:spcAft>
              <a:spcPts val="100"/>
            </a:spcAft>
          </a:pPr>
          <a:r>
            <a:rPr lang="en-AU" sz="1000">
              <a:solidFill>
                <a:schemeClr val="tx1"/>
              </a:solidFill>
              <a:latin typeface="+mn-lt"/>
            </a:rPr>
            <a:t>18.1%</a:t>
          </a:r>
        </a:p>
      </dgm:t>
    </dgm:pt>
    <dgm:pt modelId="{0A86DDDD-6CB0-4EB1-B211-95CC67EBDCC0}" type="parTrans" cxnId="{632C72EA-E15A-46A2-A4D5-9586BB0DB019}">
      <dgm:prSet/>
      <dgm:spPr>
        <a:ln>
          <a:solidFill>
            <a:schemeClr val="tx1"/>
          </a:solidFill>
        </a:ln>
      </dgm:spPr>
      <dgm:t>
        <a:bodyPr/>
        <a:lstStyle/>
        <a:p>
          <a:pPr>
            <a:lnSpc>
              <a:spcPct val="100000"/>
            </a:lnSpc>
            <a:spcBef>
              <a:spcPts val="100"/>
            </a:spcBef>
            <a:spcAft>
              <a:spcPts val="100"/>
            </a:spcAft>
          </a:pPr>
          <a:endParaRPr lang="en-AU">
            <a:solidFill>
              <a:schemeClr val="tx1"/>
            </a:solidFill>
            <a:latin typeface="+mn-lt"/>
          </a:endParaRPr>
        </a:p>
      </dgm:t>
    </dgm:pt>
    <dgm:pt modelId="{1530929E-6AEE-4BF1-A1EF-3D8FA65C4EF0}" type="sibTrans" cxnId="{632C72EA-E15A-46A2-A4D5-9586BB0DB019}">
      <dgm:prSet/>
      <dgm:spPr/>
      <dgm:t>
        <a:bodyPr/>
        <a:lstStyle/>
        <a:p>
          <a:pPr>
            <a:lnSpc>
              <a:spcPct val="100000"/>
            </a:lnSpc>
            <a:spcBef>
              <a:spcPts val="100"/>
            </a:spcBef>
            <a:spcAft>
              <a:spcPts val="100"/>
            </a:spcAft>
          </a:pPr>
          <a:endParaRPr lang="en-AU">
            <a:latin typeface="+mn-lt"/>
          </a:endParaRPr>
        </a:p>
      </dgm:t>
    </dgm:pt>
    <dgm:pt modelId="{7B7BAFAD-75B0-45F9-9839-816A81CF8CA4}">
      <dgm:prSet custT="1"/>
      <dgm:spPr>
        <a:solidFill>
          <a:schemeClr val="bg1">
            <a:lumMod val="85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Resources/Teaching Space 5.8%</a:t>
          </a:r>
        </a:p>
      </dgm:t>
    </dgm:pt>
    <dgm:pt modelId="{C9DC7045-4072-46DB-95E4-F892031A5750}" type="parTrans" cxnId="{6A8D500E-DA9F-462B-BBDD-2E4CCDC71691}">
      <dgm:prSet/>
      <dgm:spPr>
        <a:ln>
          <a:solidFill>
            <a:schemeClr val="tx1"/>
          </a:solidFill>
        </a:ln>
      </dgm:spPr>
      <dgm:t>
        <a:bodyPr/>
        <a:lstStyle/>
        <a:p>
          <a:pPr>
            <a:lnSpc>
              <a:spcPct val="100000"/>
            </a:lnSpc>
            <a:spcBef>
              <a:spcPts val="100"/>
            </a:spcBef>
            <a:spcAft>
              <a:spcPts val="100"/>
            </a:spcAft>
          </a:pPr>
          <a:endParaRPr lang="en-AU">
            <a:solidFill>
              <a:schemeClr val="tx1"/>
            </a:solidFill>
            <a:latin typeface="+mn-lt"/>
          </a:endParaRPr>
        </a:p>
      </dgm:t>
    </dgm:pt>
    <dgm:pt modelId="{FAB93E22-8443-44A6-A931-C9F3B94EF647}" type="sibTrans" cxnId="{6A8D500E-DA9F-462B-BBDD-2E4CCDC71691}">
      <dgm:prSet/>
      <dgm:spPr/>
      <dgm:t>
        <a:bodyPr/>
        <a:lstStyle/>
        <a:p>
          <a:pPr>
            <a:lnSpc>
              <a:spcPct val="100000"/>
            </a:lnSpc>
            <a:spcBef>
              <a:spcPts val="100"/>
            </a:spcBef>
            <a:spcAft>
              <a:spcPts val="100"/>
            </a:spcAft>
          </a:pPr>
          <a:endParaRPr lang="en-AU">
            <a:latin typeface="+mn-lt"/>
          </a:endParaRPr>
        </a:p>
      </dgm:t>
    </dgm:pt>
    <dgm:pt modelId="{82412688-C888-4735-A835-F19F4C7DA09E}">
      <dgm:prSet custT="1"/>
      <dgm:spPr>
        <a:solidFill>
          <a:schemeClr val="bg1">
            <a:lumMod val="85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Administrative 5.1%</a:t>
          </a:r>
        </a:p>
      </dgm:t>
    </dgm:pt>
    <dgm:pt modelId="{DA2A3BF1-FB0D-437E-83CB-3EE93DA956CF}" type="parTrans" cxnId="{ED361192-A482-43CB-9C46-307A791F2037}">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2DEC0265-F930-47CA-8BEC-AB46EBCE8CDB}" type="sibTrans" cxnId="{ED361192-A482-43CB-9C46-307A791F2037}">
      <dgm:prSet/>
      <dgm:spPr/>
      <dgm:t>
        <a:bodyPr/>
        <a:lstStyle/>
        <a:p>
          <a:pPr>
            <a:lnSpc>
              <a:spcPct val="100000"/>
            </a:lnSpc>
            <a:spcBef>
              <a:spcPts val="100"/>
            </a:spcBef>
            <a:spcAft>
              <a:spcPts val="100"/>
            </a:spcAft>
          </a:pPr>
          <a:endParaRPr lang="en-AU">
            <a:latin typeface="+mn-lt"/>
          </a:endParaRPr>
        </a:p>
      </dgm:t>
    </dgm:pt>
    <dgm:pt modelId="{AF60DE72-69BA-49F3-AE2E-4D7553C63BF1}">
      <dgm:prSet custT="1"/>
      <dgm:spPr>
        <a:solidFill>
          <a:schemeClr val="bg1">
            <a:lumMod val="85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 Technology Training 3.6%</a:t>
          </a:r>
        </a:p>
      </dgm:t>
    </dgm:pt>
    <dgm:pt modelId="{C62ED5B5-E440-48BC-989E-99F7DA1C1629}" type="parTrans" cxnId="{04C13830-F5C6-4939-8850-11B9701CB5EF}">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5DABF16A-15CF-466F-8804-68C10FE34084}" type="sibTrans" cxnId="{04C13830-F5C6-4939-8850-11B9701CB5EF}">
      <dgm:prSet/>
      <dgm:spPr/>
      <dgm:t>
        <a:bodyPr/>
        <a:lstStyle/>
        <a:p>
          <a:pPr>
            <a:lnSpc>
              <a:spcPct val="100000"/>
            </a:lnSpc>
            <a:spcBef>
              <a:spcPts val="100"/>
            </a:spcBef>
            <a:spcAft>
              <a:spcPts val="100"/>
            </a:spcAft>
          </a:pPr>
          <a:endParaRPr lang="en-AU">
            <a:latin typeface="+mn-lt"/>
          </a:endParaRPr>
        </a:p>
      </dgm:t>
    </dgm:pt>
    <dgm:pt modelId="{E0D9EA92-395E-408B-903D-EDE7962A8483}">
      <dgm:prSet custT="1"/>
      <dgm:spPr>
        <a:solidFill>
          <a:schemeClr val="bg1">
            <a:lumMod val="85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Class Size 3.6%</a:t>
          </a:r>
        </a:p>
      </dgm:t>
    </dgm:pt>
    <dgm:pt modelId="{3EA2F020-9A39-4F62-BE82-08EE695CD340}" type="parTrans" cxnId="{B669C418-5D7A-458D-A016-117448EED462}">
      <dgm:prSet/>
      <dgm:spPr>
        <a:ln>
          <a:solidFill>
            <a:schemeClr val="tx1"/>
          </a:solidFill>
        </a:ln>
      </dgm:spPr>
      <dgm:t>
        <a:bodyPr/>
        <a:lstStyle/>
        <a:p>
          <a:pPr>
            <a:lnSpc>
              <a:spcPct val="100000"/>
            </a:lnSpc>
            <a:spcBef>
              <a:spcPts val="100"/>
            </a:spcBef>
            <a:spcAft>
              <a:spcPts val="100"/>
            </a:spcAft>
          </a:pPr>
          <a:endParaRPr lang="en-AU">
            <a:solidFill>
              <a:schemeClr val="tx1"/>
            </a:solidFill>
            <a:latin typeface="+mn-lt"/>
          </a:endParaRPr>
        </a:p>
      </dgm:t>
    </dgm:pt>
    <dgm:pt modelId="{79D117D9-2754-468D-89EE-42FDC06736EB}" type="sibTrans" cxnId="{B669C418-5D7A-458D-A016-117448EED462}">
      <dgm:prSet/>
      <dgm:spPr/>
      <dgm:t>
        <a:bodyPr/>
        <a:lstStyle/>
        <a:p>
          <a:pPr>
            <a:lnSpc>
              <a:spcPct val="100000"/>
            </a:lnSpc>
            <a:spcBef>
              <a:spcPts val="100"/>
            </a:spcBef>
            <a:spcAft>
              <a:spcPts val="100"/>
            </a:spcAft>
          </a:pPr>
          <a:endParaRPr lang="en-AU">
            <a:latin typeface="+mn-lt"/>
          </a:endParaRPr>
        </a:p>
      </dgm:t>
    </dgm:pt>
    <dgm:pt modelId="{975C615F-5C62-47FB-896B-1D771355577A}">
      <dgm:prSet phldrT="[Text]" custT="1"/>
      <dgm:spPr>
        <a:solidFill>
          <a:schemeClr val="bg1">
            <a:lumMod val="95000"/>
          </a:schemeClr>
        </a:solidFill>
        <a:ln w="12700">
          <a:solidFill>
            <a:schemeClr val="tx1"/>
          </a:solidFill>
        </a:ln>
      </dgm:spPr>
      <dgm:t>
        <a:bodyPr/>
        <a:lstStyle/>
        <a:p>
          <a:pPr>
            <a:lnSpc>
              <a:spcPct val="100000"/>
            </a:lnSpc>
            <a:spcBef>
              <a:spcPts val="600"/>
            </a:spcBef>
            <a:spcAft>
              <a:spcPts val="600"/>
            </a:spcAft>
          </a:pPr>
          <a:r>
            <a:rPr lang="en-AU" sz="900">
              <a:solidFill>
                <a:schemeClr val="tx1"/>
              </a:solidFill>
              <a:latin typeface="+mn-lt"/>
            </a:rPr>
            <a:t>Confidence 4.3%</a:t>
          </a:r>
        </a:p>
      </dgm:t>
    </dgm:pt>
    <dgm:pt modelId="{B519C452-E339-4A58-B3C6-16041186CFCD}" type="parTrans" cxnId="{241EFB16-21EE-4729-A3E5-D53BDAE80D97}">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363C18F3-8E07-46A4-9B04-26614C61B0D0}" type="sibTrans" cxnId="{241EFB16-21EE-4729-A3E5-D53BDAE80D97}">
      <dgm:prSet/>
      <dgm:spPr/>
      <dgm:t>
        <a:bodyPr/>
        <a:lstStyle/>
        <a:p>
          <a:pPr>
            <a:lnSpc>
              <a:spcPct val="100000"/>
            </a:lnSpc>
            <a:spcBef>
              <a:spcPts val="100"/>
            </a:spcBef>
            <a:spcAft>
              <a:spcPts val="100"/>
            </a:spcAft>
          </a:pPr>
          <a:endParaRPr lang="en-AU">
            <a:latin typeface="+mn-lt"/>
          </a:endParaRPr>
        </a:p>
      </dgm:t>
    </dgm:pt>
    <dgm:pt modelId="{23D090B9-D68F-4AD8-ACE9-0699E0109FFB}">
      <dgm:prSet custT="1"/>
      <dgm:spPr>
        <a:solidFill>
          <a:schemeClr val="bg1">
            <a:lumMod val="95000"/>
          </a:schemeClr>
        </a:solidFill>
        <a:ln w="12700">
          <a:solidFill>
            <a:schemeClr val="tx1"/>
          </a:solidFill>
        </a:ln>
      </dgm:spPr>
      <dgm:t>
        <a:bodyPr/>
        <a:lstStyle/>
        <a:p>
          <a:pPr>
            <a:lnSpc>
              <a:spcPct val="100000"/>
            </a:lnSpc>
            <a:spcBef>
              <a:spcPts val="100"/>
            </a:spcBef>
            <a:spcAft>
              <a:spcPts val="100"/>
            </a:spcAft>
          </a:pPr>
          <a:r>
            <a:rPr lang="en-AU" sz="900">
              <a:solidFill>
                <a:schemeClr val="tx1"/>
              </a:solidFill>
              <a:latin typeface="+mn-lt"/>
            </a:rPr>
            <a:t>Knowledge 4.3%</a:t>
          </a:r>
        </a:p>
      </dgm:t>
    </dgm:pt>
    <dgm:pt modelId="{966A163C-68D7-487D-9931-77BF62617C94}" type="parTrans" cxnId="{25B70D58-1336-42AF-ABFD-6EE011779ECA}">
      <dgm:prSet/>
      <dgm:spPr>
        <a:ln>
          <a:solidFill>
            <a:schemeClr val="tx1"/>
          </a:solidFill>
        </a:ln>
      </dgm:spPr>
      <dgm:t>
        <a:bodyPr/>
        <a:lstStyle/>
        <a:p>
          <a:pPr>
            <a:lnSpc>
              <a:spcPct val="100000"/>
            </a:lnSpc>
            <a:spcBef>
              <a:spcPts val="100"/>
            </a:spcBef>
            <a:spcAft>
              <a:spcPts val="100"/>
            </a:spcAft>
          </a:pPr>
          <a:endParaRPr lang="en-AU">
            <a:latin typeface="+mn-lt"/>
          </a:endParaRPr>
        </a:p>
      </dgm:t>
    </dgm:pt>
    <dgm:pt modelId="{E9EC74BD-4C1B-4C4D-8821-6352C52C600A}" type="sibTrans" cxnId="{25B70D58-1336-42AF-ABFD-6EE011779ECA}">
      <dgm:prSet/>
      <dgm:spPr/>
      <dgm:t>
        <a:bodyPr/>
        <a:lstStyle/>
        <a:p>
          <a:pPr>
            <a:lnSpc>
              <a:spcPct val="100000"/>
            </a:lnSpc>
            <a:spcBef>
              <a:spcPts val="100"/>
            </a:spcBef>
            <a:spcAft>
              <a:spcPts val="100"/>
            </a:spcAft>
          </a:pPr>
          <a:endParaRPr lang="en-AU">
            <a:latin typeface="+mn-lt"/>
          </a:endParaRPr>
        </a:p>
      </dgm:t>
    </dgm:pt>
    <dgm:pt modelId="{96180922-295C-4297-A0B0-F761864331CD}" type="pres">
      <dgm:prSet presAssocID="{F90DD766-E4EB-402E-A137-48354A170A06}" presName="Name0" presStyleCnt="0">
        <dgm:presLayoutVars>
          <dgm:chPref val="1"/>
          <dgm:dir/>
          <dgm:animOne val="branch"/>
          <dgm:animLvl val="lvl"/>
          <dgm:resizeHandles val="exact"/>
        </dgm:presLayoutVars>
      </dgm:prSet>
      <dgm:spPr/>
      <dgm:t>
        <a:bodyPr/>
        <a:lstStyle/>
        <a:p>
          <a:endParaRPr lang="en-AU"/>
        </a:p>
      </dgm:t>
    </dgm:pt>
    <dgm:pt modelId="{7775B786-5867-4967-9FD4-9E7410054672}" type="pres">
      <dgm:prSet presAssocID="{17FBAE05-4B12-4CA3-8180-16A9FF05F68A}" presName="root1" presStyleCnt="0"/>
      <dgm:spPr/>
      <dgm:t>
        <a:bodyPr/>
        <a:lstStyle/>
        <a:p>
          <a:endParaRPr lang="en-AU"/>
        </a:p>
      </dgm:t>
    </dgm:pt>
    <dgm:pt modelId="{6A3D9422-F196-44AA-848D-B5DA6EEF111D}" type="pres">
      <dgm:prSet presAssocID="{17FBAE05-4B12-4CA3-8180-16A9FF05F68A}" presName="LevelOneTextNode" presStyleLbl="node0" presStyleIdx="0" presStyleCnt="2" custAng="5400000" custScaleX="517617" custScaleY="128305" custLinFactNeighborX="-51358" custLinFactNeighborY="5450">
        <dgm:presLayoutVars>
          <dgm:chPref val="3"/>
        </dgm:presLayoutVars>
      </dgm:prSet>
      <dgm:spPr/>
      <dgm:t>
        <a:bodyPr/>
        <a:lstStyle/>
        <a:p>
          <a:endParaRPr lang="en-AU"/>
        </a:p>
      </dgm:t>
    </dgm:pt>
    <dgm:pt modelId="{EC48E235-4246-42B0-B6C3-EAD1A7422F05}" type="pres">
      <dgm:prSet presAssocID="{17FBAE05-4B12-4CA3-8180-16A9FF05F68A}" presName="level2hierChild" presStyleCnt="0"/>
      <dgm:spPr/>
      <dgm:t>
        <a:bodyPr/>
        <a:lstStyle/>
        <a:p>
          <a:endParaRPr lang="en-AU"/>
        </a:p>
      </dgm:t>
    </dgm:pt>
    <dgm:pt modelId="{1CDA1D1D-34EA-416E-9128-3AE97018EB15}" type="pres">
      <dgm:prSet presAssocID="{08EC7F98-6FFA-4E85-B551-3D851A499219}" presName="conn2-1" presStyleLbl="parChTrans1D2" presStyleIdx="0" presStyleCnt="4"/>
      <dgm:spPr/>
      <dgm:t>
        <a:bodyPr/>
        <a:lstStyle/>
        <a:p>
          <a:endParaRPr lang="en-AU"/>
        </a:p>
      </dgm:t>
    </dgm:pt>
    <dgm:pt modelId="{AFA5D688-72F5-4A51-80DC-6D5E9816FD67}" type="pres">
      <dgm:prSet presAssocID="{08EC7F98-6FFA-4E85-B551-3D851A499219}" presName="connTx" presStyleLbl="parChTrans1D2" presStyleIdx="0" presStyleCnt="4"/>
      <dgm:spPr/>
      <dgm:t>
        <a:bodyPr/>
        <a:lstStyle/>
        <a:p>
          <a:endParaRPr lang="en-AU"/>
        </a:p>
      </dgm:t>
    </dgm:pt>
    <dgm:pt modelId="{81624E9B-B8C0-4695-8C61-C5F7B2065EDB}" type="pres">
      <dgm:prSet presAssocID="{F044632D-F386-433A-A341-741C26D0B59B}" presName="root2" presStyleCnt="0"/>
      <dgm:spPr/>
      <dgm:t>
        <a:bodyPr/>
        <a:lstStyle/>
        <a:p>
          <a:endParaRPr lang="en-AU"/>
        </a:p>
      </dgm:t>
    </dgm:pt>
    <dgm:pt modelId="{7ED043D6-C1B1-4C9D-B0F5-3225476B73B3}" type="pres">
      <dgm:prSet presAssocID="{F044632D-F386-433A-A341-741C26D0B59B}" presName="LevelTwoTextNode" presStyleLbl="node2" presStyleIdx="0" presStyleCnt="4" custScaleX="222540" custScaleY="394533" custLinFactNeighborX="9576" custLinFactNeighborY="16208">
        <dgm:presLayoutVars>
          <dgm:chPref val="3"/>
        </dgm:presLayoutVars>
      </dgm:prSet>
      <dgm:spPr/>
      <dgm:t>
        <a:bodyPr/>
        <a:lstStyle/>
        <a:p>
          <a:endParaRPr lang="en-AU"/>
        </a:p>
      </dgm:t>
    </dgm:pt>
    <dgm:pt modelId="{C09111BA-5A36-44B4-A12F-08C537C16F49}" type="pres">
      <dgm:prSet presAssocID="{F044632D-F386-433A-A341-741C26D0B59B}" presName="level3hierChild" presStyleCnt="0"/>
      <dgm:spPr/>
      <dgm:t>
        <a:bodyPr/>
        <a:lstStyle/>
        <a:p>
          <a:endParaRPr lang="en-AU"/>
        </a:p>
      </dgm:t>
    </dgm:pt>
    <dgm:pt modelId="{9A014A48-60AA-48E5-B208-6090843B6F33}" type="pres">
      <dgm:prSet presAssocID="{543F9AB7-D15D-4220-A34B-AF40F02B88E3}" presName="conn2-1" presStyleLbl="parChTrans1D3" presStyleIdx="0" presStyleCnt="17"/>
      <dgm:spPr/>
      <dgm:t>
        <a:bodyPr/>
        <a:lstStyle/>
        <a:p>
          <a:endParaRPr lang="en-AU"/>
        </a:p>
      </dgm:t>
    </dgm:pt>
    <dgm:pt modelId="{299AEDE9-0C93-4DAB-9A89-BC279770FA72}" type="pres">
      <dgm:prSet presAssocID="{543F9AB7-D15D-4220-A34B-AF40F02B88E3}" presName="connTx" presStyleLbl="parChTrans1D3" presStyleIdx="0" presStyleCnt="17"/>
      <dgm:spPr/>
      <dgm:t>
        <a:bodyPr/>
        <a:lstStyle/>
        <a:p>
          <a:endParaRPr lang="en-AU"/>
        </a:p>
      </dgm:t>
    </dgm:pt>
    <dgm:pt modelId="{2FFE0B66-28AE-4E9F-B296-6D6C9F9E2237}" type="pres">
      <dgm:prSet presAssocID="{08A3A2FC-A4D8-4215-9363-D78CC547CEDE}" presName="root2" presStyleCnt="0"/>
      <dgm:spPr/>
      <dgm:t>
        <a:bodyPr/>
        <a:lstStyle/>
        <a:p>
          <a:endParaRPr lang="en-AU"/>
        </a:p>
      </dgm:t>
    </dgm:pt>
    <dgm:pt modelId="{AD1BD19D-696E-4522-9DFF-87B224FBC5A5}" type="pres">
      <dgm:prSet presAssocID="{08A3A2FC-A4D8-4215-9363-D78CC547CEDE}" presName="LevelTwoTextNode" presStyleLbl="node3" presStyleIdx="0" presStyleCnt="17" custScaleX="279434" custScaleY="90061" custLinFactNeighborX="36903" custLinFactNeighborY="7190">
        <dgm:presLayoutVars>
          <dgm:chPref val="3"/>
        </dgm:presLayoutVars>
      </dgm:prSet>
      <dgm:spPr/>
      <dgm:t>
        <a:bodyPr/>
        <a:lstStyle/>
        <a:p>
          <a:endParaRPr lang="en-AU"/>
        </a:p>
      </dgm:t>
    </dgm:pt>
    <dgm:pt modelId="{464665AA-AAFB-4D2D-9344-FA954B8322F6}" type="pres">
      <dgm:prSet presAssocID="{08A3A2FC-A4D8-4215-9363-D78CC547CEDE}" presName="level3hierChild" presStyleCnt="0"/>
      <dgm:spPr/>
      <dgm:t>
        <a:bodyPr/>
        <a:lstStyle/>
        <a:p>
          <a:endParaRPr lang="en-AU"/>
        </a:p>
      </dgm:t>
    </dgm:pt>
    <dgm:pt modelId="{27E3BB88-1842-4DCB-82A1-8B891333371B}" type="pres">
      <dgm:prSet presAssocID="{86131DAB-34E4-49CD-B938-849FED6CDB08}" presName="conn2-1" presStyleLbl="parChTrans1D3" presStyleIdx="1" presStyleCnt="17"/>
      <dgm:spPr/>
      <dgm:t>
        <a:bodyPr/>
        <a:lstStyle/>
        <a:p>
          <a:endParaRPr lang="en-AU"/>
        </a:p>
      </dgm:t>
    </dgm:pt>
    <dgm:pt modelId="{3C3C6184-803C-454B-99EB-5ECFA8430D7A}" type="pres">
      <dgm:prSet presAssocID="{86131DAB-34E4-49CD-B938-849FED6CDB08}" presName="connTx" presStyleLbl="parChTrans1D3" presStyleIdx="1" presStyleCnt="17"/>
      <dgm:spPr/>
      <dgm:t>
        <a:bodyPr/>
        <a:lstStyle/>
        <a:p>
          <a:endParaRPr lang="en-AU"/>
        </a:p>
      </dgm:t>
    </dgm:pt>
    <dgm:pt modelId="{6F457942-AABC-4ED5-BA33-3FC4929236BE}" type="pres">
      <dgm:prSet presAssocID="{B7AD5244-AE18-48E6-9DD2-D09F79597C19}" presName="root2" presStyleCnt="0"/>
      <dgm:spPr/>
      <dgm:t>
        <a:bodyPr/>
        <a:lstStyle/>
        <a:p>
          <a:endParaRPr lang="en-AU"/>
        </a:p>
      </dgm:t>
    </dgm:pt>
    <dgm:pt modelId="{2DD17E1C-B284-4782-A54A-A93A203A2D87}" type="pres">
      <dgm:prSet presAssocID="{B7AD5244-AE18-48E6-9DD2-D09F79597C19}" presName="LevelTwoTextNode" presStyleLbl="node3" presStyleIdx="1" presStyleCnt="17" custScaleX="280178" custScaleY="90061" custLinFactNeighborX="36296" custLinFactNeighborY="-1017">
        <dgm:presLayoutVars>
          <dgm:chPref val="3"/>
        </dgm:presLayoutVars>
      </dgm:prSet>
      <dgm:spPr/>
      <dgm:t>
        <a:bodyPr/>
        <a:lstStyle/>
        <a:p>
          <a:endParaRPr lang="en-AU"/>
        </a:p>
      </dgm:t>
    </dgm:pt>
    <dgm:pt modelId="{809C80AC-6FA3-4B91-A891-694454C891CF}" type="pres">
      <dgm:prSet presAssocID="{B7AD5244-AE18-48E6-9DD2-D09F79597C19}" presName="level3hierChild" presStyleCnt="0"/>
      <dgm:spPr/>
      <dgm:t>
        <a:bodyPr/>
        <a:lstStyle/>
        <a:p>
          <a:endParaRPr lang="en-AU"/>
        </a:p>
      </dgm:t>
    </dgm:pt>
    <dgm:pt modelId="{E07A5573-49B0-44EE-9213-9C5F3F3D7EA5}" type="pres">
      <dgm:prSet presAssocID="{BA10F404-735E-4E38-860B-717C413A6FF9}" presName="conn2-1" presStyleLbl="parChTrans1D3" presStyleIdx="2" presStyleCnt="17"/>
      <dgm:spPr/>
      <dgm:t>
        <a:bodyPr/>
        <a:lstStyle/>
        <a:p>
          <a:endParaRPr lang="en-AU"/>
        </a:p>
      </dgm:t>
    </dgm:pt>
    <dgm:pt modelId="{8AB68C75-EC88-4972-8218-EFE0059C8D40}" type="pres">
      <dgm:prSet presAssocID="{BA10F404-735E-4E38-860B-717C413A6FF9}" presName="connTx" presStyleLbl="parChTrans1D3" presStyleIdx="2" presStyleCnt="17"/>
      <dgm:spPr/>
      <dgm:t>
        <a:bodyPr/>
        <a:lstStyle/>
        <a:p>
          <a:endParaRPr lang="en-AU"/>
        </a:p>
      </dgm:t>
    </dgm:pt>
    <dgm:pt modelId="{308D4F67-19A5-4371-B066-BA0621272E97}" type="pres">
      <dgm:prSet presAssocID="{3D1968CC-EF25-4CBB-81F2-9E399C8F45E5}" presName="root2" presStyleCnt="0"/>
      <dgm:spPr/>
      <dgm:t>
        <a:bodyPr/>
        <a:lstStyle/>
        <a:p>
          <a:endParaRPr lang="en-AU"/>
        </a:p>
      </dgm:t>
    </dgm:pt>
    <dgm:pt modelId="{9BD4A1BE-9F4B-48FD-B55B-9011C4F56892}" type="pres">
      <dgm:prSet presAssocID="{3D1968CC-EF25-4CBB-81F2-9E399C8F45E5}" presName="LevelTwoTextNode" presStyleLbl="node3" presStyleIdx="2" presStyleCnt="17" custScaleX="281281" custScaleY="90061" custLinFactNeighborX="36003" custLinFactNeighborY="-2798">
        <dgm:presLayoutVars>
          <dgm:chPref val="3"/>
        </dgm:presLayoutVars>
      </dgm:prSet>
      <dgm:spPr/>
      <dgm:t>
        <a:bodyPr/>
        <a:lstStyle/>
        <a:p>
          <a:endParaRPr lang="en-AU"/>
        </a:p>
      </dgm:t>
    </dgm:pt>
    <dgm:pt modelId="{5C72455E-D69F-4D8D-ACB7-6E0BD353B930}" type="pres">
      <dgm:prSet presAssocID="{3D1968CC-EF25-4CBB-81F2-9E399C8F45E5}" presName="level3hierChild" presStyleCnt="0"/>
      <dgm:spPr/>
      <dgm:t>
        <a:bodyPr/>
        <a:lstStyle/>
        <a:p>
          <a:endParaRPr lang="en-AU"/>
        </a:p>
      </dgm:t>
    </dgm:pt>
    <dgm:pt modelId="{63D14AA3-755E-4C43-88D8-320D6F74EF7D}" type="pres">
      <dgm:prSet presAssocID="{B519C452-E339-4A58-B3C6-16041186CFCD}" presName="conn2-1" presStyleLbl="parChTrans1D3" presStyleIdx="3" presStyleCnt="17"/>
      <dgm:spPr/>
      <dgm:t>
        <a:bodyPr/>
        <a:lstStyle/>
        <a:p>
          <a:endParaRPr lang="en-AU"/>
        </a:p>
      </dgm:t>
    </dgm:pt>
    <dgm:pt modelId="{76F45F90-6A1C-4F06-AE76-A0EA5F3B961F}" type="pres">
      <dgm:prSet presAssocID="{B519C452-E339-4A58-B3C6-16041186CFCD}" presName="connTx" presStyleLbl="parChTrans1D3" presStyleIdx="3" presStyleCnt="17"/>
      <dgm:spPr/>
      <dgm:t>
        <a:bodyPr/>
        <a:lstStyle/>
        <a:p>
          <a:endParaRPr lang="en-AU"/>
        </a:p>
      </dgm:t>
    </dgm:pt>
    <dgm:pt modelId="{580CCB8B-51FA-470A-B324-636124E6FB6D}" type="pres">
      <dgm:prSet presAssocID="{975C615F-5C62-47FB-896B-1D771355577A}" presName="root2" presStyleCnt="0"/>
      <dgm:spPr/>
      <dgm:t>
        <a:bodyPr/>
        <a:lstStyle/>
        <a:p>
          <a:endParaRPr lang="en-AU"/>
        </a:p>
      </dgm:t>
    </dgm:pt>
    <dgm:pt modelId="{99E13503-322F-4172-9AF2-FB8A94B7DCBA}" type="pres">
      <dgm:prSet presAssocID="{975C615F-5C62-47FB-896B-1D771355577A}" presName="LevelTwoTextNode" presStyleLbl="node3" presStyleIdx="3" presStyleCnt="17" custScaleX="282932" custScaleY="90061" custLinFactNeighborX="36002" custLinFactNeighborY="-9120">
        <dgm:presLayoutVars>
          <dgm:chPref val="3"/>
        </dgm:presLayoutVars>
      </dgm:prSet>
      <dgm:spPr/>
      <dgm:t>
        <a:bodyPr/>
        <a:lstStyle/>
        <a:p>
          <a:endParaRPr lang="en-AU"/>
        </a:p>
      </dgm:t>
    </dgm:pt>
    <dgm:pt modelId="{123EDAA8-592B-41D8-8C17-3BDC204E3680}" type="pres">
      <dgm:prSet presAssocID="{975C615F-5C62-47FB-896B-1D771355577A}" presName="level3hierChild" presStyleCnt="0"/>
      <dgm:spPr/>
      <dgm:t>
        <a:bodyPr/>
        <a:lstStyle/>
        <a:p>
          <a:endParaRPr lang="en-AU"/>
        </a:p>
      </dgm:t>
    </dgm:pt>
    <dgm:pt modelId="{46EE4751-9784-4617-8800-D50C0E637633}" type="pres">
      <dgm:prSet presAssocID="{E89823CA-F417-4F7B-92CD-CADCF8C812A6}" presName="conn2-1" presStyleLbl="parChTrans1D3" presStyleIdx="4" presStyleCnt="17"/>
      <dgm:spPr/>
      <dgm:t>
        <a:bodyPr/>
        <a:lstStyle/>
        <a:p>
          <a:endParaRPr lang="en-AU"/>
        </a:p>
      </dgm:t>
    </dgm:pt>
    <dgm:pt modelId="{436C0277-7988-4B5A-B84C-495FB02E310B}" type="pres">
      <dgm:prSet presAssocID="{E89823CA-F417-4F7B-92CD-CADCF8C812A6}" presName="connTx" presStyleLbl="parChTrans1D3" presStyleIdx="4" presStyleCnt="17"/>
      <dgm:spPr/>
      <dgm:t>
        <a:bodyPr/>
        <a:lstStyle/>
        <a:p>
          <a:endParaRPr lang="en-AU"/>
        </a:p>
      </dgm:t>
    </dgm:pt>
    <dgm:pt modelId="{4F13C4E8-70DF-4AEE-A3BD-C62D9A7A328F}" type="pres">
      <dgm:prSet presAssocID="{22C00B59-8988-449C-A3F7-529E0E4EE00A}" presName="root2" presStyleCnt="0"/>
      <dgm:spPr/>
      <dgm:t>
        <a:bodyPr/>
        <a:lstStyle/>
        <a:p>
          <a:endParaRPr lang="en-AU"/>
        </a:p>
      </dgm:t>
    </dgm:pt>
    <dgm:pt modelId="{C92397CF-A632-4CA8-A54A-95D68385F957}" type="pres">
      <dgm:prSet presAssocID="{22C00B59-8988-449C-A3F7-529E0E4EE00A}" presName="LevelTwoTextNode" presStyleLbl="node3" presStyleIdx="4" presStyleCnt="17" custScaleX="284504" custScaleY="90061" custLinFactNeighborX="35216" custLinFactNeighborY="-8850">
        <dgm:presLayoutVars>
          <dgm:chPref val="3"/>
        </dgm:presLayoutVars>
      </dgm:prSet>
      <dgm:spPr/>
      <dgm:t>
        <a:bodyPr/>
        <a:lstStyle/>
        <a:p>
          <a:endParaRPr lang="en-AU"/>
        </a:p>
      </dgm:t>
    </dgm:pt>
    <dgm:pt modelId="{2A068DBD-BEB6-43D1-A775-474F53276F39}" type="pres">
      <dgm:prSet presAssocID="{22C00B59-8988-449C-A3F7-529E0E4EE00A}" presName="level3hierChild" presStyleCnt="0"/>
      <dgm:spPr/>
      <dgm:t>
        <a:bodyPr/>
        <a:lstStyle/>
        <a:p>
          <a:endParaRPr lang="en-AU"/>
        </a:p>
      </dgm:t>
    </dgm:pt>
    <dgm:pt modelId="{8EA4FCC1-7FAB-4D90-B067-CC554849F340}" type="pres">
      <dgm:prSet presAssocID="{A7B0D510-2E3E-4770-B9EB-0DEA71AF7390}" presName="root1" presStyleCnt="0"/>
      <dgm:spPr/>
      <dgm:t>
        <a:bodyPr/>
        <a:lstStyle/>
        <a:p>
          <a:endParaRPr lang="en-AU"/>
        </a:p>
      </dgm:t>
    </dgm:pt>
    <dgm:pt modelId="{086004A4-69BD-4A8D-95C7-84DBC3FD8934}" type="pres">
      <dgm:prSet presAssocID="{A7B0D510-2E3E-4770-B9EB-0DEA71AF7390}" presName="LevelOneTextNode" presStyleLbl="node0" presStyleIdx="1" presStyleCnt="2" custAng="5400000" custScaleX="451864" custScaleY="128130" custLinFactNeighborX="-24981" custLinFactNeighborY="-1431">
        <dgm:presLayoutVars>
          <dgm:chPref val="3"/>
        </dgm:presLayoutVars>
      </dgm:prSet>
      <dgm:spPr/>
      <dgm:t>
        <a:bodyPr/>
        <a:lstStyle/>
        <a:p>
          <a:endParaRPr lang="en-AU"/>
        </a:p>
      </dgm:t>
    </dgm:pt>
    <dgm:pt modelId="{0A9EB8AB-2458-45A5-94BD-C3B79D54796D}" type="pres">
      <dgm:prSet presAssocID="{A7B0D510-2E3E-4770-B9EB-0DEA71AF7390}" presName="level2hierChild" presStyleCnt="0"/>
      <dgm:spPr/>
      <dgm:t>
        <a:bodyPr/>
        <a:lstStyle/>
        <a:p>
          <a:endParaRPr lang="en-AU"/>
        </a:p>
      </dgm:t>
    </dgm:pt>
    <dgm:pt modelId="{2C21D2AE-21F0-49D6-A034-5D9B8250BD33}" type="pres">
      <dgm:prSet presAssocID="{0C83F5B1-DDC8-4FB5-B7F0-226DE03FF936}" presName="conn2-1" presStyleLbl="parChTrans1D2" presStyleIdx="1" presStyleCnt="4"/>
      <dgm:spPr/>
      <dgm:t>
        <a:bodyPr/>
        <a:lstStyle/>
        <a:p>
          <a:endParaRPr lang="en-AU"/>
        </a:p>
      </dgm:t>
    </dgm:pt>
    <dgm:pt modelId="{5DCA2367-BE82-4502-A88B-E2407BA48341}" type="pres">
      <dgm:prSet presAssocID="{0C83F5B1-DDC8-4FB5-B7F0-226DE03FF936}" presName="connTx" presStyleLbl="parChTrans1D2" presStyleIdx="1" presStyleCnt="4"/>
      <dgm:spPr/>
      <dgm:t>
        <a:bodyPr/>
        <a:lstStyle/>
        <a:p>
          <a:endParaRPr lang="en-AU"/>
        </a:p>
      </dgm:t>
    </dgm:pt>
    <dgm:pt modelId="{ABAAC052-1EEB-46C0-8508-2E679E0C8F33}" type="pres">
      <dgm:prSet presAssocID="{6951E4C8-B2AA-4245-8FFB-E5F3B4B65144}" presName="root2" presStyleCnt="0"/>
      <dgm:spPr/>
      <dgm:t>
        <a:bodyPr/>
        <a:lstStyle/>
        <a:p>
          <a:endParaRPr lang="en-AU"/>
        </a:p>
      </dgm:t>
    </dgm:pt>
    <dgm:pt modelId="{625C0270-DFEA-4F22-8730-5D03C2665BC7}" type="pres">
      <dgm:prSet presAssocID="{6951E4C8-B2AA-4245-8FFB-E5F3B4B65144}" presName="LevelTwoTextNode" presStyleLbl="node2" presStyleIdx="1" presStyleCnt="4" custScaleX="218129" custScaleY="395887" custLinFactNeighborX="28105" custLinFactNeighborY="-5189">
        <dgm:presLayoutVars>
          <dgm:chPref val="3"/>
        </dgm:presLayoutVars>
      </dgm:prSet>
      <dgm:spPr/>
      <dgm:t>
        <a:bodyPr/>
        <a:lstStyle/>
        <a:p>
          <a:endParaRPr lang="en-AU"/>
        </a:p>
      </dgm:t>
    </dgm:pt>
    <dgm:pt modelId="{F8C3FE4E-B0B9-4687-B214-8C5A100ED3E8}" type="pres">
      <dgm:prSet presAssocID="{6951E4C8-B2AA-4245-8FFB-E5F3B4B65144}" presName="level3hierChild" presStyleCnt="0"/>
      <dgm:spPr/>
      <dgm:t>
        <a:bodyPr/>
        <a:lstStyle/>
        <a:p>
          <a:endParaRPr lang="en-AU"/>
        </a:p>
      </dgm:t>
    </dgm:pt>
    <dgm:pt modelId="{30F442C0-D92B-4596-B2B2-C2FCA1808913}" type="pres">
      <dgm:prSet presAssocID="{DF2DC90B-DAC2-440A-9C3E-A7238DC059D4}" presName="conn2-1" presStyleLbl="parChTrans1D3" presStyleIdx="5" presStyleCnt="17"/>
      <dgm:spPr/>
      <dgm:t>
        <a:bodyPr/>
        <a:lstStyle/>
        <a:p>
          <a:endParaRPr lang="en-AU"/>
        </a:p>
      </dgm:t>
    </dgm:pt>
    <dgm:pt modelId="{6EBC4431-39E8-4A9C-BF4D-76FC3423C10C}" type="pres">
      <dgm:prSet presAssocID="{DF2DC90B-DAC2-440A-9C3E-A7238DC059D4}" presName="connTx" presStyleLbl="parChTrans1D3" presStyleIdx="5" presStyleCnt="17"/>
      <dgm:spPr/>
      <dgm:t>
        <a:bodyPr/>
        <a:lstStyle/>
        <a:p>
          <a:endParaRPr lang="en-AU"/>
        </a:p>
      </dgm:t>
    </dgm:pt>
    <dgm:pt modelId="{CDDDD75A-0921-4481-9E03-E0E998E8B234}" type="pres">
      <dgm:prSet presAssocID="{C8273CAA-C64C-48F4-BDE3-30320CFBF2EF}" presName="root2" presStyleCnt="0"/>
      <dgm:spPr/>
      <dgm:t>
        <a:bodyPr/>
        <a:lstStyle/>
        <a:p>
          <a:endParaRPr lang="en-AU"/>
        </a:p>
      </dgm:t>
    </dgm:pt>
    <dgm:pt modelId="{94BEE3D4-C22C-4D6F-BAAA-F5DF27A61E1A}" type="pres">
      <dgm:prSet presAssocID="{C8273CAA-C64C-48F4-BDE3-30320CFBF2EF}" presName="LevelTwoTextNode" presStyleLbl="node3" presStyleIdx="5" presStyleCnt="17" custScaleX="281492" custScaleY="90061" custLinFactNeighborX="57351" custLinFactNeighborY="-3480">
        <dgm:presLayoutVars>
          <dgm:chPref val="3"/>
        </dgm:presLayoutVars>
      </dgm:prSet>
      <dgm:spPr/>
      <dgm:t>
        <a:bodyPr/>
        <a:lstStyle/>
        <a:p>
          <a:endParaRPr lang="en-AU"/>
        </a:p>
      </dgm:t>
    </dgm:pt>
    <dgm:pt modelId="{16A00EB0-7A3D-4552-B4C9-D3309C934AB3}" type="pres">
      <dgm:prSet presAssocID="{C8273CAA-C64C-48F4-BDE3-30320CFBF2EF}" presName="level3hierChild" presStyleCnt="0"/>
      <dgm:spPr/>
      <dgm:t>
        <a:bodyPr/>
        <a:lstStyle/>
        <a:p>
          <a:endParaRPr lang="en-AU"/>
        </a:p>
      </dgm:t>
    </dgm:pt>
    <dgm:pt modelId="{E23376A2-1B93-453C-974C-AA45211AC3E7}" type="pres">
      <dgm:prSet presAssocID="{51A3A644-E093-4D1D-AD59-11A5C6047581}" presName="conn2-1" presStyleLbl="parChTrans1D3" presStyleIdx="6" presStyleCnt="17"/>
      <dgm:spPr/>
      <dgm:t>
        <a:bodyPr/>
        <a:lstStyle/>
        <a:p>
          <a:endParaRPr lang="en-AU"/>
        </a:p>
      </dgm:t>
    </dgm:pt>
    <dgm:pt modelId="{D109A920-D1B9-40DB-8596-B6A4D1C6C344}" type="pres">
      <dgm:prSet presAssocID="{51A3A644-E093-4D1D-AD59-11A5C6047581}" presName="connTx" presStyleLbl="parChTrans1D3" presStyleIdx="6" presStyleCnt="17"/>
      <dgm:spPr/>
      <dgm:t>
        <a:bodyPr/>
        <a:lstStyle/>
        <a:p>
          <a:endParaRPr lang="en-AU"/>
        </a:p>
      </dgm:t>
    </dgm:pt>
    <dgm:pt modelId="{9C241870-283C-4DDA-BB8F-A24283196530}" type="pres">
      <dgm:prSet presAssocID="{B2FBD7CA-192A-4859-822E-75E70F745713}" presName="root2" presStyleCnt="0"/>
      <dgm:spPr/>
      <dgm:t>
        <a:bodyPr/>
        <a:lstStyle/>
        <a:p>
          <a:endParaRPr lang="en-AU"/>
        </a:p>
      </dgm:t>
    </dgm:pt>
    <dgm:pt modelId="{A6A32DEB-2B49-461A-9EAC-12A8BE876C73}" type="pres">
      <dgm:prSet presAssocID="{B2FBD7CA-192A-4859-822E-75E70F745713}" presName="LevelTwoTextNode" presStyleLbl="node3" presStyleIdx="6" presStyleCnt="17" custScaleX="284139" custScaleY="90061" custLinFactNeighborX="56565" custLinFactNeighborY="-3480">
        <dgm:presLayoutVars>
          <dgm:chPref val="3"/>
        </dgm:presLayoutVars>
      </dgm:prSet>
      <dgm:spPr/>
      <dgm:t>
        <a:bodyPr/>
        <a:lstStyle/>
        <a:p>
          <a:endParaRPr lang="en-AU"/>
        </a:p>
      </dgm:t>
    </dgm:pt>
    <dgm:pt modelId="{F679CA6E-F9E8-445F-8F27-F5A9E3156E5D}" type="pres">
      <dgm:prSet presAssocID="{B2FBD7CA-192A-4859-822E-75E70F745713}" presName="level3hierChild" presStyleCnt="0"/>
      <dgm:spPr/>
      <dgm:t>
        <a:bodyPr/>
        <a:lstStyle/>
        <a:p>
          <a:endParaRPr lang="en-AU"/>
        </a:p>
      </dgm:t>
    </dgm:pt>
    <dgm:pt modelId="{57458875-D306-4B55-AE25-6DB81803EBE0}" type="pres">
      <dgm:prSet presAssocID="{966A163C-68D7-487D-9931-77BF62617C94}" presName="conn2-1" presStyleLbl="parChTrans1D3" presStyleIdx="7" presStyleCnt="17"/>
      <dgm:spPr/>
      <dgm:t>
        <a:bodyPr/>
        <a:lstStyle/>
        <a:p>
          <a:endParaRPr lang="en-AU"/>
        </a:p>
      </dgm:t>
    </dgm:pt>
    <dgm:pt modelId="{D9566536-3494-4041-97B1-756F48B59D08}" type="pres">
      <dgm:prSet presAssocID="{966A163C-68D7-487D-9931-77BF62617C94}" presName="connTx" presStyleLbl="parChTrans1D3" presStyleIdx="7" presStyleCnt="17"/>
      <dgm:spPr/>
      <dgm:t>
        <a:bodyPr/>
        <a:lstStyle/>
        <a:p>
          <a:endParaRPr lang="en-AU"/>
        </a:p>
      </dgm:t>
    </dgm:pt>
    <dgm:pt modelId="{AD253A7A-AF18-4938-BC4B-C7F4F4A3E99D}" type="pres">
      <dgm:prSet presAssocID="{23D090B9-D68F-4AD8-ACE9-0699E0109FFB}" presName="root2" presStyleCnt="0"/>
      <dgm:spPr/>
      <dgm:t>
        <a:bodyPr/>
        <a:lstStyle/>
        <a:p>
          <a:endParaRPr lang="en-AU"/>
        </a:p>
      </dgm:t>
    </dgm:pt>
    <dgm:pt modelId="{4B171990-AF24-431F-AA0D-522F0CAECDFB}" type="pres">
      <dgm:prSet presAssocID="{23D090B9-D68F-4AD8-ACE9-0699E0109FFB}" presName="LevelTwoTextNode" presStyleLbl="node3" presStyleIdx="7" presStyleCnt="17" custScaleX="282238" custScaleY="90061" custLinFactNeighborX="58569" custLinFactNeighborY="-6061">
        <dgm:presLayoutVars>
          <dgm:chPref val="3"/>
        </dgm:presLayoutVars>
      </dgm:prSet>
      <dgm:spPr/>
      <dgm:t>
        <a:bodyPr/>
        <a:lstStyle/>
        <a:p>
          <a:endParaRPr lang="en-AU"/>
        </a:p>
      </dgm:t>
    </dgm:pt>
    <dgm:pt modelId="{909586BD-111A-4E8F-8A0E-C61BA78FBE7B}" type="pres">
      <dgm:prSet presAssocID="{23D090B9-D68F-4AD8-ACE9-0699E0109FFB}" presName="level3hierChild" presStyleCnt="0"/>
      <dgm:spPr/>
      <dgm:t>
        <a:bodyPr/>
        <a:lstStyle/>
        <a:p>
          <a:endParaRPr lang="en-AU"/>
        </a:p>
      </dgm:t>
    </dgm:pt>
    <dgm:pt modelId="{7D9CE509-74CB-4C76-B794-D377F85AFAA5}" type="pres">
      <dgm:prSet presAssocID="{6DC99D4C-8405-45C5-A547-1AC790413651}" presName="conn2-1" presStyleLbl="parChTrans1D3" presStyleIdx="8" presStyleCnt="17"/>
      <dgm:spPr/>
      <dgm:t>
        <a:bodyPr/>
        <a:lstStyle/>
        <a:p>
          <a:endParaRPr lang="en-AU"/>
        </a:p>
      </dgm:t>
    </dgm:pt>
    <dgm:pt modelId="{55E3DA9A-8741-4686-9A30-A1E528C07DEB}" type="pres">
      <dgm:prSet presAssocID="{6DC99D4C-8405-45C5-A547-1AC790413651}" presName="connTx" presStyleLbl="parChTrans1D3" presStyleIdx="8" presStyleCnt="17"/>
      <dgm:spPr/>
      <dgm:t>
        <a:bodyPr/>
        <a:lstStyle/>
        <a:p>
          <a:endParaRPr lang="en-AU"/>
        </a:p>
      </dgm:t>
    </dgm:pt>
    <dgm:pt modelId="{5A9B86A8-441B-45A5-B92C-9C7628B06D24}" type="pres">
      <dgm:prSet presAssocID="{EA04BED5-711C-469A-A636-452B8E4DA979}" presName="root2" presStyleCnt="0"/>
      <dgm:spPr/>
      <dgm:t>
        <a:bodyPr/>
        <a:lstStyle/>
        <a:p>
          <a:endParaRPr lang="en-AU"/>
        </a:p>
      </dgm:t>
    </dgm:pt>
    <dgm:pt modelId="{F5BCE1E8-43A6-4224-8974-E6FCA070483D}" type="pres">
      <dgm:prSet presAssocID="{EA04BED5-711C-469A-A636-452B8E4DA979}" presName="LevelTwoTextNode" presStyleLbl="node3" presStyleIdx="8" presStyleCnt="17" custScaleX="283943" custScaleY="90061" custLinFactNeighborX="57393" custLinFactNeighborY="-11490">
        <dgm:presLayoutVars>
          <dgm:chPref val="3"/>
        </dgm:presLayoutVars>
      </dgm:prSet>
      <dgm:spPr/>
      <dgm:t>
        <a:bodyPr/>
        <a:lstStyle/>
        <a:p>
          <a:endParaRPr lang="en-AU"/>
        </a:p>
      </dgm:t>
    </dgm:pt>
    <dgm:pt modelId="{D9AABDEF-FCA4-4B9B-9FEE-0D64C626F233}" type="pres">
      <dgm:prSet presAssocID="{EA04BED5-711C-469A-A636-452B8E4DA979}" presName="level3hierChild" presStyleCnt="0"/>
      <dgm:spPr/>
      <dgm:t>
        <a:bodyPr/>
        <a:lstStyle/>
        <a:p>
          <a:endParaRPr lang="en-AU"/>
        </a:p>
      </dgm:t>
    </dgm:pt>
    <dgm:pt modelId="{058BEB22-B9F1-4EF2-99E5-3C5BC0845452}" type="pres">
      <dgm:prSet presAssocID="{D6796E7D-C33E-4E62-8C2D-FDF6704C08D8}" presName="conn2-1" presStyleLbl="parChTrans1D2" presStyleIdx="2" presStyleCnt="4"/>
      <dgm:spPr/>
      <dgm:t>
        <a:bodyPr/>
        <a:lstStyle/>
        <a:p>
          <a:endParaRPr lang="en-AU"/>
        </a:p>
      </dgm:t>
    </dgm:pt>
    <dgm:pt modelId="{CBD07E2F-B5D7-4875-BEA5-EC36F95732F7}" type="pres">
      <dgm:prSet presAssocID="{D6796E7D-C33E-4E62-8C2D-FDF6704C08D8}" presName="connTx" presStyleLbl="parChTrans1D2" presStyleIdx="2" presStyleCnt="4"/>
      <dgm:spPr/>
      <dgm:t>
        <a:bodyPr/>
        <a:lstStyle/>
        <a:p>
          <a:endParaRPr lang="en-AU"/>
        </a:p>
      </dgm:t>
    </dgm:pt>
    <dgm:pt modelId="{CAE4B575-63A4-4466-BDB3-6F777DFAE9BB}" type="pres">
      <dgm:prSet presAssocID="{6606F599-86B3-4C02-B673-0690E64DE8AD}" presName="root2" presStyleCnt="0"/>
      <dgm:spPr/>
      <dgm:t>
        <a:bodyPr/>
        <a:lstStyle/>
        <a:p>
          <a:endParaRPr lang="en-AU"/>
        </a:p>
      </dgm:t>
    </dgm:pt>
    <dgm:pt modelId="{EF262D7D-DB7D-4028-97A7-55B6D84C494C}" type="pres">
      <dgm:prSet presAssocID="{6606F599-86B3-4C02-B673-0690E64DE8AD}" presName="LevelTwoTextNode" presStyleLbl="node2" presStyleIdx="2" presStyleCnt="4" custScaleX="218129" custScaleY="395887" custLinFactNeighborX="29813" custLinFactNeighborY="-13899">
        <dgm:presLayoutVars>
          <dgm:chPref val="3"/>
        </dgm:presLayoutVars>
      </dgm:prSet>
      <dgm:spPr/>
      <dgm:t>
        <a:bodyPr/>
        <a:lstStyle/>
        <a:p>
          <a:endParaRPr lang="en-AU"/>
        </a:p>
      </dgm:t>
    </dgm:pt>
    <dgm:pt modelId="{1C8EEB07-62CD-4207-9CD1-F4363C252B48}" type="pres">
      <dgm:prSet presAssocID="{6606F599-86B3-4C02-B673-0690E64DE8AD}" presName="level3hierChild" presStyleCnt="0"/>
      <dgm:spPr/>
      <dgm:t>
        <a:bodyPr/>
        <a:lstStyle/>
        <a:p>
          <a:endParaRPr lang="en-AU"/>
        </a:p>
      </dgm:t>
    </dgm:pt>
    <dgm:pt modelId="{742D97BF-DEB8-4BAF-ABE7-67733E5513D1}" type="pres">
      <dgm:prSet presAssocID="{A5D70D7A-02A1-4240-A20F-2BE10AFDD030}" presName="conn2-1" presStyleLbl="parChTrans1D3" presStyleIdx="9" presStyleCnt="17"/>
      <dgm:spPr/>
      <dgm:t>
        <a:bodyPr/>
        <a:lstStyle/>
        <a:p>
          <a:endParaRPr lang="en-AU"/>
        </a:p>
      </dgm:t>
    </dgm:pt>
    <dgm:pt modelId="{CCC975CE-2F37-4463-B928-8D626418945B}" type="pres">
      <dgm:prSet presAssocID="{A5D70D7A-02A1-4240-A20F-2BE10AFDD030}" presName="connTx" presStyleLbl="parChTrans1D3" presStyleIdx="9" presStyleCnt="17"/>
      <dgm:spPr/>
      <dgm:t>
        <a:bodyPr/>
        <a:lstStyle/>
        <a:p>
          <a:endParaRPr lang="en-AU"/>
        </a:p>
      </dgm:t>
    </dgm:pt>
    <dgm:pt modelId="{31BBEE1C-CA30-4E4E-AFC9-E5B58014A8AC}" type="pres">
      <dgm:prSet presAssocID="{37C200CB-3FDE-42D4-9E04-BBE99DA0E2AD}" presName="root2" presStyleCnt="0"/>
      <dgm:spPr/>
      <dgm:t>
        <a:bodyPr/>
        <a:lstStyle/>
        <a:p>
          <a:endParaRPr lang="en-AU"/>
        </a:p>
      </dgm:t>
    </dgm:pt>
    <dgm:pt modelId="{CF31EA6F-BB59-4312-A44F-79C44CC6C8EF}" type="pres">
      <dgm:prSet presAssocID="{37C200CB-3FDE-42D4-9E04-BBE99DA0E2AD}" presName="LevelTwoTextNode" presStyleLbl="node3" presStyleIdx="9" presStyleCnt="17" custScaleX="283891" custScaleY="111570" custLinFactNeighborX="58051" custLinFactNeighborY="-218">
        <dgm:presLayoutVars>
          <dgm:chPref val="3"/>
        </dgm:presLayoutVars>
      </dgm:prSet>
      <dgm:spPr/>
      <dgm:t>
        <a:bodyPr/>
        <a:lstStyle/>
        <a:p>
          <a:endParaRPr lang="en-AU"/>
        </a:p>
      </dgm:t>
    </dgm:pt>
    <dgm:pt modelId="{25A7BBB3-CB6E-4843-9BED-12971C6D1935}" type="pres">
      <dgm:prSet presAssocID="{37C200CB-3FDE-42D4-9E04-BBE99DA0E2AD}" presName="level3hierChild" presStyleCnt="0"/>
      <dgm:spPr/>
      <dgm:t>
        <a:bodyPr/>
        <a:lstStyle/>
        <a:p>
          <a:endParaRPr lang="en-AU"/>
        </a:p>
      </dgm:t>
    </dgm:pt>
    <dgm:pt modelId="{265FC1D3-A79B-4FBB-9268-1A497A806BBE}" type="pres">
      <dgm:prSet presAssocID="{666AD324-0D52-4E28-9064-60060250C8CA}" presName="conn2-1" presStyleLbl="parChTrans1D3" presStyleIdx="10" presStyleCnt="17"/>
      <dgm:spPr/>
      <dgm:t>
        <a:bodyPr/>
        <a:lstStyle/>
        <a:p>
          <a:endParaRPr lang="en-AU"/>
        </a:p>
      </dgm:t>
    </dgm:pt>
    <dgm:pt modelId="{7A482CD1-E245-4998-A983-DAE4F363EB87}" type="pres">
      <dgm:prSet presAssocID="{666AD324-0D52-4E28-9064-60060250C8CA}" presName="connTx" presStyleLbl="parChTrans1D3" presStyleIdx="10" presStyleCnt="17"/>
      <dgm:spPr/>
      <dgm:t>
        <a:bodyPr/>
        <a:lstStyle/>
        <a:p>
          <a:endParaRPr lang="en-AU"/>
        </a:p>
      </dgm:t>
    </dgm:pt>
    <dgm:pt modelId="{BB8FBCEF-9E75-4FDC-9117-335E0B844E9E}" type="pres">
      <dgm:prSet presAssocID="{994D6D8F-192C-4173-A109-B9750ACD5EBB}" presName="root2" presStyleCnt="0"/>
      <dgm:spPr/>
      <dgm:t>
        <a:bodyPr/>
        <a:lstStyle/>
        <a:p>
          <a:endParaRPr lang="en-AU"/>
        </a:p>
      </dgm:t>
    </dgm:pt>
    <dgm:pt modelId="{3040E633-589E-4E3D-94E6-758E22BFB26D}" type="pres">
      <dgm:prSet presAssocID="{994D6D8F-192C-4173-A109-B9750ACD5EBB}" presName="LevelTwoTextNode" presStyleLbl="node3" presStyleIdx="10" presStyleCnt="17" custScaleX="281355" custScaleY="90061" custLinFactNeighborX="59785" custLinFactNeighborY="-218">
        <dgm:presLayoutVars>
          <dgm:chPref val="3"/>
        </dgm:presLayoutVars>
      </dgm:prSet>
      <dgm:spPr/>
      <dgm:t>
        <a:bodyPr/>
        <a:lstStyle/>
        <a:p>
          <a:endParaRPr lang="en-AU"/>
        </a:p>
      </dgm:t>
    </dgm:pt>
    <dgm:pt modelId="{42125553-58C8-4E29-8C0A-41D00F59F683}" type="pres">
      <dgm:prSet presAssocID="{994D6D8F-192C-4173-A109-B9750ACD5EBB}" presName="level3hierChild" presStyleCnt="0"/>
      <dgm:spPr/>
      <dgm:t>
        <a:bodyPr/>
        <a:lstStyle/>
        <a:p>
          <a:endParaRPr lang="en-AU"/>
        </a:p>
      </dgm:t>
    </dgm:pt>
    <dgm:pt modelId="{DB9A11EF-FF2E-43D1-9AEC-2316D2BA1204}" type="pres">
      <dgm:prSet presAssocID="{46D47273-330A-47F2-BD9C-E373D3CD1907}" presName="conn2-1" presStyleLbl="parChTrans1D3" presStyleIdx="11" presStyleCnt="17"/>
      <dgm:spPr/>
      <dgm:t>
        <a:bodyPr/>
        <a:lstStyle/>
        <a:p>
          <a:endParaRPr lang="en-AU"/>
        </a:p>
      </dgm:t>
    </dgm:pt>
    <dgm:pt modelId="{6C9521C5-99DD-4795-8FC6-4FE58D3A248D}" type="pres">
      <dgm:prSet presAssocID="{46D47273-330A-47F2-BD9C-E373D3CD1907}" presName="connTx" presStyleLbl="parChTrans1D3" presStyleIdx="11" presStyleCnt="17"/>
      <dgm:spPr/>
      <dgm:t>
        <a:bodyPr/>
        <a:lstStyle/>
        <a:p>
          <a:endParaRPr lang="en-AU"/>
        </a:p>
      </dgm:t>
    </dgm:pt>
    <dgm:pt modelId="{DC4D0CE6-FD46-4C40-8E6F-1FE75F5185A4}" type="pres">
      <dgm:prSet presAssocID="{86DF9FDD-4B41-4A3D-8A24-4928BA3C2B40}" presName="root2" presStyleCnt="0"/>
      <dgm:spPr/>
      <dgm:t>
        <a:bodyPr/>
        <a:lstStyle/>
        <a:p>
          <a:endParaRPr lang="en-AU"/>
        </a:p>
      </dgm:t>
    </dgm:pt>
    <dgm:pt modelId="{D47E855F-A4A1-47CA-924B-BF2A72190380}" type="pres">
      <dgm:prSet presAssocID="{86DF9FDD-4B41-4A3D-8A24-4928BA3C2B40}" presName="LevelTwoTextNode" presStyleLbl="node3" presStyleIdx="11" presStyleCnt="17" custScaleX="281582" custScaleY="101385" custLinFactNeighborX="58972" custLinFactNeighborY="-2975">
        <dgm:presLayoutVars>
          <dgm:chPref val="3"/>
        </dgm:presLayoutVars>
      </dgm:prSet>
      <dgm:spPr/>
      <dgm:t>
        <a:bodyPr/>
        <a:lstStyle/>
        <a:p>
          <a:endParaRPr lang="en-AU"/>
        </a:p>
      </dgm:t>
    </dgm:pt>
    <dgm:pt modelId="{085D463D-0AFF-43B8-8B89-D5CB309E992F}" type="pres">
      <dgm:prSet presAssocID="{86DF9FDD-4B41-4A3D-8A24-4928BA3C2B40}" presName="level3hierChild" presStyleCnt="0"/>
      <dgm:spPr/>
      <dgm:t>
        <a:bodyPr/>
        <a:lstStyle/>
        <a:p>
          <a:endParaRPr lang="en-AU"/>
        </a:p>
      </dgm:t>
    </dgm:pt>
    <dgm:pt modelId="{57EE41C9-9648-4189-A343-237520AFA5A8}" type="pres">
      <dgm:prSet presAssocID="{83792637-3268-4192-A321-F5AA8BECE6A9}" presName="conn2-1" presStyleLbl="parChTrans1D3" presStyleIdx="12" presStyleCnt="17"/>
      <dgm:spPr/>
      <dgm:t>
        <a:bodyPr/>
        <a:lstStyle/>
        <a:p>
          <a:endParaRPr lang="en-AU"/>
        </a:p>
      </dgm:t>
    </dgm:pt>
    <dgm:pt modelId="{3CF57EDE-FA4F-4B2C-B947-573E7F58B5E5}" type="pres">
      <dgm:prSet presAssocID="{83792637-3268-4192-A321-F5AA8BECE6A9}" presName="connTx" presStyleLbl="parChTrans1D3" presStyleIdx="12" presStyleCnt="17"/>
      <dgm:spPr/>
      <dgm:t>
        <a:bodyPr/>
        <a:lstStyle/>
        <a:p>
          <a:endParaRPr lang="en-AU"/>
        </a:p>
      </dgm:t>
    </dgm:pt>
    <dgm:pt modelId="{5B4DE57E-3BEF-4116-8072-647101FBF4FC}" type="pres">
      <dgm:prSet presAssocID="{F7FD778D-80EA-40B0-A971-0F196C28B363}" presName="root2" presStyleCnt="0"/>
      <dgm:spPr/>
      <dgm:t>
        <a:bodyPr/>
        <a:lstStyle/>
        <a:p>
          <a:endParaRPr lang="en-AU"/>
        </a:p>
      </dgm:t>
    </dgm:pt>
    <dgm:pt modelId="{C5C4D644-8B7B-4486-B93E-F5FC6B4D18ED}" type="pres">
      <dgm:prSet presAssocID="{F7FD778D-80EA-40B0-A971-0F196C28B363}" presName="LevelTwoTextNode" presStyleLbl="node3" presStyleIdx="12" presStyleCnt="17" custScaleX="283790" custScaleY="108056" custLinFactNeighborX="58683" custLinFactNeighborY="-2444">
        <dgm:presLayoutVars>
          <dgm:chPref val="3"/>
        </dgm:presLayoutVars>
      </dgm:prSet>
      <dgm:spPr/>
      <dgm:t>
        <a:bodyPr/>
        <a:lstStyle/>
        <a:p>
          <a:endParaRPr lang="en-AU"/>
        </a:p>
      </dgm:t>
    </dgm:pt>
    <dgm:pt modelId="{AEB2EA36-2E49-47F4-BB75-DC8991728244}" type="pres">
      <dgm:prSet presAssocID="{F7FD778D-80EA-40B0-A971-0F196C28B363}" presName="level3hierChild" presStyleCnt="0"/>
      <dgm:spPr/>
      <dgm:t>
        <a:bodyPr/>
        <a:lstStyle/>
        <a:p>
          <a:endParaRPr lang="en-AU"/>
        </a:p>
      </dgm:t>
    </dgm:pt>
    <dgm:pt modelId="{FA7A84CE-3E4C-4073-B9E4-066C03C1309E}" type="pres">
      <dgm:prSet presAssocID="{0A86DDDD-6CB0-4EB1-B211-95CC67EBDCC0}" presName="conn2-1" presStyleLbl="parChTrans1D2" presStyleIdx="3" presStyleCnt="4"/>
      <dgm:spPr/>
      <dgm:t>
        <a:bodyPr/>
        <a:lstStyle/>
        <a:p>
          <a:endParaRPr lang="en-AU"/>
        </a:p>
      </dgm:t>
    </dgm:pt>
    <dgm:pt modelId="{7FB0E8C9-00EA-4629-98B8-3B4CE756FC88}" type="pres">
      <dgm:prSet presAssocID="{0A86DDDD-6CB0-4EB1-B211-95CC67EBDCC0}" presName="connTx" presStyleLbl="parChTrans1D2" presStyleIdx="3" presStyleCnt="4"/>
      <dgm:spPr/>
      <dgm:t>
        <a:bodyPr/>
        <a:lstStyle/>
        <a:p>
          <a:endParaRPr lang="en-AU"/>
        </a:p>
      </dgm:t>
    </dgm:pt>
    <dgm:pt modelId="{041E677B-66D3-4A97-B374-859F97B3E359}" type="pres">
      <dgm:prSet presAssocID="{4FC500B5-5BAF-4AFD-9DCF-A33F1FE45736}" presName="root2" presStyleCnt="0"/>
      <dgm:spPr/>
      <dgm:t>
        <a:bodyPr/>
        <a:lstStyle/>
        <a:p>
          <a:endParaRPr lang="en-AU"/>
        </a:p>
      </dgm:t>
    </dgm:pt>
    <dgm:pt modelId="{ECF08FC5-4656-4212-8CD8-F51209E631F7}" type="pres">
      <dgm:prSet presAssocID="{4FC500B5-5BAF-4AFD-9DCF-A33F1FE45736}" presName="LevelTwoTextNode" presStyleLbl="node2" presStyleIdx="3" presStyleCnt="4" custScaleX="218129" custScaleY="395887" custLinFactNeighborX="29099" custLinFactNeighborY="3969">
        <dgm:presLayoutVars>
          <dgm:chPref val="3"/>
        </dgm:presLayoutVars>
      </dgm:prSet>
      <dgm:spPr/>
      <dgm:t>
        <a:bodyPr/>
        <a:lstStyle/>
        <a:p>
          <a:endParaRPr lang="en-AU"/>
        </a:p>
      </dgm:t>
    </dgm:pt>
    <dgm:pt modelId="{DC35E8A8-B898-4AA5-8308-EBCAB028488B}" type="pres">
      <dgm:prSet presAssocID="{4FC500B5-5BAF-4AFD-9DCF-A33F1FE45736}" presName="level3hierChild" presStyleCnt="0"/>
      <dgm:spPr/>
      <dgm:t>
        <a:bodyPr/>
        <a:lstStyle/>
        <a:p>
          <a:endParaRPr lang="en-AU"/>
        </a:p>
      </dgm:t>
    </dgm:pt>
    <dgm:pt modelId="{BE2E09BE-7CE9-4FF0-AEBA-18ABA2C398A1}" type="pres">
      <dgm:prSet presAssocID="{C9DC7045-4072-46DB-95E4-F892031A5750}" presName="conn2-1" presStyleLbl="parChTrans1D3" presStyleIdx="13" presStyleCnt="17"/>
      <dgm:spPr/>
      <dgm:t>
        <a:bodyPr/>
        <a:lstStyle/>
        <a:p>
          <a:endParaRPr lang="en-AU"/>
        </a:p>
      </dgm:t>
    </dgm:pt>
    <dgm:pt modelId="{A7A94E10-A654-400A-9B9E-87F4B1A34F36}" type="pres">
      <dgm:prSet presAssocID="{C9DC7045-4072-46DB-95E4-F892031A5750}" presName="connTx" presStyleLbl="parChTrans1D3" presStyleIdx="13" presStyleCnt="17"/>
      <dgm:spPr/>
      <dgm:t>
        <a:bodyPr/>
        <a:lstStyle/>
        <a:p>
          <a:endParaRPr lang="en-AU"/>
        </a:p>
      </dgm:t>
    </dgm:pt>
    <dgm:pt modelId="{CD8B184D-5FBE-4301-96BF-8B92BB303642}" type="pres">
      <dgm:prSet presAssocID="{7B7BAFAD-75B0-45F9-9839-816A81CF8CA4}" presName="root2" presStyleCnt="0"/>
      <dgm:spPr/>
      <dgm:t>
        <a:bodyPr/>
        <a:lstStyle/>
        <a:p>
          <a:endParaRPr lang="en-AU"/>
        </a:p>
      </dgm:t>
    </dgm:pt>
    <dgm:pt modelId="{8C40D221-E1A3-4CB9-96BD-D794234C66B0}" type="pres">
      <dgm:prSet presAssocID="{7B7BAFAD-75B0-45F9-9839-816A81CF8CA4}" presName="LevelTwoTextNode" presStyleLbl="node3" presStyleIdx="13" presStyleCnt="17" custScaleX="284329" custScaleY="98365" custLinFactNeighborX="60040" custLinFactNeighborY="-218">
        <dgm:presLayoutVars>
          <dgm:chPref val="3"/>
        </dgm:presLayoutVars>
      </dgm:prSet>
      <dgm:spPr/>
      <dgm:t>
        <a:bodyPr/>
        <a:lstStyle/>
        <a:p>
          <a:endParaRPr lang="en-AU"/>
        </a:p>
      </dgm:t>
    </dgm:pt>
    <dgm:pt modelId="{2CAF2F3B-A313-4D9A-AE11-2B84148EABCD}" type="pres">
      <dgm:prSet presAssocID="{7B7BAFAD-75B0-45F9-9839-816A81CF8CA4}" presName="level3hierChild" presStyleCnt="0"/>
      <dgm:spPr/>
      <dgm:t>
        <a:bodyPr/>
        <a:lstStyle/>
        <a:p>
          <a:endParaRPr lang="en-AU"/>
        </a:p>
      </dgm:t>
    </dgm:pt>
    <dgm:pt modelId="{3732AA6F-0139-4029-AEBB-09A9A23C116D}" type="pres">
      <dgm:prSet presAssocID="{DA2A3BF1-FB0D-437E-83CB-3EE93DA956CF}" presName="conn2-1" presStyleLbl="parChTrans1D3" presStyleIdx="14" presStyleCnt="17"/>
      <dgm:spPr/>
      <dgm:t>
        <a:bodyPr/>
        <a:lstStyle/>
        <a:p>
          <a:endParaRPr lang="en-AU"/>
        </a:p>
      </dgm:t>
    </dgm:pt>
    <dgm:pt modelId="{C5039BD1-3856-4478-9703-B7AD0E766E02}" type="pres">
      <dgm:prSet presAssocID="{DA2A3BF1-FB0D-437E-83CB-3EE93DA956CF}" presName="connTx" presStyleLbl="parChTrans1D3" presStyleIdx="14" presStyleCnt="17"/>
      <dgm:spPr/>
      <dgm:t>
        <a:bodyPr/>
        <a:lstStyle/>
        <a:p>
          <a:endParaRPr lang="en-AU"/>
        </a:p>
      </dgm:t>
    </dgm:pt>
    <dgm:pt modelId="{7F3DA084-A5CA-4F5C-98F4-70F13257A131}" type="pres">
      <dgm:prSet presAssocID="{82412688-C888-4735-A835-F19F4C7DA09E}" presName="root2" presStyleCnt="0"/>
      <dgm:spPr/>
      <dgm:t>
        <a:bodyPr/>
        <a:lstStyle/>
        <a:p>
          <a:endParaRPr lang="en-AU"/>
        </a:p>
      </dgm:t>
    </dgm:pt>
    <dgm:pt modelId="{7BC20AEF-64CF-4B57-9FB2-0BC2517D9DCE}" type="pres">
      <dgm:prSet presAssocID="{82412688-C888-4735-A835-F19F4C7DA09E}" presName="LevelTwoTextNode" presStyleLbl="node3" presStyleIdx="14" presStyleCnt="17" custScaleX="283762" custScaleY="90061" custLinFactNeighborX="59898" custLinFactNeighborY="-5706">
        <dgm:presLayoutVars>
          <dgm:chPref val="3"/>
        </dgm:presLayoutVars>
      </dgm:prSet>
      <dgm:spPr/>
      <dgm:t>
        <a:bodyPr/>
        <a:lstStyle/>
        <a:p>
          <a:endParaRPr lang="en-AU"/>
        </a:p>
      </dgm:t>
    </dgm:pt>
    <dgm:pt modelId="{AE6E10D5-0C6F-493E-805B-4F65D5CC2B3D}" type="pres">
      <dgm:prSet presAssocID="{82412688-C888-4735-A835-F19F4C7DA09E}" presName="level3hierChild" presStyleCnt="0"/>
      <dgm:spPr/>
      <dgm:t>
        <a:bodyPr/>
        <a:lstStyle/>
        <a:p>
          <a:endParaRPr lang="en-AU"/>
        </a:p>
      </dgm:t>
    </dgm:pt>
    <dgm:pt modelId="{2BCC44D0-DE69-4462-8731-1F095A2FC869}" type="pres">
      <dgm:prSet presAssocID="{C62ED5B5-E440-48BC-989E-99F7DA1C1629}" presName="conn2-1" presStyleLbl="parChTrans1D3" presStyleIdx="15" presStyleCnt="17"/>
      <dgm:spPr/>
      <dgm:t>
        <a:bodyPr/>
        <a:lstStyle/>
        <a:p>
          <a:endParaRPr lang="en-AU"/>
        </a:p>
      </dgm:t>
    </dgm:pt>
    <dgm:pt modelId="{0C4780D3-2C92-4EE3-AE46-0D1A8EA6C60F}" type="pres">
      <dgm:prSet presAssocID="{C62ED5B5-E440-48BC-989E-99F7DA1C1629}" presName="connTx" presStyleLbl="parChTrans1D3" presStyleIdx="15" presStyleCnt="17"/>
      <dgm:spPr/>
      <dgm:t>
        <a:bodyPr/>
        <a:lstStyle/>
        <a:p>
          <a:endParaRPr lang="en-AU"/>
        </a:p>
      </dgm:t>
    </dgm:pt>
    <dgm:pt modelId="{57AFEB29-A1E3-4561-BF5D-CB35117E6FAE}" type="pres">
      <dgm:prSet presAssocID="{AF60DE72-69BA-49F3-AE2E-4D7553C63BF1}" presName="root2" presStyleCnt="0"/>
      <dgm:spPr/>
      <dgm:t>
        <a:bodyPr/>
        <a:lstStyle/>
        <a:p>
          <a:endParaRPr lang="en-AU"/>
        </a:p>
      </dgm:t>
    </dgm:pt>
    <dgm:pt modelId="{8662F892-C295-4926-B693-D19051FB2005}" type="pres">
      <dgm:prSet presAssocID="{AF60DE72-69BA-49F3-AE2E-4D7553C63BF1}" presName="LevelTwoTextNode" presStyleLbl="node3" presStyleIdx="15" presStyleCnt="17" custScaleX="282029" custScaleY="90061" custLinFactNeighborX="61255" custLinFactNeighborY="-16836">
        <dgm:presLayoutVars>
          <dgm:chPref val="3"/>
        </dgm:presLayoutVars>
      </dgm:prSet>
      <dgm:spPr/>
      <dgm:t>
        <a:bodyPr/>
        <a:lstStyle/>
        <a:p>
          <a:endParaRPr lang="en-AU"/>
        </a:p>
      </dgm:t>
    </dgm:pt>
    <dgm:pt modelId="{F32BA2A5-987F-414B-9161-5B80731100ED}" type="pres">
      <dgm:prSet presAssocID="{AF60DE72-69BA-49F3-AE2E-4D7553C63BF1}" presName="level3hierChild" presStyleCnt="0"/>
      <dgm:spPr/>
      <dgm:t>
        <a:bodyPr/>
        <a:lstStyle/>
        <a:p>
          <a:endParaRPr lang="en-AU"/>
        </a:p>
      </dgm:t>
    </dgm:pt>
    <dgm:pt modelId="{33F32280-9863-42BF-B79E-86229E73887C}" type="pres">
      <dgm:prSet presAssocID="{3EA2F020-9A39-4F62-BE82-08EE695CD340}" presName="conn2-1" presStyleLbl="parChTrans1D3" presStyleIdx="16" presStyleCnt="17"/>
      <dgm:spPr/>
      <dgm:t>
        <a:bodyPr/>
        <a:lstStyle/>
        <a:p>
          <a:endParaRPr lang="en-AU"/>
        </a:p>
      </dgm:t>
    </dgm:pt>
    <dgm:pt modelId="{A1B0E01C-4963-4458-8F10-2FE804C5E523}" type="pres">
      <dgm:prSet presAssocID="{3EA2F020-9A39-4F62-BE82-08EE695CD340}" presName="connTx" presStyleLbl="parChTrans1D3" presStyleIdx="16" presStyleCnt="17"/>
      <dgm:spPr/>
      <dgm:t>
        <a:bodyPr/>
        <a:lstStyle/>
        <a:p>
          <a:endParaRPr lang="en-AU"/>
        </a:p>
      </dgm:t>
    </dgm:pt>
    <dgm:pt modelId="{B131E8E8-D8FD-4B3A-8449-13033EE60ED0}" type="pres">
      <dgm:prSet presAssocID="{E0D9EA92-395E-408B-903D-EDE7962A8483}" presName="root2" presStyleCnt="0"/>
      <dgm:spPr/>
      <dgm:t>
        <a:bodyPr/>
        <a:lstStyle/>
        <a:p>
          <a:endParaRPr lang="en-AU"/>
        </a:p>
      </dgm:t>
    </dgm:pt>
    <dgm:pt modelId="{4A5A13F5-0363-4EAE-B231-2CDBEA7C8F88}" type="pres">
      <dgm:prSet presAssocID="{E0D9EA92-395E-408B-903D-EDE7962A8483}" presName="LevelTwoTextNode" presStyleLbl="node3" presStyleIdx="16" presStyleCnt="17" custScaleX="282234" custScaleY="90061" custLinFactNeighborX="61258" custLinFactNeighborY="-22436">
        <dgm:presLayoutVars>
          <dgm:chPref val="3"/>
        </dgm:presLayoutVars>
      </dgm:prSet>
      <dgm:spPr/>
      <dgm:t>
        <a:bodyPr/>
        <a:lstStyle/>
        <a:p>
          <a:endParaRPr lang="en-AU"/>
        </a:p>
      </dgm:t>
    </dgm:pt>
    <dgm:pt modelId="{B5660C9B-A5CD-4EFA-98CE-CA34D806986A}" type="pres">
      <dgm:prSet presAssocID="{E0D9EA92-395E-408B-903D-EDE7962A8483}" presName="level3hierChild" presStyleCnt="0"/>
      <dgm:spPr/>
      <dgm:t>
        <a:bodyPr/>
        <a:lstStyle/>
        <a:p>
          <a:endParaRPr lang="en-AU"/>
        </a:p>
      </dgm:t>
    </dgm:pt>
  </dgm:ptLst>
  <dgm:cxnLst>
    <dgm:cxn modelId="{F142C1A5-6CC7-4EBF-9B9B-0CBFA435D62C}" type="presOf" srcId="{22C00B59-8988-449C-A3F7-529E0E4EE00A}" destId="{C92397CF-A632-4CA8-A54A-95D68385F957}" srcOrd="0" destOrd="0" presId="urn:microsoft.com/office/officeart/2008/layout/HorizontalMultiLevelHierarchy"/>
    <dgm:cxn modelId="{04C13830-F5C6-4939-8850-11B9701CB5EF}" srcId="{4FC500B5-5BAF-4AFD-9DCF-A33F1FE45736}" destId="{AF60DE72-69BA-49F3-AE2E-4D7553C63BF1}" srcOrd="2" destOrd="0" parTransId="{C62ED5B5-E440-48BC-989E-99F7DA1C1629}" sibTransId="{5DABF16A-15CF-466F-8804-68C10FE34084}"/>
    <dgm:cxn modelId="{F5384B9E-2181-4DC1-BFB6-764848645CBD}" type="presOf" srcId="{4FC500B5-5BAF-4AFD-9DCF-A33F1FE45736}" destId="{ECF08FC5-4656-4212-8CD8-F51209E631F7}" srcOrd="0" destOrd="0" presId="urn:microsoft.com/office/officeart/2008/layout/HorizontalMultiLevelHierarchy"/>
    <dgm:cxn modelId="{EC257CDD-7896-4007-841A-187B7D08AA2A}" type="presOf" srcId="{F90DD766-E4EB-402E-A137-48354A170A06}" destId="{96180922-295C-4297-A0B0-F761864331CD}" srcOrd="0" destOrd="0" presId="urn:microsoft.com/office/officeart/2008/layout/HorizontalMultiLevelHierarchy"/>
    <dgm:cxn modelId="{F449EE47-1ED7-4A9E-BF25-48A2A96AEBE0}" type="presOf" srcId="{08A3A2FC-A4D8-4215-9363-D78CC547CEDE}" destId="{AD1BD19D-696E-4522-9DFF-87B224FBC5A5}" srcOrd="0" destOrd="0" presId="urn:microsoft.com/office/officeart/2008/layout/HorizontalMultiLevelHierarchy"/>
    <dgm:cxn modelId="{EB4B5BC4-B54F-4EE9-95F5-DE91A883BC94}" type="presOf" srcId="{23D090B9-D68F-4AD8-ACE9-0699E0109FFB}" destId="{4B171990-AF24-431F-AA0D-522F0CAECDFB}" srcOrd="0" destOrd="0" presId="urn:microsoft.com/office/officeart/2008/layout/HorizontalMultiLevelHierarchy"/>
    <dgm:cxn modelId="{8383EF26-6A3F-487E-A500-6A1DFB28A111}" type="presOf" srcId="{46D47273-330A-47F2-BD9C-E373D3CD1907}" destId="{DB9A11EF-FF2E-43D1-9AEC-2316D2BA1204}" srcOrd="0" destOrd="0" presId="urn:microsoft.com/office/officeart/2008/layout/HorizontalMultiLevelHierarchy"/>
    <dgm:cxn modelId="{7528774C-7EAF-4125-866B-E67DD390417E}" type="presOf" srcId="{DF2DC90B-DAC2-440A-9C3E-A7238DC059D4}" destId="{6EBC4431-39E8-4A9C-BF4D-76FC3423C10C}" srcOrd="1" destOrd="0" presId="urn:microsoft.com/office/officeart/2008/layout/HorizontalMultiLevelHierarchy"/>
    <dgm:cxn modelId="{EB56574F-DA5D-421D-92D2-872643760DAD}" type="presOf" srcId="{08EC7F98-6FFA-4E85-B551-3D851A499219}" destId="{1CDA1D1D-34EA-416E-9128-3AE97018EB15}" srcOrd="0" destOrd="0" presId="urn:microsoft.com/office/officeart/2008/layout/HorizontalMultiLevelHierarchy"/>
    <dgm:cxn modelId="{46210783-216F-4125-B1D4-C277659E14BE}" type="presOf" srcId="{C8273CAA-C64C-48F4-BDE3-30320CFBF2EF}" destId="{94BEE3D4-C22C-4D6F-BAAA-F5DF27A61E1A}" srcOrd="0" destOrd="0" presId="urn:microsoft.com/office/officeart/2008/layout/HorizontalMultiLevelHierarchy"/>
    <dgm:cxn modelId="{60C6D1AB-4E71-4C04-BFD3-01BB7BF831DE}" type="presOf" srcId="{51A3A644-E093-4D1D-AD59-11A5C6047581}" destId="{E23376A2-1B93-453C-974C-AA45211AC3E7}" srcOrd="0" destOrd="0" presId="urn:microsoft.com/office/officeart/2008/layout/HorizontalMultiLevelHierarchy"/>
    <dgm:cxn modelId="{DAD48088-EACC-47DD-B7F6-EDF587D04F50}" type="presOf" srcId="{C62ED5B5-E440-48BC-989E-99F7DA1C1629}" destId="{2BCC44D0-DE69-4462-8731-1F095A2FC869}" srcOrd="0" destOrd="0" presId="urn:microsoft.com/office/officeart/2008/layout/HorizontalMultiLevelHierarchy"/>
    <dgm:cxn modelId="{3806C2BA-6C5E-40E9-B21C-A24D31113C68}" srcId="{F90DD766-E4EB-402E-A137-48354A170A06}" destId="{17FBAE05-4B12-4CA3-8180-16A9FF05F68A}" srcOrd="0" destOrd="0" parTransId="{B9B37309-5417-4FAC-8EA8-DA8F403ABD0F}" sibTransId="{7957043F-0CB6-4036-B82F-550F5A33509A}"/>
    <dgm:cxn modelId="{218DA63A-B1AE-4554-BCE1-E011BD3016BC}" type="presOf" srcId="{BA10F404-735E-4E38-860B-717C413A6FF9}" destId="{8AB68C75-EC88-4972-8218-EFE0059C8D40}" srcOrd="1" destOrd="0" presId="urn:microsoft.com/office/officeart/2008/layout/HorizontalMultiLevelHierarchy"/>
    <dgm:cxn modelId="{3CF9A875-C1F9-49E7-8172-FA2092F1F60E}" type="presOf" srcId="{BA10F404-735E-4E38-860B-717C413A6FF9}" destId="{E07A5573-49B0-44EE-9213-9C5F3F3D7EA5}" srcOrd="0" destOrd="0" presId="urn:microsoft.com/office/officeart/2008/layout/HorizontalMultiLevelHierarchy"/>
    <dgm:cxn modelId="{9ABB9F6D-42BB-4B55-9D29-DB8F9C7FB9D2}" type="presOf" srcId="{975C615F-5C62-47FB-896B-1D771355577A}" destId="{99E13503-322F-4172-9AF2-FB8A94B7DCBA}" srcOrd="0" destOrd="0" presId="urn:microsoft.com/office/officeart/2008/layout/HorizontalMultiLevelHierarchy"/>
    <dgm:cxn modelId="{2CDDA53B-1108-4F07-8576-31D7A0405431}" type="presOf" srcId="{F044632D-F386-433A-A341-741C26D0B59B}" destId="{7ED043D6-C1B1-4C9D-B0F5-3225476B73B3}" srcOrd="0" destOrd="0" presId="urn:microsoft.com/office/officeart/2008/layout/HorizontalMultiLevelHierarchy"/>
    <dgm:cxn modelId="{B57C13C1-8190-44E9-A271-7E1B5630D7A6}" srcId="{A7B0D510-2E3E-4770-B9EB-0DEA71AF7390}" destId="{6951E4C8-B2AA-4245-8FFB-E5F3B4B65144}" srcOrd="0" destOrd="0" parTransId="{0C83F5B1-DDC8-4FB5-B7F0-226DE03FF936}" sibTransId="{5B9A493D-E9B3-478A-BFE5-0E3A1DF2F02C}"/>
    <dgm:cxn modelId="{B91EED86-B613-483A-8E06-DFA9A47C272A}" type="presOf" srcId="{966A163C-68D7-487D-9931-77BF62617C94}" destId="{D9566536-3494-4041-97B1-756F48B59D08}" srcOrd="1" destOrd="0" presId="urn:microsoft.com/office/officeart/2008/layout/HorizontalMultiLevelHierarchy"/>
    <dgm:cxn modelId="{ED361192-A482-43CB-9C46-307A791F2037}" srcId="{4FC500B5-5BAF-4AFD-9DCF-A33F1FE45736}" destId="{82412688-C888-4735-A835-F19F4C7DA09E}" srcOrd="1" destOrd="0" parTransId="{DA2A3BF1-FB0D-437E-83CB-3EE93DA956CF}" sibTransId="{2DEC0265-F930-47CA-8BEC-AB46EBCE8CDB}"/>
    <dgm:cxn modelId="{D9A034FE-0A83-4EA6-95BF-A95E8EFCA759}" type="presOf" srcId="{A5D70D7A-02A1-4240-A20F-2BE10AFDD030}" destId="{742D97BF-DEB8-4BAF-ABE7-67733E5513D1}" srcOrd="0" destOrd="0" presId="urn:microsoft.com/office/officeart/2008/layout/HorizontalMultiLevelHierarchy"/>
    <dgm:cxn modelId="{27F545DF-16A4-4198-9452-AB0658B53C03}" type="presOf" srcId="{86131DAB-34E4-49CD-B938-849FED6CDB08}" destId="{3C3C6184-803C-454B-99EB-5ECFA8430D7A}" srcOrd="1" destOrd="0" presId="urn:microsoft.com/office/officeart/2008/layout/HorizontalMultiLevelHierarchy"/>
    <dgm:cxn modelId="{580A74CD-4AE6-4F29-8B68-D0BBACEEF225}" srcId="{F044632D-F386-433A-A341-741C26D0B59B}" destId="{22C00B59-8988-449C-A3F7-529E0E4EE00A}" srcOrd="4" destOrd="0" parTransId="{E89823CA-F417-4F7B-92CD-CADCF8C812A6}" sibTransId="{9F7E228D-D83A-4073-B4DD-214EE20F0EFA}"/>
    <dgm:cxn modelId="{823213EF-C260-4F4E-AEA6-BC664EB92CCB}" type="presOf" srcId="{17FBAE05-4B12-4CA3-8180-16A9FF05F68A}" destId="{6A3D9422-F196-44AA-848D-B5DA6EEF111D}" srcOrd="0" destOrd="0" presId="urn:microsoft.com/office/officeart/2008/layout/HorizontalMultiLevelHierarchy"/>
    <dgm:cxn modelId="{9437C41C-9B40-4BA0-8307-23A1DE960AA7}" type="presOf" srcId="{966A163C-68D7-487D-9931-77BF62617C94}" destId="{57458875-D306-4B55-AE25-6DB81803EBE0}" srcOrd="0" destOrd="0" presId="urn:microsoft.com/office/officeart/2008/layout/HorizontalMultiLevelHierarchy"/>
    <dgm:cxn modelId="{6856BC3D-8ABD-4A18-8432-875AE758D8D7}" type="presOf" srcId="{A7B0D510-2E3E-4770-B9EB-0DEA71AF7390}" destId="{086004A4-69BD-4A8D-95C7-84DBC3FD8934}" srcOrd="0" destOrd="0" presId="urn:microsoft.com/office/officeart/2008/layout/HorizontalMultiLevelHierarchy"/>
    <dgm:cxn modelId="{4630B484-C1AD-46A9-9E7D-2BB33F514AB4}" type="presOf" srcId="{6951E4C8-B2AA-4245-8FFB-E5F3B4B65144}" destId="{625C0270-DFEA-4F22-8730-5D03C2665BC7}" srcOrd="0" destOrd="0" presId="urn:microsoft.com/office/officeart/2008/layout/HorizontalMultiLevelHierarchy"/>
    <dgm:cxn modelId="{28D16885-F909-46D1-9279-5AB7ABA0EB56}" type="presOf" srcId="{D6796E7D-C33E-4E62-8C2D-FDF6704C08D8}" destId="{058BEB22-B9F1-4EF2-99E5-3C5BC0845452}" srcOrd="0" destOrd="0" presId="urn:microsoft.com/office/officeart/2008/layout/HorizontalMultiLevelHierarchy"/>
    <dgm:cxn modelId="{DE84AB7F-E6EA-4883-A403-2AAF98642856}" type="presOf" srcId="{82412688-C888-4735-A835-F19F4C7DA09E}" destId="{7BC20AEF-64CF-4B57-9FB2-0BC2517D9DCE}" srcOrd="0" destOrd="0" presId="urn:microsoft.com/office/officeart/2008/layout/HorizontalMultiLevelHierarchy"/>
    <dgm:cxn modelId="{6A8D500E-DA9F-462B-BBDD-2E4CCDC71691}" srcId="{4FC500B5-5BAF-4AFD-9DCF-A33F1FE45736}" destId="{7B7BAFAD-75B0-45F9-9839-816A81CF8CA4}" srcOrd="0" destOrd="0" parTransId="{C9DC7045-4072-46DB-95E4-F892031A5750}" sibTransId="{FAB93E22-8443-44A6-A931-C9F3B94EF647}"/>
    <dgm:cxn modelId="{41F77295-1C71-40BF-8E87-9ED52BAD0CF5}" srcId="{6606F599-86B3-4C02-B673-0690E64DE8AD}" destId="{37C200CB-3FDE-42D4-9E04-BBE99DA0E2AD}" srcOrd="0" destOrd="0" parTransId="{A5D70D7A-02A1-4240-A20F-2BE10AFDD030}" sibTransId="{4A042665-FE28-406D-A2F0-5CE12F8C3B83}"/>
    <dgm:cxn modelId="{14AF0499-EE8C-482C-9E49-4803F9EF7749}" srcId="{F90DD766-E4EB-402E-A137-48354A170A06}" destId="{A7B0D510-2E3E-4770-B9EB-0DEA71AF7390}" srcOrd="1" destOrd="0" parTransId="{1D89C570-09DD-4F24-8A04-5B56996B44C6}" sibTransId="{0C08AC6A-7E52-40E2-AFCF-41592FA4C14B}"/>
    <dgm:cxn modelId="{F2B09FCA-5C38-4F73-BE18-8AC860D37244}" type="presOf" srcId="{3EA2F020-9A39-4F62-BE82-08EE695CD340}" destId="{33F32280-9863-42BF-B79E-86229E73887C}" srcOrd="0" destOrd="0" presId="urn:microsoft.com/office/officeart/2008/layout/HorizontalMultiLevelHierarchy"/>
    <dgm:cxn modelId="{55B3F11C-FBE4-4086-82E2-A49F5234ACA9}" type="presOf" srcId="{0C83F5B1-DDC8-4FB5-B7F0-226DE03FF936}" destId="{2C21D2AE-21F0-49D6-A034-5D9B8250BD33}" srcOrd="0" destOrd="0" presId="urn:microsoft.com/office/officeart/2008/layout/HorizontalMultiLevelHierarchy"/>
    <dgm:cxn modelId="{F6A053E8-B883-4113-8300-C3CCC7ECA342}" type="presOf" srcId="{83792637-3268-4192-A321-F5AA8BECE6A9}" destId="{3CF57EDE-FA4F-4B2C-B947-573E7F58B5E5}" srcOrd="1" destOrd="0" presId="urn:microsoft.com/office/officeart/2008/layout/HorizontalMultiLevelHierarchy"/>
    <dgm:cxn modelId="{8A63DCC5-A827-4B8C-B074-982E12C4BA72}" type="presOf" srcId="{B7AD5244-AE18-48E6-9DD2-D09F79597C19}" destId="{2DD17E1C-B284-4782-A54A-A93A203A2D87}" srcOrd="0" destOrd="0" presId="urn:microsoft.com/office/officeart/2008/layout/HorizontalMultiLevelHierarchy"/>
    <dgm:cxn modelId="{8B893F68-E6EC-436B-A3A0-034937B62F75}" type="presOf" srcId="{543F9AB7-D15D-4220-A34B-AF40F02B88E3}" destId="{299AEDE9-0C93-4DAB-9A89-BC279770FA72}" srcOrd="1" destOrd="0" presId="urn:microsoft.com/office/officeart/2008/layout/HorizontalMultiLevelHierarchy"/>
    <dgm:cxn modelId="{C9803377-4F66-4B34-BCE8-FC2DE4FB46D7}" type="presOf" srcId="{3EA2F020-9A39-4F62-BE82-08EE695CD340}" destId="{A1B0E01C-4963-4458-8F10-2FE804C5E523}" srcOrd="1" destOrd="0" presId="urn:microsoft.com/office/officeart/2008/layout/HorizontalMultiLevelHierarchy"/>
    <dgm:cxn modelId="{5FDBEA26-ED0C-42B7-833E-840D029B5D8F}" type="presOf" srcId="{0C83F5B1-DDC8-4FB5-B7F0-226DE03FF936}" destId="{5DCA2367-BE82-4502-A88B-E2407BA48341}" srcOrd="1" destOrd="0" presId="urn:microsoft.com/office/officeart/2008/layout/HorizontalMultiLevelHierarchy"/>
    <dgm:cxn modelId="{F66CF493-C0E4-4CA8-992A-23280A3D6232}" type="presOf" srcId="{86131DAB-34E4-49CD-B938-849FED6CDB08}" destId="{27E3BB88-1842-4DCB-82A1-8B891333371B}" srcOrd="0" destOrd="0" presId="urn:microsoft.com/office/officeart/2008/layout/HorizontalMultiLevelHierarchy"/>
    <dgm:cxn modelId="{9D8D9491-37DD-4DB6-A557-80140E44F00B}" type="presOf" srcId="{0A86DDDD-6CB0-4EB1-B211-95CC67EBDCC0}" destId="{7FB0E8C9-00EA-4629-98B8-3B4CE756FC88}" srcOrd="1" destOrd="0" presId="urn:microsoft.com/office/officeart/2008/layout/HorizontalMultiLevelHierarchy"/>
    <dgm:cxn modelId="{A550A19B-9F01-42A9-8AB4-6312E83AEC4A}" type="presOf" srcId="{C9DC7045-4072-46DB-95E4-F892031A5750}" destId="{A7A94E10-A654-400A-9B9E-87F4B1A34F36}" srcOrd="1" destOrd="0" presId="urn:microsoft.com/office/officeart/2008/layout/HorizontalMultiLevelHierarchy"/>
    <dgm:cxn modelId="{EA50A577-DC9E-44E0-BA39-172D1308FB04}" type="presOf" srcId="{DA2A3BF1-FB0D-437E-83CB-3EE93DA956CF}" destId="{3732AA6F-0139-4029-AEBB-09A9A23C116D}" srcOrd="0" destOrd="0" presId="urn:microsoft.com/office/officeart/2008/layout/HorizontalMultiLevelHierarchy"/>
    <dgm:cxn modelId="{C9F231D0-C01E-4C6B-9B9B-A4B00B08026F}" srcId="{6606F599-86B3-4C02-B673-0690E64DE8AD}" destId="{994D6D8F-192C-4173-A109-B9750ACD5EBB}" srcOrd="1" destOrd="0" parTransId="{666AD324-0D52-4E28-9064-60060250C8CA}" sibTransId="{E4DF96D7-9A08-404B-93B8-3B9FB9CC536A}"/>
    <dgm:cxn modelId="{60E84B93-C274-41F4-8078-E93C28AD6F71}" type="presOf" srcId="{B2FBD7CA-192A-4859-822E-75E70F745713}" destId="{A6A32DEB-2B49-461A-9EAC-12A8BE876C73}" srcOrd="0" destOrd="0" presId="urn:microsoft.com/office/officeart/2008/layout/HorizontalMultiLevelHierarchy"/>
    <dgm:cxn modelId="{7E398B95-4143-4C89-B592-92832DE04329}" type="presOf" srcId="{666AD324-0D52-4E28-9064-60060250C8CA}" destId="{265FC1D3-A79B-4FBB-9268-1A497A806BBE}" srcOrd="0" destOrd="0" presId="urn:microsoft.com/office/officeart/2008/layout/HorizontalMultiLevelHierarchy"/>
    <dgm:cxn modelId="{32DA9297-6115-427B-BF68-4D9953EFAFDC}" srcId="{17FBAE05-4B12-4CA3-8180-16A9FF05F68A}" destId="{F044632D-F386-433A-A341-741C26D0B59B}" srcOrd="0" destOrd="0" parTransId="{08EC7F98-6FFA-4E85-B551-3D851A499219}" sibTransId="{4B370BE6-33FA-4818-BC5F-9C20E7CC9FD2}"/>
    <dgm:cxn modelId="{241EFB16-21EE-4729-A3E5-D53BDAE80D97}" srcId="{F044632D-F386-433A-A341-741C26D0B59B}" destId="{975C615F-5C62-47FB-896B-1D771355577A}" srcOrd="3" destOrd="0" parTransId="{B519C452-E339-4A58-B3C6-16041186CFCD}" sibTransId="{363C18F3-8E07-46A4-9B04-26614C61B0D0}"/>
    <dgm:cxn modelId="{C6F88CE3-833D-440B-8764-4BF17679A164}" type="presOf" srcId="{0A86DDDD-6CB0-4EB1-B211-95CC67EBDCC0}" destId="{FA7A84CE-3E4C-4073-B9E4-066C03C1309E}" srcOrd="0" destOrd="0" presId="urn:microsoft.com/office/officeart/2008/layout/HorizontalMultiLevelHierarchy"/>
    <dgm:cxn modelId="{F990FC49-1A12-4EC6-90B8-79109DF8189A}" type="presOf" srcId="{543F9AB7-D15D-4220-A34B-AF40F02B88E3}" destId="{9A014A48-60AA-48E5-B208-6090843B6F33}" srcOrd="0" destOrd="0" presId="urn:microsoft.com/office/officeart/2008/layout/HorizontalMultiLevelHierarchy"/>
    <dgm:cxn modelId="{CC539013-C36C-4BF9-8202-2F47AE2B12B9}" type="presOf" srcId="{E89823CA-F417-4F7B-92CD-CADCF8C812A6}" destId="{436C0277-7988-4B5A-B84C-495FB02E310B}" srcOrd="1" destOrd="0" presId="urn:microsoft.com/office/officeart/2008/layout/HorizontalMultiLevelHierarchy"/>
    <dgm:cxn modelId="{85A77AC9-290C-4286-82FA-D5460D721856}" type="presOf" srcId="{C62ED5B5-E440-48BC-989E-99F7DA1C1629}" destId="{0C4780D3-2C92-4EE3-AE46-0D1A8EA6C60F}" srcOrd="1" destOrd="0" presId="urn:microsoft.com/office/officeart/2008/layout/HorizontalMultiLevelHierarchy"/>
    <dgm:cxn modelId="{4084D7EB-057C-4BA1-95C0-9338B3741B6A}" srcId="{6951E4C8-B2AA-4245-8FFB-E5F3B4B65144}" destId="{B2FBD7CA-192A-4859-822E-75E70F745713}" srcOrd="1" destOrd="0" parTransId="{51A3A644-E093-4D1D-AD59-11A5C6047581}" sibTransId="{5FFC2750-A6A6-4423-A0D5-4D6B038A71CF}"/>
    <dgm:cxn modelId="{4A44E83A-3ED9-45DB-9F57-CD8C78361BD8}" type="presOf" srcId="{C9DC7045-4072-46DB-95E4-F892031A5750}" destId="{BE2E09BE-7CE9-4FF0-AEBA-18ABA2C398A1}" srcOrd="0" destOrd="0" presId="urn:microsoft.com/office/officeart/2008/layout/HorizontalMultiLevelHierarchy"/>
    <dgm:cxn modelId="{649AA591-DEF2-4517-9896-45FC8C6E8BD0}" type="presOf" srcId="{AF60DE72-69BA-49F3-AE2E-4D7553C63BF1}" destId="{8662F892-C295-4926-B693-D19051FB2005}" srcOrd="0" destOrd="0" presId="urn:microsoft.com/office/officeart/2008/layout/HorizontalMultiLevelHierarchy"/>
    <dgm:cxn modelId="{28B75CF9-6C78-4EE4-B455-D419776A9496}" srcId="{6606F599-86B3-4C02-B673-0690E64DE8AD}" destId="{86DF9FDD-4B41-4A3D-8A24-4928BA3C2B40}" srcOrd="2" destOrd="0" parTransId="{46D47273-330A-47F2-BD9C-E373D3CD1907}" sibTransId="{3A3FF82F-73F3-42E2-96DC-4EDFE70912CA}"/>
    <dgm:cxn modelId="{55EBB626-2613-48DA-AA76-370AFDE43000}" type="presOf" srcId="{6DC99D4C-8405-45C5-A547-1AC790413651}" destId="{55E3DA9A-8741-4686-9A30-A1E528C07DEB}" srcOrd="1" destOrd="0" presId="urn:microsoft.com/office/officeart/2008/layout/HorizontalMultiLevelHierarchy"/>
    <dgm:cxn modelId="{7DA07017-C87E-446B-95DF-30431F250FF3}" type="presOf" srcId="{EA04BED5-711C-469A-A636-452B8E4DA979}" destId="{F5BCE1E8-43A6-4224-8974-E6FCA070483D}" srcOrd="0" destOrd="0" presId="urn:microsoft.com/office/officeart/2008/layout/HorizontalMultiLevelHierarchy"/>
    <dgm:cxn modelId="{6C66EFDB-9BFD-406E-AEF1-6B3CAB413996}" type="presOf" srcId="{994D6D8F-192C-4173-A109-B9750ACD5EBB}" destId="{3040E633-589E-4E3D-94E6-758E22BFB26D}" srcOrd="0" destOrd="0" presId="urn:microsoft.com/office/officeart/2008/layout/HorizontalMultiLevelHierarchy"/>
    <dgm:cxn modelId="{EDA12EF9-6595-4129-ABB8-67A72432BAC1}" srcId="{F044632D-F386-433A-A341-741C26D0B59B}" destId="{3D1968CC-EF25-4CBB-81F2-9E399C8F45E5}" srcOrd="2" destOrd="0" parTransId="{BA10F404-735E-4E38-860B-717C413A6FF9}" sibTransId="{4A15F715-0FB8-45BD-B133-EFA26A4C4BAA}"/>
    <dgm:cxn modelId="{693D7CCF-70E8-4CF5-B238-1A9FCAF62CC1}" type="presOf" srcId="{6DC99D4C-8405-45C5-A547-1AC790413651}" destId="{7D9CE509-74CB-4C76-B794-D377F85AFAA5}" srcOrd="0" destOrd="0" presId="urn:microsoft.com/office/officeart/2008/layout/HorizontalMultiLevelHierarchy"/>
    <dgm:cxn modelId="{923B11C6-ECBB-4CA5-8335-B2FC22B8757B}" srcId="{6951E4C8-B2AA-4245-8FFB-E5F3B4B65144}" destId="{EA04BED5-711C-469A-A636-452B8E4DA979}" srcOrd="3" destOrd="0" parTransId="{6DC99D4C-8405-45C5-A547-1AC790413651}" sibTransId="{D03F4B00-5898-47F1-B0C9-EFA97A42A10B}"/>
    <dgm:cxn modelId="{311F0693-31CD-494A-BB01-0B875489F0EF}" srcId="{6606F599-86B3-4C02-B673-0690E64DE8AD}" destId="{F7FD778D-80EA-40B0-A971-0F196C28B363}" srcOrd="3" destOrd="0" parTransId="{83792637-3268-4192-A321-F5AA8BECE6A9}" sibTransId="{1068DC91-F0FF-45EE-B2A5-AD9EB3F4E618}"/>
    <dgm:cxn modelId="{3264BE52-DEB4-4AFE-81CE-BCC7E48008C7}" srcId="{A7B0D510-2E3E-4770-B9EB-0DEA71AF7390}" destId="{6606F599-86B3-4C02-B673-0690E64DE8AD}" srcOrd="1" destOrd="0" parTransId="{D6796E7D-C33E-4E62-8C2D-FDF6704C08D8}" sibTransId="{F6198931-7E5F-434E-AFF3-C89319E6E864}"/>
    <dgm:cxn modelId="{25B70D58-1336-42AF-ABFD-6EE011779ECA}" srcId="{6951E4C8-B2AA-4245-8FFB-E5F3B4B65144}" destId="{23D090B9-D68F-4AD8-ACE9-0699E0109FFB}" srcOrd="2" destOrd="0" parTransId="{966A163C-68D7-487D-9931-77BF62617C94}" sibTransId="{E9EC74BD-4C1B-4C4D-8821-6352C52C600A}"/>
    <dgm:cxn modelId="{3D7DDF61-98DA-4426-94F3-7347943011ED}" srcId="{F044632D-F386-433A-A341-741C26D0B59B}" destId="{08A3A2FC-A4D8-4215-9363-D78CC547CEDE}" srcOrd="0" destOrd="0" parTransId="{543F9AB7-D15D-4220-A34B-AF40F02B88E3}" sibTransId="{3E2AF674-1BD3-4784-B249-C8DF0C24906F}"/>
    <dgm:cxn modelId="{B669C418-5D7A-458D-A016-117448EED462}" srcId="{4FC500B5-5BAF-4AFD-9DCF-A33F1FE45736}" destId="{E0D9EA92-395E-408B-903D-EDE7962A8483}" srcOrd="3" destOrd="0" parTransId="{3EA2F020-9A39-4F62-BE82-08EE695CD340}" sibTransId="{79D117D9-2754-468D-89EE-42FDC06736EB}"/>
    <dgm:cxn modelId="{D96A1B7A-5992-4721-A897-06AC70610D0A}" type="presOf" srcId="{6606F599-86B3-4C02-B673-0690E64DE8AD}" destId="{EF262D7D-DB7D-4028-97A7-55B6D84C494C}" srcOrd="0" destOrd="0" presId="urn:microsoft.com/office/officeart/2008/layout/HorizontalMultiLevelHierarchy"/>
    <dgm:cxn modelId="{5B0B9495-1FB8-4149-90E7-A46E98E1A733}" srcId="{6951E4C8-B2AA-4245-8FFB-E5F3B4B65144}" destId="{C8273CAA-C64C-48F4-BDE3-30320CFBF2EF}" srcOrd="0" destOrd="0" parTransId="{DF2DC90B-DAC2-440A-9C3E-A7238DC059D4}" sibTransId="{024D318F-64E6-450A-A524-43546BD48483}"/>
    <dgm:cxn modelId="{C8753848-6FAC-4C52-9511-4E69DCFA12D4}" type="presOf" srcId="{51A3A644-E093-4D1D-AD59-11A5C6047581}" destId="{D109A920-D1B9-40DB-8596-B6A4D1C6C344}" srcOrd="1" destOrd="0" presId="urn:microsoft.com/office/officeart/2008/layout/HorizontalMultiLevelHierarchy"/>
    <dgm:cxn modelId="{CB1BA187-D50F-477E-AC94-D032A9D28E12}" type="presOf" srcId="{83792637-3268-4192-A321-F5AA8BECE6A9}" destId="{57EE41C9-9648-4189-A343-237520AFA5A8}" srcOrd="0" destOrd="0" presId="urn:microsoft.com/office/officeart/2008/layout/HorizontalMultiLevelHierarchy"/>
    <dgm:cxn modelId="{632C72EA-E15A-46A2-A4D5-9586BB0DB019}" srcId="{A7B0D510-2E3E-4770-B9EB-0DEA71AF7390}" destId="{4FC500B5-5BAF-4AFD-9DCF-A33F1FE45736}" srcOrd="2" destOrd="0" parTransId="{0A86DDDD-6CB0-4EB1-B211-95CC67EBDCC0}" sibTransId="{1530929E-6AEE-4BF1-A1EF-3D8FA65C4EF0}"/>
    <dgm:cxn modelId="{BF3D7FB5-25A7-483B-9C54-0EAAD6AC1B7C}" type="presOf" srcId="{E0D9EA92-395E-408B-903D-EDE7962A8483}" destId="{4A5A13F5-0363-4EAE-B231-2CDBEA7C8F88}" srcOrd="0" destOrd="0" presId="urn:microsoft.com/office/officeart/2008/layout/HorizontalMultiLevelHierarchy"/>
    <dgm:cxn modelId="{0F766250-6666-4F74-BE0E-CBF7E0E3BAED}" srcId="{F044632D-F386-433A-A341-741C26D0B59B}" destId="{B7AD5244-AE18-48E6-9DD2-D09F79597C19}" srcOrd="1" destOrd="0" parTransId="{86131DAB-34E4-49CD-B938-849FED6CDB08}" sibTransId="{55A54F31-DF39-4238-A4E7-5F78AC3975EE}"/>
    <dgm:cxn modelId="{21D11BD4-37C6-4649-9CED-3C2D72FA5C2A}" type="presOf" srcId="{666AD324-0D52-4E28-9064-60060250C8CA}" destId="{7A482CD1-E245-4998-A983-DAE4F363EB87}" srcOrd="1" destOrd="0" presId="urn:microsoft.com/office/officeart/2008/layout/HorizontalMultiLevelHierarchy"/>
    <dgm:cxn modelId="{886E2065-D062-4A68-8B50-BA821C2EA98B}" type="presOf" srcId="{DF2DC90B-DAC2-440A-9C3E-A7238DC059D4}" destId="{30F442C0-D92B-4596-B2B2-C2FCA1808913}" srcOrd="0" destOrd="0" presId="urn:microsoft.com/office/officeart/2008/layout/HorizontalMultiLevelHierarchy"/>
    <dgm:cxn modelId="{14885F9B-0E14-462C-940C-1C5E977869EF}" type="presOf" srcId="{F7FD778D-80EA-40B0-A971-0F196C28B363}" destId="{C5C4D644-8B7B-4486-B93E-F5FC6B4D18ED}" srcOrd="0" destOrd="0" presId="urn:microsoft.com/office/officeart/2008/layout/HorizontalMultiLevelHierarchy"/>
    <dgm:cxn modelId="{705C6ACC-03EC-469C-9A5B-C39C87CE35D9}" type="presOf" srcId="{E89823CA-F417-4F7B-92CD-CADCF8C812A6}" destId="{46EE4751-9784-4617-8800-D50C0E637633}" srcOrd="0" destOrd="0" presId="urn:microsoft.com/office/officeart/2008/layout/HorizontalMultiLevelHierarchy"/>
    <dgm:cxn modelId="{3508C132-CAA4-4936-B489-319117819A44}" type="presOf" srcId="{46D47273-330A-47F2-BD9C-E373D3CD1907}" destId="{6C9521C5-99DD-4795-8FC6-4FE58D3A248D}" srcOrd="1" destOrd="0" presId="urn:microsoft.com/office/officeart/2008/layout/HorizontalMultiLevelHierarchy"/>
    <dgm:cxn modelId="{BAF58286-4E91-4C6E-BDFD-FEF308F88039}" type="presOf" srcId="{86DF9FDD-4B41-4A3D-8A24-4928BA3C2B40}" destId="{D47E855F-A4A1-47CA-924B-BF2A72190380}" srcOrd="0" destOrd="0" presId="urn:microsoft.com/office/officeart/2008/layout/HorizontalMultiLevelHierarchy"/>
    <dgm:cxn modelId="{E3ADFD40-565A-4F45-906E-55665D3F86E1}" type="presOf" srcId="{DA2A3BF1-FB0D-437E-83CB-3EE93DA956CF}" destId="{C5039BD1-3856-4478-9703-B7AD0E766E02}" srcOrd="1" destOrd="0" presId="urn:microsoft.com/office/officeart/2008/layout/HorizontalMultiLevelHierarchy"/>
    <dgm:cxn modelId="{4785F348-FD98-481F-9F15-F95FA1F705C5}" type="presOf" srcId="{7B7BAFAD-75B0-45F9-9839-816A81CF8CA4}" destId="{8C40D221-E1A3-4CB9-96BD-D794234C66B0}" srcOrd="0" destOrd="0" presId="urn:microsoft.com/office/officeart/2008/layout/HorizontalMultiLevelHierarchy"/>
    <dgm:cxn modelId="{7F0D6692-A727-4C2E-BC99-C086DC8B8236}" type="presOf" srcId="{A5D70D7A-02A1-4240-A20F-2BE10AFDD030}" destId="{CCC975CE-2F37-4463-B928-8D626418945B}" srcOrd="1" destOrd="0" presId="urn:microsoft.com/office/officeart/2008/layout/HorizontalMultiLevelHierarchy"/>
    <dgm:cxn modelId="{EF51C46B-2F97-475D-8214-3FFE7F0F80F3}" type="presOf" srcId="{B519C452-E339-4A58-B3C6-16041186CFCD}" destId="{76F45F90-6A1C-4F06-AE76-A0EA5F3B961F}" srcOrd="1" destOrd="0" presId="urn:microsoft.com/office/officeart/2008/layout/HorizontalMultiLevelHierarchy"/>
    <dgm:cxn modelId="{BC604E2B-1ABF-43D2-83A5-179018D8A240}" type="presOf" srcId="{08EC7F98-6FFA-4E85-B551-3D851A499219}" destId="{AFA5D688-72F5-4A51-80DC-6D5E9816FD67}" srcOrd="1" destOrd="0" presId="urn:microsoft.com/office/officeart/2008/layout/HorizontalMultiLevelHierarchy"/>
    <dgm:cxn modelId="{4DAE9361-D17B-4F5D-A515-E724E1936D3D}" type="presOf" srcId="{D6796E7D-C33E-4E62-8C2D-FDF6704C08D8}" destId="{CBD07E2F-B5D7-4875-BEA5-EC36F95732F7}" srcOrd="1" destOrd="0" presId="urn:microsoft.com/office/officeart/2008/layout/HorizontalMultiLevelHierarchy"/>
    <dgm:cxn modelId="{6A2BB5BF-1B19-4DCF-AC97-4D61C9D6D0E0}" type="presOf" srcId="{3D1968CC-EF25-4CBB-81F2-9E399C8F45E5}" destId="{9BD4A1BE-9F4B-48FD-B55B-9011C4F56892}" srcOrd="0" destOrd="0" presId="urn:microsoft.com/office/officeart/2008/layout/HorizontalMultiLevelHierarchy"/>
    <dgm:cxn modelId="{3C280CFD-0106-40E9-BEFA-963D2E15EB50}" type="presOf" srcId="{37C200CB-3FDE-42D4-9E04-BBE99DA0E2AD}" destId="{CF31EA6F-BB59-4312-A44F-79C44CC6C8EF}" srcOrd="0" destOrd="0" presId="urn:microsoft.com/office/officeart/2008/layout/HorizontalMultiLevelHierarchy"/>
    <dgm:cxn modelId="{EC9968E3-8733-4BA3-A48F-3004E7DA5589}" type="presOf" srcId="{B519C452-E339-4A58-B3C6-16041186CFCD}" destId="{63D14AA3-755E-4C43-88D8-320D6F74EF7D}" srcOrd="0" destOrd="0" presId="urn:microsoft.com/office/officeart/2008/layout/HorizontalMultiLevelHierarchy"/>
    <dgm:cxn modelId="{A18910B5-E3EA-4AAA-8F2A-868CE3232564}" type="presParOf" srcId="{96180922-295C-4297-A0B0-F761864331CD}" destId="{7775B786-5867-4967-9FD4-9E7410054672}" srcOrd="0" destOrd="0" presId="urn:microsoft.com/office/officeart/2008/layout/HorizontalMultiLevelHierarchy"/>
    <dgm:cxn modelId="{CB82D80B-329D-43A0-B1A1-147AA5F99AAF}" type="presParOf" srcId="{7775B786-5867-4967-9FD4-9E7410054672}" destId="{6A3D9422-F196-44AA-848D-B5DA6EEF111D}" srcOrd="0" destOrd="0" presId="urn:microsoft.com/office/officeart/2008/layout/HorizontalMultiLevelHierarchy"/>
    <dgm:cxn modelId="{54400709-CD7A-498F-BE39-158AA9437C50}" type="presParOf" srcId="{7775B786-5867-4967-9FD4-9E7410054672}" destId="{EC48E235-4246-42B0-B6C3-EAD1A7422F05}" srcOrd="1" destOrd="0" presId="urn:microsoft.com/office/officeart/2008/layout/HorizontalMultiLevelHierarchy"/>
    <dgm:cxn modelId="{D95EA7E6-0A0E-47FA-852A-5062A5E5BC4A}" type="presParOf" srcId="{EC48E235-4246-42B0-B6C3-EAD1A7422F05}" destId="{1CDA1D1D-34EA-416E-9128-3AE97018EB15}" srcOrd="0" destOrd="0" presId="urn:microsoft.com/office/officeart/2008/layout/HorizontalMultiLevelHierarchy"/>
    <dgm:cxn modelId="{9A82E3D8-CD4E-490B-A5D0-5B46C9213AB7}" type="presParOf" srcId="{1CDA1D1D-34EA-416E-9128-3AE97018EB15}" destId="{AFA5D688-72F5-4A51-80DC-6D5E9816FD67}" srcOrd="0" destOrd="0" presId="urn:microsoft.com/office/officeart/2008/layout/HorizontalMultiLevelHierarchy"/>
    <dgm:cxn modelId="{B043162E-4802-44DB-8BFA-28B87349CF3E}" type="presParOf" srcId="{EC48E235-4246-42B0-B6C3-EAD1A7422F05}" destId="{81624E9B-B8C0-4695-8C61-C5F7B2065EDB}" srcOrd="1" destOrd="0" presId="urn:microsoft.com/office/officeart/2008/layout/HorizontalMultiLevelHierarchy"/>
    <dgm:cxn modelId="{6C6C313E-8B44-4D58-9B2C-CE6ED92BBB5B}" type="presParOf" srcId="{81624E9B-B8C0-4695-8C61-C5F7B2065EDB}" destId="{7ED043D6-C1B1-4C9D-B0F5-3225476B73B3}" srcOrd="0" destOrd="0" presId="urn:microsoft.com/office/officeart/2008/layout/HorizontalMultiLevelHierarchy"/>
    <dgm:cxn modelId="{2499B9C8-3A9D-4A14-B3B7-6B5C4CC8E1D9}" type="presParOf" srcId="{81624E9B-B8C0-4695-8C61-C5F7B2065EDB}" destId="{C09111BA-5A36-44B4-A12F-08C537C16F49}" srcOrd="1" destOrd="0" presId="urn:microsoft.com/office/officeart/2008/layout/HorizontalMultiLevelHierarchy"/>
    <dgm:cxn modelId="{B5BF730F-4742-44F5-9E7F-D7E4A8739ED1}" type="presParOf" srcId="{C09111BA-5A36-44B4-A12F-08C537C16F49}" destId="{9A014A48-60AA-48E5-B208-6090843B6F33}" srcOrd="0" destOrd="0" presId="urn:microsoft.com/office/officeart/2008/layout/HorizontalMultiLevelHierarchy"/>
    <dgm:cxn modelId="{8C2BAAF9-B33B-409F-8769-3CA46945824B}" type="presParOf" srcId="{9A014A48-60AA-48E5-B208-6090843B6F33}" destId="{299AEDE9-0C93-4DAB-9A89-BC279770FA72}" srcOrd="0" destOrd="0" presId="urn:microsoft.com/office/officeart/2008/layout/HorizontalMultiLevelHierarchy"/>
    <dgm:cxn modelId="{BB7B5721-52E0-45A6-88B5-8ACF755ACE07}" type="presParOf" srcId="{C09111BA-5A36-44B4-A12F-08C537C16F49}" destId="{2FFE0B66-28AE-4E9F-B296-6D6C9F9E2237}" srcOrd="1" destOrd="0" presId="urn:microsoft.com/office/officeart/2008/layout/HorizontalMultiLevelHierarchy"/>
    <dgm:cxn modelId="{1A2451B3-6560-480A-8576-11058A472AEA}" type="presParOf" srcId="{2FFE0B66-28AE-4E9F-B296-6D6C9F9E2237}" destId="{AD1BD19D-696E-4522-9DFF-87B224FBC5A5}" srcOrd="0" destOrd="0" presId="urn:microsoft.com/office/officeart/2008/layout/HorizontalMultiLevelHierarchy"/>
    <dgm:cxn modelId="{2F18738A-548F-47F3-AD27-F75A64EB1DCD}" type="presParOf" srcId="{2FFE0B66-28AE-4E9F-B296-6D6C9F9E2237}" destId="{464665AA-AAFB-4D2D-9344-FA954B8322F6}" srcOrd="1" destOrd="0" presId="urn:microsoft.com/office/officeart/2008/layout/HorizontalMultiLevelHierarchy"/>
    <dgm:cxn modelId="{BC565EB9-68AC-4989-93B2-07DD0E60CF7C}" type="presParOf" srcId="{C09111BA-5A36-44B4-A12F-08C537C16F49}" destId="{27E3BB88-1842-4DCB-82A1-8B891333371B}" srcOrd="2" destOrd="0" presId="urn:microsoft.com/office/officeart/2008/layout/HorizontalMultiLevelHierarchy"/>
    <dgm:cxn modelId="{1CBE4C5D-41C3-442C-921E-A16695F4E9C5}" type="presParOf" srcId="{27E3BB88-1842-4DCB-82A1-8B891333371B}" destId="{3C3C6184-803C-454B-99EB-5ECFA8430D7A}" srcOrd="0" destOrd="0" presId="urn:microsoft.com/office/officeart/2008/layout/HorizontalMultiLevelHierarchy"/>
    <dgm:cxn modelId="{00126609-FDEC-4300-8861-A1921730D934}" type="presParOf" srcId="{C09111BA-5A36-44B4-A12F-08C537C16F49}" destId="{6F457942-AABC-4ED5-BA33-3FC4929236BE}" srcOrd="3" destOrd="0" presId="urn:microsoft.com/office/officeart/2008/layout/HorizontalMultiLevelHierarchy"/>
    <dgm:cxn modelId="{AD71B670-936D-4904-A104-6A6AD1E7CCB5}" type="presParOf" srcId="{6F457942-AABC-4ED5-BA33-3FC4929236BE}" destId="{2DD17E1C-B284-4782-A54A-A93A203A2D87}" srcOrd="0" destOrd="0" presId="urn:microsoft.com/office/officeart/2008/layout/HorizontalMultiLevelHierarchy"/>
    <dgm:cxn modelId="{AFFDCEF1-4064-4257-92EC-B5B8EFC73FB4}" type="presParOf" srcId="{6F457942-AABC-4ED5-BA33-3FC4929236BE}" destId="{809C80AC-6FA3-4B91-A891-694454C891CF}" srcOrd="1" destOrd="0" presId="urn:microsoft.com/office/officeart/2008/layout/HorizontalMultiLevelHierarchy"/>
    <dgm:cxn modelId="{CBC8D3C5-AC0C-4BB3-B6D5-4753EC0FFC99}" type="presParOf" srcId="{C09111BA-5A36-44B4-A12F-08C537C16F49}" destId="{E07A5573-49B0-44EE-9213-9C5F3F3D7EA5}" srcOrd="4" destOrd="0" presId="urn:microsoft.com/office/officeart/2008/layout/HorizontalMultiLevelHierarchy"/>
    <dgm:cxn modelId="{A80B3B1B-46A6-4CE5-85EA-C87867009737}" type="presParOf" srcId="{E07A5573-49B0-44EE-9213-9C5F3F3D7EA5}" destId="{8AB68C75-EC88-4972-8218-EFE0059C8D40}" srcOrd="0" destOrd="0" presId="urn:microsoft.com/office/officeart/2008/layout/HorizontalMultiLevelHierarchy"/>
    <dgm:cxn modelId="{20B3F4CC-499A-47BA-AFFF-22F1F265491C}" type="presParOf" srcId="{C09111BA-5A36-44B4-A12F-08C537C16F49}" destId="{308D4F67-19A5-4371-B066-BA0621272E97}" srcOrd="5" destOrd="0" presId="urn:microsoft.com/office/officeart/2008/layout/HorizontalMultiLevelHierarchy"/>
    <dgm:cxn modelId="{D2B6ECFC-044F-4755-B212-D21E6C7D8E2A}" type="presParOf" srcId="{308D4F67-19A5-4371-B066-BA0621272E97}" destId="{9BD4A1BE-9F4B-48FD-B55B-9011C4F56892}" srcOrd="0" destOrd="0" presId="urn:microsoft.com/office/officeart/2008/layout/HorizontalMultiLevelHierarchy"/>
    <dgm:cxn modelId="{FF63379E-FD2F-4BA4-88DD-4BDED59C6CC7}" type="presParOf" srcId="{308D4F67-19A5-4371-B066-BA0621272E97}" destId="{5C72455E-D69F-4D8D-ACB7-6E0BD353B930}" srcOrd="1" destOrd="0" presId="urn:microsoft.com/office/officeart/2008/layout/HorizontalMultiLevelHierarchy"/>
    <dgm:cxn modelId="{4779BE51-F42E-490F-B355-BB080215B46E}" type="presParOf" srcId="{C09111BA-5A36-44B4-A12F-08C537C16F49}" destId="{63D14AA3-755E-4C43-88D8-320D6F74EF7D}" srcOrd="6" destOrd="0" presId="urn:microsoft.com/office/officeart/2008/layout/HorizontalMultiLevelHierarchy"/>
    <dgm:cxn modelId="{6D67B60A-595E-4819-933A-6389869B71FA}" type="presParOf" srcId="{63D14AA3-755E-4C43-88D8-320D6F74EF7D}" destId="{76F45F90-6A1C-4F06-AE76-A0EA5F3B961F}" srcOrd="0" destOrd="0" presId="urn:microsoft.com/office/officeart/2008/layout/HorizontalMultiLevelHierarchy"/>
    <dgm:cxn modelId="{DDBBE09D-63C2-447F-96BC-3C640D72CC37}" type="presParOf" srcId="{C09111BA-5A36-44B4-A12F-08C537C16F49}" destId="{580CCB8B-51FA-470A-B324-636124E6FB6D}" srcOrd="7" destOrd="0" presId="urn:microsoft.com/office/officeart/2008/layout/HorizontalMultiLevelHierarchy"/>
    <dgm:cxn modelId="{8B69AD0C-974C-405B-911F-8D37C46E1F64}" type="presParOf" srcId="{580CCB8B-51FA-470A-B324-636124E6FB6D}" destId="{99E13503-322F-4172-9AF2-FB8A94B7DCBA}" srcOrd="0" destOrd="0" presId="urn:microsoft.com/office/officeart/2008/layout/HorizontalMultiLevelHierarchy"/>
    <dgm:cxn modelId="{AC37FF98-622B-45B8-BA36-4E2D2C387928}" type="presParOf" srcId="{580CCB8B-51FA-470A-B324-636124E6FB6D}" destId="{123EDAA8-592B-41D8-8C17-3BDC204E3680}" srcOrd="1" destOrd="0" presId="urn:microsoft.com/office/officeart/2008/layout/HorizontalMultiLevelHierarchy"/>
    <dgm:cxn modelId="{9F72A4F7-2E25-48B2-A838-DA77B2903642}" type="presParOf" srcId="{C09111BA-5A36-44B4-A12F-08C537C16F49}" destId="{46EE4751-9784-4617-8800-D50C0E637633}" srcOrd="8" destOrd="0" presId="urn:microsoft.com/office/officeart/2008/layout/HorizontalMultiLevelHierarchy"/>
    <dgm:cxn modelId="{29D37DB3-776F-42FD-9D10-D8756484D33A}" type="presParOf" srcId="{46EE4751-9784-4617-8800-D50C0E637633}" destId="{436C0277-7988-4B5A-B84C-495FB02E310B}" srcOrd="0" destOrd="0" presId="urn:microsoft.com/office/officeart/2008/layout/HorizontalMultiLevelHierarchy"/>
    <dgm:cxn modelId="{F1CE96BA-AC62-4440-8FB8-388BF58F2543}" type="presParOf" srcId="{C09111BA-5A36-44B4-A12F-08C537C16F49}" destId="{4F13C4E8-70DF-4AEE-A3BD-C62D9A7A328F}" srcOrd="9" destOrd="0" presId="urn:microsoft.com/office/officeart/2008/layout/HorizontalMultiLevelHierarchy"/>
    <dgm:cxn modelId="{8809880F-3A72-4D24-9067-FE0E5BDB6B0C}" type="presParOf" srcId="{4F13C4E8-70DF-4AEE-A3BD-C62D9A7A328F}" destId="{C92397CF-A632-4CA8-A54A-95D68385F957}" srcOrd="0" destOrd="0" presId="urn:microsoft.com/office/officeart/2008/layout/HorizontalMultiLevelHierarchy"/>
    <dgm:cxn modelId="{116993E8-9BE0-4256-BBF3-ED1B16A87DE3}" type="presParOf" srcId="{4F13C4E8-70DF-4AEE-A3BD-C62D9A7A328F}" destId="{2A068DBD-BEB6-43D1-A775-474F53276F39}" srcOrd="1" destOrd="0" presId="urn:microsoft.com/office/officeart/2008/layout/HorizontalMultiLevelHierarchy"/>
    <dgm:cxn modelId="{C3D4617A-4D0D-4039-9175-A2CDEE43A6BA}" type="presParOf" srcId="{96180922-295C-4297-A0B0-F761864331CD}" destId="{8EA4FCC1-7FAB-4D90-B067-CC554849F340}" srcOrd="1" destOrd="0" presId="urn:microsoft.com/office/officeart/2008/layout/HorizontalMultiLevelHierarchy"/>
    <dgm:cxn modelId="{3227FE5D-4A1E-4E28-8BB4-D14E6DDD04F8}" type="presParOf" srcId="{8EA4FCC1-7FAB-4D90-B067-CC554849F340}" destId="{086004A4-69BD-4A8D-95C7-84DBC3FD8934}" srcOrd="0" destOrd="0" presId="urn:microsoft.com/office/officeart/2008/layout/HorizontalMultiLevelHierarchy"/>
    <dgm:cxn modelId="{98D6A64D-6EE0-4AE8-8893-4E2B2A9AB9F3}" type="presParOf" srcId="{8EA4FCC1-7FAB-4D90-B067-CC554849F340}" destId="{0A9EB8AB-2458-45A5-94BD-C3B79D54796D}" srcOrd="1" destOrd="0" presId="urn:microsoft.com/office/officeart/2008/layout/HorizontalMultiLevelHierarchy"/>
    <dgm:cxn modelId="{C312EB96-0F65-489A-902C-0F7EBA9AC583}" type="presParOf" srcId="{0A9EB8AB-2458-45A5-94BD-C3B79D54796D}" destId="{2C21D2AE-21F0-49D6-A034-5D9B8250BD33}" srcOrd="0" destOrd="0" presId="urn:microsoft.com/office/officeart/2008/layout/HorizontalMultiLevelHierarchy"/>
    <dgm:cxn modelId="{A7082A3A-72C7-4E49-BE8C-0197CB9E3506}" type="presParOf" srcId="{2C21D2AE-21F0-49D6-A034-5D9B8250BD33}" destId="{5DCA2367-BE82-4502-A88B-E2407BA48341}" srcOrd="0" destOrd="0" presId="urn:microsoft.com/office/officeart/2008/layout/HorizontalMultiLevelHierarchy"/>
    <dgm:cxn modelId="{F0798C0A-D568-42A4-8EBB-D4CD09C0A5A2}" type="presParOf" srcId="{0A9EB8AB-2458-45A5-94BD-C3B79D54796D}" destId="{ABAAC052-1EEB-46C0-8508-2E679E0C8F33}" srcOrd="1" destOrd="0" presId="urn:microsoft.com/office/officeart/2008/layout/HorizontalMultiLevelHierarchy"/>
    <dgm:cxn modelId="{DE81DC50-1AC3-4EDB-A70E-56E57623B6D3}" type="presParOf" srcId="{ABAAC052-1EEB-46C0-8508-2E679E0C8F33}" destId="{625C0270-DFEA-4F22-8730-5D03C2665BC7}" srcOrd="0" destOrd="0" presId="urn:microsoft.com/office/officeart/2008/layout/HorizontalMultiLevelHierarchy"/>
    <dgm:cxn modelId="{132011B4-24F7-45F4-AAA4-751F9C0A27B4}" type="presParOf" srcId="{ABAAC052-1EEB-46C0-8508-2E679E0C8F33}" destId="{F8C3FE4E-B0B9-4687-B214-8C5A100ED3E8}" srcOrd="1" destOrd="0" presId="urn:microsoft.com/office/officeart/2008/layout/HorizontalMultiLevelHierarchy"/>
    <dgm:cxn modelId="{572724BD-0675-4973-B3E9-9B63E1E2E908}" type="presParOf" srcId="{F8C3FE4E-B0B9-4687-B214-8C5A100ED3E8}" destId="{30F442C0-D92B-4596-B2B2-C2FCA1808913}" srcOrd="0" destOrd="0" presId="urn:microsoft.com/office/officeart/2008/layout/HorizontalMultiLevelHierarchy"/>
    <dgm:cxn modelId="{0FECEDE7-BCB2-49F2-8734-F4D4D43A4023}" type="presParOf" srcId="{30F442C0-D92B-4596-B2B2-C2FCA1808913}" destId="{6EBC4431-39E8-4A9C-BF4D-76FC3423C10C}" srcOrd="0" destOrd="0" presId="urn:microsoft.com/office/officeart/2008/layout/HorizontalMultiLevelHierarchy"/>
    <dgm:cxn modelId="{55E8E065-1EC9-4B6A-91BF-CDC104AFEE67}" type="presParOf" srcId="{F8C3FE4E-B0B9-4687-B214-8C5A100ED3E8}" destId="{CDDDD75A-0921-4481-9E03-E0E998E8B234}" srcOrd="1" destOrd="0" presId="urn:microsoft.com/office/officeart/2008/layout/HorizontalMultiLevelHierarchy"/>
    <dgm:cxn modelId="{FF0977D9-D8C2-49A6-B234-FDC0DFAB01CB}" type="presParOf" srcId="{CDDDD75A-0921-4481-9E03-E0E998E8B234}" destId="{94BEE3D4-C22C-4D6F-BAAA-F5DF27A61E1A}" srcOrd="0" destOrd="0" presId="urn:microsoft.com/office/officeart/2008/layout/HorizontalMultiLevelHierarchy"/>
    <dgm:cxn modelId="{8B018FAF-889A-4101-8340-E170BABB8FCB}" type="presParOf" srcId="{CDDDD75A-0921-4481-9E03-E0E998E8B234}" destId="{16A00EB0-7A3D-4552-B4C9-D3309C934AB3}" srcOrd="1" destOrd="0" presId="urn:microsoft.com/office/officeart/2008/layout/HorizontalMultiLevelHierarchy"/>
    <dgm:cxn modelId="{ED903375-2BCE-4BB1-98B9-8B0FD08221FB}" type="presParOf" srcId="{F8C3FE4E-B0B9-4687-B214-8C5A100ED3E8}" destId="{E23376A2-1B93-453C-974C-AA45211AC3E7}" srcOrd="2" destOrd="0" presId="urn:microsoft.com/office/officeart/2008/layout/HorizontalMultiLevelHierarchy"/>
    <dgm:cxn modelId="{0F636222-3CE3-44D2-B105-18CCD11AECD7}" type="presParOf" srcId="{E23376A2-1B93-453C-974C-AA45211AC3E7}" destId="{D109A920-D1B9-40DB-8596-B6A4D1C6C344}" srcOrd="0" destOrd="0" presId="urn:microsoft.com/office/officeart/2008/layout/HorizontalMultiLevelHierarchy"/>
    <dgm:cxn modelId="{835DDBD4-8D86-4C39-90D7-1733B0DE4FE1}" type="presParOf" srcId="{F8C3FE4E-B0B9-4687-B214-8C5A100ED3E8}" destId="{9C241870-283C-4DDA-BB8F-A24283196530}" srcOrd="3" destOrd="0" presId="urn:microsoft.com/office/officeart/2008/layout/HorizontalMultiLevelHierarchy"/>
    <dgm:cxn modelId="{B23C1662-B6D0-4DEB-850B-3B402F070670}" type="presParOf" srcId="{9C241870-283C-4DDA-BB8F-A24283196530}" destId="{A6A32DEB-2B49-461A-9EAC-12A8BE876C73}" srcOrd="0" destOrd="0" presId="urn:microsoft.com/office/officeart/2008/layout/HorizontalMultiLevelHierarchy"/>
    <dgm:cxn modelId="{A6147903-0E9F-4F58-B125-27400FF22D08}" type="presParOf" srcId="{9C241870-283C-4DDA-BB8F-A24283196530}" destId="{F679CA6E-F9E8-445F-8F27-F5A9E3156E5D}" srcOrd="1" destOrd="0" presId="urn:microsoft.com/office/officeart/2008/layout/HorizontalMultiLevelHierarchy"/>
    <dgm:cxn modelId="{8193F919-72E9-4748-96E0-70F97EF23C45}" type="presParOf" srcId="{F8C3FE4E-B0B9-4687-B214-8C5A100ED3E8}" destId="{57458875-D306-4B55-AE25-6DB81803EBE0}" srcOrd="4" destOrd="0" presId="urn:microsoft.com/office/officeart/2008/layout/HorizontalMultiLevelHierarchy"/>
    <dgm:cxn modelId="{E68CE670-5A96-444B-802B-688E7655BF8D}" type="presParOf" srcId="{57458875-D306-4B55-AE25-6DB81803EBE0}" destId="{D9566536-3494-4041-97B1-756F48B59D08}" srcOrd="0" destOrd="0" presId="urn:microsoft.com/office/officeart/2008/layout/HorizontalMultiLevelHierarchy"/>
    <dgm:cxn modelId="{8C71B966-55D6-4214-BC14-7D3D11E74339}" type="presParOf" srcId="{F8C3FE4E-B0B9-4687-B214-8C5A100ED3E8}" destId="{AD253A7A-AF18-4938-BC4B-C7F4F4A3E99D}" srcOrd="5" destOrd="0" presId="urn:microsoft.com/office/officeart/2008/layout/HorizontalMultiLevelHierarchy"/>
    <dgm:cxn modelId="{DC5FB034-F664-4C5A-B196-774859DA63B8}" type="presParOf" srcId="{AD253A7A-AF18-4938-BC4B-C7F4F4A3E99D}" destId="{4B171990-AF24-431F-AA0D-522F0CAECDFB}" srcOrd="0" destOrd="0" presId="urn:microsoft.com/office/officeart/2008/layout/HorizontalMultiLevelHierarchy"/>
    <dgm:cxn modelId="{BE39385F-A22B-4754-87F2-9B61BA4A66F0}" type="presParOf" srcId="{AD253A7A-AF18-4938-BC4B-C7F4F4A3E99D}" destId="{909586BD-111A-4E8F-8A0E-C61BA78FBE7B}" srcOrd="1" destOrd="0" presId="urn:microsoft.com/office/officeart/2008/layout/HorizontalMultiLevelHierarchy"/>
    <dgm:cxn modelId="{B2F6B18E-45D7-4031-956B-29858683AF74}" type="presParOf" srcId="{F8C3FE4E-B0B9-4687-B214-8C5A100ED3E8}" destId="{7D9CE509-74CB-4C76-B794-D377F85AFAA5}" srcOrd="6" destOrd="0" presId="urn:microsoft.com/office/officeart/2008/layout/HorizontalMultiLevelHierarchy"/>
    <dgm:cxn modelId="{A27CF332-36D4-43B1-9BD2-D2D8BEB5F1B2}" type="presParOf" srcId="{7D9CE509-74CB-4C76-B794-D377F85AFAA5}" destId="{55E3DA9A-8741-4686-9A30-A1E528C07DEB}" srcOrd="0" destOrd="0" presId="urn:microsoft.com/office/officeart/2008/layout/HorizontalMultiLevelHierarchy"/>
    <dgm:cxn modelId="{94F20AB0-78F7-4309-B1D4-38212529016C}" type="presParOf" srcId="{F8C3FE4E-B0B9-4687-B214-8C5A100ED3E8}" destId="{5A9B86A8-441B-45A5-B92C-9C7628B06D24}" srcOrd="7" destOrd="0" presId="urn:microsoft.com/office/officeart/2008/layout/HorizontalMultiLevelHierarchy"/>
    <dgm:cxn modelId="{4510FB7C-297A-4DFE-96E2-DA716CA687F2}" type="presParOf" srcId="{5A9B86A8-441B-45A5-B92C-9C7628B06D24}" destId="{F5BCE1E8-43A6-4224-8974-E6FCA070483D}" srcOrd="0" destOrd="0" presId="urn:microsoft.com/office/officeart/2008/layout/HorizontalMultiLevelHierarchy"/>
    <dgm:cxn modelId="{17D23961-DC15-457F-8996-FF77DED8A6E4}" type="presParOf" srcId="{5A9B86A8-441B-45A5-B92C-9C7628B06D24}" destId="{D9AABDEF-FCA4-4B9B-9FEE-0D64C626F233}" srcOrd="1" destOrd="0" presId="urn:microsoft.com/office/officeart/2008/layout/HorizontalMultiLevelHierarchy"/>
    <dgm:cxn modelId="{2EF2BBF8-4AAD-4176-96B3-B26D13DFD6D6}" type="presParOf" srcId="{0A9EB8AB-2458-45A5-94BD-C3B79D54796D}" destId="{058BEB22-B9F1-4EF2-99E5-3C5BC0845452}" srcOrd="2" destOrd="0" presId="urn:microsoft.com/office/officeart/2008/layout/HorizontalMultiLevelHierarchy"/>
    <dgm:cxn modelId="{AEB22A44-E351-4030-97B9-D1EA6A39EA16}" type="presParOf" srcId="{058BEB22-B9F1-4EF2-99E5-3C5BC0845452}" destId="{CBD07E2F-B5D7-4875-BEA5-EC36F95732F7}" srcOrd="0" destOrd="0" presId="urn:microsoft.com/office/officeart/2008/layout/HorizontalMultiLevelHierarchy"/>
    <dgm:cxn modelId="{42283715-51F8-4C4C-950B-9C42329C76B2}" type="presParOf" srcId="{0A9EB8AB-2458-45A5-94BD-C3B79D54796D}" destId="{CAE4B575-63A4-4466-BDB3-6F777DFAE9BB}" srcOrd="3" destOrd="0" presId="urn:microsoft.com/office/officeart/2008/layout/HorizontalMultiLevelHierarchy"/>
    <dgm:cxn modelId="{9A7D6C69-862A-4361-93B8-20659E23FB9F}" type="presParOf" srcId="{CAE4B575-63A4-4466-BDB3-6F777DFAE9BB}" destId="{EF262D7D-DB7D-4028-97A7-55B6D84C494C}" srcOrd="0" destOrd="0" presId="urn:microsoft.com/office/officeart/2008/layout/HorizontalMultiLevelHierarchy"/>
    <dgm:cxn modelId="{AEE44A3F-30BC-4369-9186-F8687F276849}" type="presParOf" srcId="{CAE4B575-63A4-4466-BDB3-6F777DFAE9BB}" destId="{1C8EEB07-62CD-4207-9CD1-F4363C252B48}" srcOrd="1" destOrd="0" presId="urn:microsoft.com/office/officeart/2008/layout/HorizontalMultiLevelHierarchy"/>
    <dgm:cxn modelId="{3D1C5D70-B5F8-4AA7-81D3-DB1F1113BCE5}" type="presParOf" srcId="{1C8EEB07-62CD-4207-9CD1-F4363C252B48}" destId="{742D97BF-DEB8-4BAF-ABE7-67733E5513D1}" srcOrd="0" destOrd="0" presId="urn:microsoft.com/office/officeart/2008/layout/HorizontalMultiLevelHierarchy"/>
    <dgm:cxn modelId="{2F1B1ACC-055D-45E7-B43D-7D0723681069}" type="presParOf" srcId="{742D97BF-DEB8-4BAF-ABE7-67733E5513D1}" destId="{CCC975CE-2F37-4463-B928-8D626418945B}" srcOrd="0" destOrd="0" presId="urn:microsoft.com/office/officeart/2008/layout/HorizontalMultiLevelHierarchy"/>
    <dgm:cxn modelId="{4596D04A-DB3F-4AF9-9748-005CDCD07C8E}" type="presParOf" srcId="{1C8EEB07-62CD-4207-9CD1-F4363C252B48}" destId="{31BBEE1C-CA30-4E4E-AFC9-E5B58014A8AC}" srcOrd="1" destOrd="0" presId="urn:microsoft.com/office/officeart/2008/layout/HorizontalMultiLevelHierarchy"/>
    <dgm:cxn modelId="{C846E950-6BB3-4EBC-BB06-9602BFB8B3BC}" type="presParOf" srcId="{31BBEE1C-CA30-4E4E-AFC9-E5B58014A8AC}" destId="{CF31EA6F-BB59-4312-A44F-79C44CC6C8EF}" srcOrd="0" destOrd="0" presId="urn:microsoft.com/office/officeart/2008/layout/HorizontalMultiLevelHierarchy"/>
    <dgm:cxn modelId="{2C18C947-9BB5-4E26-A08B-F927BEA52939}" type="presParOf" srcId="{31BBEE1C-CA30-4E4E-AFC9-E5B58014A8AC}" destId="{25A7BBB3-CB6E-4843-9BED-12971C6D1935}" srcOrd="1" destOrd="0" presId="urn:microsoft.com/office/officeart/2008/layout/HorizontalMultiLevelHierarchy"/>
    <dgm:cxn modelId="{6FCBD482-ACEA-4C85-9382-0C007CC3D214}" type="presParOf" srcId="{1C8EEB07-62CD-4207-9CD1-F4363C252B48}" destId="{265FC1D3-A79B-4FBB-9268-1A497A806BBE}" srcOrd="2" destOrd="0" presId="urn:microsoft.com/office/officeart/2008/layout/HorizontalMultiLevelHierarchy"/>
    <dgm:cxn modelId="{9B51284D-A6B4-419B-84E5-08C740BE281A}" type="presParOf" srcId="{265FC1D3-A79B-4FBB-9268-1A497A806BBE}" destId="{7A482CD1-E245-4998-A983-DAE4F363EB87}" srcOrd="0" destOrd="0" presId="urn:microsoft.com/office/officeart/2008/layout/HorizontalMultiLevelHierarchy"/>
    <dgm:cxn modelId="{8A91FC31-5413-4FD3-AB73-1542FE448AE5}" type="presParOf" srcId="{1C8EEB07-62CD-4207-9CD1-F4363C252B48}" destId="{BB8FBCEF-9E75-4FDC-9117-335E0B844E9E}" srcOrd="3" destOrd="0" presId="urn:microsoft.com/office/officeart/2008/layout/HorizontalMultiLevelHierarchy"/>
    <dgm:cxn modelId="{4A3CF5B8-F6BD-4AA9-B288-9AF49C11C6A3}" type="presParOf" srcId="{BB8FBCEF-9E75-4FDC-9117-335E0B844E9E}" destId="{3040E633-589E-4E3D-94E6-758E22BFB26D}" srcOrd="0" destOrd="0" presId="urn:microsoft.com/office/officeart/2008/layout/HorizontalMultiLevelHierarchy"/>
    <dgm:cxn modelId="{DDCC1FC5-017E-4F4F-8BFA-CD1450C32801}" type="presParOf" srcId="{BB8FBCEF-9E75-4FDC-9117-335E0B844E9E}" destId="{42125553-58C8-4E29-8C0A-41D00F59F683}" srcOrd="1" destOrd="0" presId="urn:microsoft.com/office/officeart/2008/layout/HorizontalMultiLevelHierarchy"/>
    <dgm:cxn modelId="{B79B527E-9A3E-44E0-8ED0-5F75C947E397}" type="presParOf" srcId="{1C8EEB07-62CD-4207-9CD1-F4363C252B48}" destId="{DB9A11EF-FF2E-43D1-9AEC-2316D2BA1204}" srcOrd="4" destOrd="0" presId="urn:microsoft.com/office/officeart/2008/layout/HorizontalMultiLevelHierarchy"/>
    <dgm:cxn modelId="{20146CD7-DC50-47B2-AF1E-D726CC92E8F9}" type="presParOf" srcId="{DB9A11EF-FF2E-43D1-9AEC-2316D2BA1204}" destId="{6C9521C5-99DD-4795-8FC6-4FE58D3A248D}" srcOrd="0" destOrd="0" presId="urn:microsoft.com/office/officeart/2008/layout/HorizontalMultiLevelHierarchy"/>
    <dgm:cxn modelId="{FD434288-9AEF-4AEF-B2FC-215EEEC1DECC}" type="presParOf" srcId="{1C8EEB07-62CD-4207-9CD1-F4363C252B48}" destId="{DC4D0CE6-FD46-4C40-8E6F-1FE75F5185A4}" srcOrd="5" destOrd="0" presId="urn:microsoft.com/office/officeart/2008/layout/HorizontalMultiLevelHierarchy"/>
    <dgm:cxn modelId="{4454F044-7593-41C5-9671-AE82C8452595}" type="presParOf" srcId="{DC4D0CE6-FD46-4C40-8E6F-1FE75F5185A4}" destId="{D47E855F-A4A1-47CA-924B-BF2A72190380}" srcOrd="0" destOrd="0" presId="urn:microsoft.com/office/officeart/2008/layout/HorizontalMultiLevelHierarchy"/>
    <dgm:cxn modelId="{2197690F-8E96-4AB1-8325-84BDBB93377D}" type="presParOf" srcId="{DC4D0CE6-FD46-4C40-8E6F-1FE75F5185A4}" destId="{085D463D-0AFF-43B8-8B89-D5CB309E992F}" srcOrd="1" destOrd="0" presId="urn:microsoft.com/office/officeart/2008/layout/HorizontalMultiLevelHierarchy"/>
    <dgm:cxn modelId="{0ED71800-D9E2-489D-B9A3-D1BB8863B3C0}" type="presParOf" srcId="{1C8EEB07-62CD-4207-9CD1-F4363C252B48}" destId="{57EE41C9-9648-4189-A343-237520AFA5A8}" srcOrd="6" destOrd="0" presId="urn:microsoft.com/office/officeart/2008/layout/HorizontalMultiLevelHierarchy"/>
    <dgm:cxn modelId="{C6BFB7C7-D9C6-4B02-BEF9-DB19D7111B72}" type="presParOf" srcId="{57EE41C9-9648-4189-A343-237520AFA5A8}" destId="{3CF57EDE-FA4F-4B2C-B947-573E7F58B5E5}" srcOrd="0" destOrd="0" presId="urn:microsoft.com/office/officeart/2008/layout/HorizontalMultiLevelHierarchy"/>
    <dgm:cxn modelId="{1B3C6291-ADC5-43D9-B10E-CE71B35C42D1}" type="presParOf" srcId="{1C8EEB07-62CD-4207-9CD1-F4363C252B48}" destId="{5B4DE57E-3BEF-4116-8072-647101FBF4FC}" srcOrd="7" destOrd="0" presId="urn:microsoft.com/office/officeart/2008/layout/HorizontalMultiLevelHierarchy"/>
    <dgm:cxn modelId="{C7F266A6-99E7-47E4-B513-192CE877E5A8}" type="presParOf" srcId="{5B4DE57E-3BEF-4116-8072-647101FBF4FC}" destId="{C5C4D644-8B7B-4486-B93E-F5FC6B4D18ED}" srcOrd="0" destOrd="0" presId="urn:microsoft.com/office/officeart/2008/layout/HorizontalMultiLevelHierarchy"/>
    <dgm:cxn modelId="{CF0E98DE-72F8-4B57-A82E-37ADAD420E03}" type="presParOf" srcId="{5B4DE57E-3BEF-4116-8072-647101FBF4FC}" destId="{AEB2EA36-2E49-47F4-BB75-DC8991728244}" srcOrd="1" destOrd="0" presId="urn:microsoft.com/office/officeart/2008/layout/HorizontalMultiLevelHierarchy"/>
    <dgm:cxn modelId="{B8305FFA-6C04-416D-B670-44AA08162ACD}" type="presParOf" srcId="{0A9EB8AB-2458-45A5-94BD-C3B79D54796D}" destId="{FA7A84CE-3E4C-4073-B9E4-066C03C1309E}" srcOrd="4" destOrd="0" presId="urn:microsoft.com/office/officeart/2008/layout/HorizontalMultiLevelHierarchy"/>
    <dgm:cxn modelId="{F7DB4701-8953-4C11-94C0-4671549D0287}" type="presParOf" srcId="{FA7A84CE-3E4C-4073-B9E4-066C03C1309E}" destId="{7FB0E8C9-00EA-4629-98B8-3B4CE756FC88}" srcOrd="0" destOrd="0" presId="urn:microsoft.com/office/officeart/2008/layout/HorizontalMultiLevelHierarchy"/>
    <dgm:cxn modelId="{2AB42D6C-434B-430C-A57A-14DC90D8A12C}" type="presParOf" srcId="{0A9EB8AB-2458-45A5-94BD-C3B79D54796D}" destId="{041E677B-66D3-4A97-B374-859F97B3E359}" srcOrd="5" destOrd="0" presId="urn:microsoft.com/office/officeart/2008/layout/HorizontalMultiLevelHierarchy"/>
    <dgm:cxn modelId="{5312BBFC-1AA1-48FE-A1F1-5409BE500865}" type="presParOf" srcId="{041E677B-66D3-4A97-B374-859F97B3E359}" destId="{ECF08FC5-4656-4212-8CD8-F51209E631F7}" srcOrd="0" destOrd="0" presId="urn:microsoft.com/office/officeart/2008/layout/HorizontalMultiLevelHierarchy"/>
    <dgm:cxn modelId="{45E1593D-23DC-43BF-BE22-B11C532F8422}" type="presParOf" srcId="{041E677B-66D3-4A97-B374-859F97B3E359}" destId="{DC35E8A8-B898-4AA5-8308-EBCAB028488B}" srcOrd="1" destOrd="0" presId="urn:microsoft.com/office/officeart/2008/layout/HorizontalMultiLevelHierarchy"/>
    <dgm:cxn modelId="{B7FFB0F6-2FC9-4509-A6E9-2ABD8616F96B}" type="presParOf" srcId="{DC35E8A8-B898-4AA5-8308-EBCAB028488B}" destId="{BE2E09BE-7CE9-4FF0-AEBA-18ABA2C398A1}" srcOrd="0" destOrd="0" presId="urn:microsoft.com/office/officeart/2008/layout/HorizontalMultiLevelHierarchy"/>
    <dgm:cxn modelId="{48C16032-12B4-43FF-BF13-666007ECB529}" type="presParOf" srcId="{BE2E09BE-7CE9-4FF0-AEBA-18ABA2C398A1}" destId="{A7A94E10-A654-400A-9B9E-87F4B1A34F36}" srcOrd="0" destOrd="0" presId="urn:microsoft.com/office/officeart/2008/layout/HorizontalMultiLevelHierarchy"/>
    <dgm:cxn modelId="{2CB6BF54-36DE-4F13-B0DF-99DD47612D6E}" type="presParOf" srcId="{DC35E8A8-B898-4AA5-8308-EBCAB028488B}" destId="{CD8B184D-5FBE-4301-96BF-8B92BB303642}" srcOrd="1" destOrd="0" presId="urn:microsoft.com/office/officeart/2008/layout/HorizontalMultiLevelHierarchy"/>
    <dgm:cxn modelId="{BB1E2739-79F0-4F23-B21D-79AF202BE38A}" type="presParOf" srcId="{CD8B184D-5FBE-4301-96BF-8B92BB303642}" destId="{8C40D221-E1A3-4CB9-96BD-D794234C66B0}" srcOrd="0" destOrd="0" presId="urn:microsoft.com/office/officeart/2008/layout/HorizontalMultiLevelHierarchy"/>
    <dgm:cxn modelId="{B1CBCF28-9F1E-4316-9540-DD1D5AC52432}" type="presParOf" srcId="{CD8B184D-5FBE-4301-96BF-8B92BB303642}" destId="{2CAF2F3B-A313-4D9A-AE11-2B84148EABCD}" srcOrd="1" destOrd="0" presId="urn:microsoft.com/office/officeart/2008/layout/HorizontalMultiLevelHierarchy"/>
    <dgm:cxn modelId="{89610B2D-1A63-4780-B803-016BADD536EC}" type="presParOf" srcId="{DC35E8A8-B898-4AA5-8308-EBCAB028488B}" destId="{3732AA6F-0139-4029-AEBB-09A9A23C116D}" srcOrd="2" destOrd="0" presId="urn:microsoft.com/office/officeart/2008/layout/HorizontalMultiLevelHierarchy"/>
    <dgm:cxn modelId="{CD4E8EFF-318F-4C0E-957B-9ABEBDB1B1FE}" type="presParOf" srcId="{3732AA6F-0139-4029-AEBB-09A9A23C116D}" destId="{C5039BD1-3856-4478-9703-B7AD0E766E02}" srcOrd="0" destOrd="0" presId="urn:microsoft.com/office/officeart/2008/layout/HorizontalMultiLevelHierarchy"/>
    <dgm:cxn modelId="{6C7BC06E-8284-45DE-9D58-9D47B73E1B9A}" type="presParOf" srcId="{DC35E8A8-B898-4AA5-8308-EBCAB028488B}" destId="{7F3DA084-A5CA-4F5C-98F4-70F13257A131}" srcOrd="3" destOrd="0" presId="urn:microsoft.com/office/officeart/2008/layout/HorizontalMultiLevelHierarchy"/>
    <dgm:cxn modelId="{76D80101-DEA2-4032-A182-4165049120DF}" type="presParOf" srcId="{7F3DA084-A5CA-4F5C-98F4-70F13257A131}" destId="{7BC20AEF-64CF-4B57-9FB2-0BC2517D9DCE}" srcOrd="0" destOrd="0" presId="urn:microsoft.com/office/officeart/2008/layout/HorizontalMultiLevelHierarchy"/>
    <dgm:cxn modelId="{4B202177-66E5-4C08-98F5-C2874793D39C}" type="presParOf" srcId="{7F3DA084-A5CA-4F5C-98F4-70F13257A131}" destId="{AE6E10D5-0C6F-493E-805B-4F65D5CC2B3D}" srcOrd="1" destOrd="0" presId="urn:microsoft.com/office/officeart/2008/layout/HorizontalMultiLevelHierarchy"/>
    <dgm:cxn modelId="{DEC042DE-E439-44C0-B015-C54C256C3A6C}" type="presParOf" srcId="{DC35E8A8-B898-4AA5-8308-EBCAB028488B}" destId="{2BCC44D0-DE69-4462-8731-1F095A2FC869}" srcOrd="4" destOrd="0" presId="urn:microsoft.com/office/officeart/2008/layout/HorizontalMultiLevelHierarchy"/>
    <dgm:cxn modelId="{7B1CCA85-846D-4CBF-AF82-48BC3BDFBA7F}" type="presParOf" srcId="{2BCC44D0-DE69-4462-8731-1F095A2FC869}" destId="{0C4780D3-2C92-4EE3-AE46-0D1A8EA6C60F}" srcOrd="0" destOrd="0" presId="urn:microsoft.com/office/officeart/2008/layout/HorizontalMultiLevelHierarchy"/>
    <dgm:cxn modelId="{A9C248FD-C539-471C-B9EE-59DED9868D86}" type="presParOf" srcId="{DC35E8A8-B898-4AA5-8308-EBCAB028488B}" destId="{57AFEB29-A1E3-4561-BF5D-CB35117E6FAE}" srcOrd="5" destOrd="0" presId="urn:microsoft.com/office/officeart/2008/layout/HorizontalMultiLevelHierarchy"/>
    <dgm:cxn modelId="{54F2FFAC-B84B-4390-9DD6-A6249C4FFB82}" type="presParOf" srcId="{57AFEB29-A1E3-4561-BF5D-CB35117E6FAE}" destId="{8662F892-C295-4926-B693-D19051FB2005}" srcOrd="0" destOrd="0" presId="urn:microsoft.com/office/officeart/2008/layout/HorizontalMultiLevelHierarchy"/>
    <dgm:cxn modelId="{A5B91E50-3CF5-4FB1-8498-6D84A9C28078}" type="presParOf" srcId="{57AFEB29-A1E3-4561-BF5D-CB35117E6FAE}" destId="{F32BA2A5-987F-414B-9161-5B80731100ED}" srcOrd="1" destOrd="0" presId="urn:microsoft.com/office/officeart/2008/layout/HorizontalMultiLevelHierarchy"/>
    <dgm:cxn modelId="{0B5D7860-C83D-4080-AAED-3CB962BC0386}" type="presParOf" srcId="{DC35E8A8-B898-4AA5-8308-EBCAB028488B}" destId="{33F32280-9863-42BF-B79E-86229E73887C}" srcOrd="6" destOrd="0" presId="urn:microsoft.com/office/officeart/2008/layout/HorizontalMultiLevelHierarchy"/>
    <dgm:cxn modelId="{4D0E9D8E-08E4-4C11-8359-9D39F7716C59}" type="presParOf" srcId="{33F32280-9863-42BF-B79E-86229E73887C}" destId="{A1B0E01C-4963-4458-8F10-2FE804C5E523}" srcOrd="0" destOrd="0" presId="urn:microsoft.com/office/officeart/2008/layout/HorizontalMultiLevelHierarchy"/>
    <dgm:cxn modelId="{91D5BE45-46AB-4C86-9C72-1E478FC2C4B9}" type="presParOf" srcId="{DC35E8A8-B898-4AA5-8308-EBCAB028488B}" destId="{B131E8E8-D8FD-4B3A-8449-13033EE60ED0}" srcOrd="7" destOrd="0" presId="urn:microsoft.com/office/officeart/2008/layout/HorizontalMultiLevelHierarchy"/>
    <dgm:cxn modelId="{2E6AA948-F87D-4B04-916C-B776CD7760F9}" type="presParOf" srcId="{B131E8E8-D8FD-4B3A-8449-13033EE60ED0}" destId="{4A5A13F5-0363-4EAE-B231-2CDBEA7C8F88}" srcOrd="0" destOrd="0" presId="urn:microsoft.com/office/officeart/2008/layout/HorizontalMultiLevelHierarchy"/>
    <dgm:cxn modelId="{349AAE84-C483-4E27-B91D-CAA2A33D8ED6}" type="presParOf" srcId="{B131E8E8-D8FD-4B3A-8449-13033EE60ED0}" destId="{B5660C9B-A5CD-4EFA-98CE-CA34D806986A}"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F32280-9863-42BF-B79E-86229E73887C}">
      <dsp:nvSpPr>
        <dsp:cNvPr id="0" name=""/>
        <dsp:cNvSpPr/>
      </dsp:nvSpPr>
      <dsp:spPr>
        <a:xfrm>
          <a:off x="3078993" y="4064896"/>
          <a:ext cx="358754" cy="321873"/>
        </a:xfrm>
        <a:custGeom>
          <a:avLst/>
          <a:gdLst/>
          <a:ahLst/>
          <a:cxnLst/>
          <a:rect l="0" t="0" r="0" b="0"/>
          <a:pathLst>
            <a:path>
              <a:moveTo>
                <a:pt x="0" y="0"/>
              </a:moveTo>
              <a:lnTo>
                <a:pt x="179377" y="0"/>
              </a:lnTo>
              <a:lnTo>
                <a:pt x="179377" y="321873"/>
              </a:lnTo>
              <a:lnTo>
                <a:pt x="358754" y="32187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solidFill>
              <a:schemeClr val="tx1"/>
            </a:solidFill>
            <a:latin typeface="+mn-lt"/>
          </a:endParaRPr>
        </a:p>
      </dsp:txBody>
      <dsp:txXfrm>
        <a:off x="3246321" y="4213783"/>
        <a:ext cx="24099" cy="24099"/>
      </dsp:txXfrm>
    </dsp:sp>
    <dsp:sp modelId="{2BCC44D0-DE69-4462-8731-1F095A2FC869}">
      <dsp:nvSpPr>
        <dsp:cNvPr id="0" name=""/>
        <dsp:cNvSpPr/>
      </dsp:nvSpPr>
      <dsp:spPr>
        <a:xfrm>
          <a:off x="3078993" y="4019176"/>
          <a:ext cx="360193" cy="91440"/>
        </a:xfrm>
        <a:custGeom>
          <a:avLst/>
          <a:gdLst/>
          <a:ahLst/>
          <a:cxnLst/>
          <a:rect l="0" t="0" r="0" b="0"/>
          <a:pathLst>
            <a:path>
              <a:moveTo>
                <a:pt x="0" y="45720"/>
              </a:moveTo>
              <a:lnTo>
                <a:pt x="180096" y="45720"/>
              </a:lnTo>
              <a:lnTo>
                <a:pt x="180096" y="133238"/>
              </a:lnTo>
              <a:lnTo>
                <a:pt x="360193" y="13323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49823" y="4055629"/>
        <a:ext cx="18533" cy="18533"/>
      </dsp:txXfrm>
    </dsp:sp>
    <dsp:sp modelId="{3732AA6F-0139-4029-AEBB-09A9A23C116D}">
      <dsp:nvSpPr>
        <dsp:cNvPr id="0" name=""/>
        <dsp:cNvSpPr/>
      </dsp:nvSpPr>
      <dsp:spPr>
        <a:xfrm>
          <a:off x="3078993" y="3929899"/>
          <a:ext cx="348023" cy="134997"/>
        </a:xfrm>
        <a:custGeom>
          <a:avLst/>
          <a:gdLst/>
          <a:ahLst/>
          <a:cxnLst/>
          <a:rect l="0" t="0" r="0" b="0"/>
          <a:pathLst>
            <a:path>
              <a:moveTo>
                <a:pt x="0" y="134997"/>
              </a:moveTo>
              <a:lnTo>
                <a:pt x="174011" y="134997"/>
              </a:lnTo>
              <a:lnTo>
                <a:pt x="174011" y="0"/>
              </a:lnTo>
              <a:lnTo>
                <a:pt x="348023"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43673" y="3988065"/>
        <a:ext cx="18664" cy="18664"/>
      </dsp:txXfrm>
    </dsp:sp>
    <dsp:sp modelId="{BE2E09BE-7CE9-4FF0-AEBA-18ABA2C398A1}">
      <dsp:nvSpPr>
        <dsp:cNvPr id="0" name=""/>
        <dsp:cNvSpPr/>
      </dsp:nvSpPr>
      <dsp:spPr>
        <a:xfrm>
          <a:off x="3078993" y="3686414"/>
          <a:ext cx="344042" cy="378481"/>
        </a:xfrm>
        <a:custGeom>
          <a:avLst/>
          <a:gdLst/>
          <a:ahLst/>
          <a:cxnLst/>
          <a:rect l="0" t="0" r="0" b="0"/>
          <a:pathLst>
            <a:path>
              <a:moveTo>
                <a:pt x="0" y="378481"/>
              </a:moveTo>
              <a:lnTo>
                <a:pt x="172021" y="378481"/>
              </a:lnTo>
              <a:lnTo>
                <a:pt x="172021" y="0"/>
              </a:lnTo>
              <a:lnTo>
                <a:pt x="34404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solidFill>
              <a:schemeClr val="tx1"/>
            </a:solidFill>
            <a:latin typeface="+mn-lt"/>
          </a:endParaRPr>
        </a:p>
      </dsp:txBody>
      <dsp:txXfrm>
        <a:off x="3238227" y="3862868"/>
        <a:ext cx="25574" cy="25574"/>
      </dsp:txXfrm>
    </dsp:sp>
    <dsp:sp modelId="{FA7A84CE-3E4C-4073-B9E4-066C03C1309E}">
      <dsp:nvSpPr>
        <dsp:cNvPr id="0" name=""/>
        <dsp:cNvSpPr/>
      </dsp:nvSpPr>
      <dsp:spPr>
        <a:xfrm>
          <a:off x="1202395" y="2996038"/>
          <a:ext cx="344795" cy="1068858"/>
        </a:xfrm>
        <a:custGeom>
          <a:avLst/>
          <a:gdLst/>
          <a:ahLst/>
          <a:cxnLst/>
          <a:rect l="0" t="0" r="0" b="0"/>
          <a:pathLst>
            <a:path>
              <a:moveTo>
                <a:pt x="0" y="0"/>
              </a:moveTo>
              <a:lnTo>
                <a:pt x="172397" y="0"/>
              </a:lnTo>
              <a:lnTo>
                <a:pt x="172397" y="1068858"/>
              </a:lnTo>
              <a:lnTo>
                <a:pt x="344795" y="106885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solidFill>
              <a:schemeClr val="tx1"/>
            </a:solidFill>
            <a:latin typeface="+mn-lt"/>
          </a:endParaRPr>
        </a:p>
      </dsp:txBody>
      <dsp:txXfrm>
        <a:off x="1346716" y="3502389"/>
        <a:ext cx="56154" cy="56154"/>
      </dsp:txXfrm>
    </dsp:sp>
    <dsp:sp modelId="{57EE41C9-9648-4189-A343-237520AFA5A8}">
      <dsp:nvSpPr>
        <dsp:cNvPr id="0" name=""/>
        <dsp:cNvSpPr/>
      </dsp:nvSpPr>
      <dsp:spPr>
        <a:xfrm>
          <a:off x="3084007" y="2977960"/>
          <a:ext cx="342813" cy="429190"/>
        </a:xfrm>
        <a:custGeom>
          <a:avLst/>
          <a:gdLst/>
          <a:ahLst/>
          <a:cxnLst/>
          <a:rect l="0" t="0" r="0" b="0"/>
          <a:pathLst>
            <a:path>
              <a:moveTo>
                <a:pt x="0" y="0"/>
              </a:moveTo>
              <a:lnTo>
                <a:pt x="171406" y="0"/>
              </a:lnTo>
              <a:lnTo>
                <a:pt x="171406" y="429190"/>
              </a:lnTo>
              <a:lnTo>
                <a:pt x="342813" y="42919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41682" y="3178823"/>
        <a:ext cx="27464" cy="27464"/>
      </dsp:txXfrm>
    </dsp:sp>
    <dsp:sp modelId="{DB9A11EF-FF2E-43D1-9AEC-2316D2BA1204}">
      <dsp:nvSpPr>
        <dsp:cNvPr id="0" name=""/>
        <dsp:cNvSpPr/>
      </dsp:nvSpPr>
      <dsp:spPr>
        <a:xfrm>
          <a:off x="3084007" y="2977960"/>
          <a:ext cx="345217" cy="150322"/>
        </a:xfrm>
        <a:custGeom>
          <a:avLst/>
          <a:gdLst/>
          <a:ahLst/>
          <a:cxnLst/>
          <a:rect l="0" t="0" r="0" b="0"/>
          <a:pathLst>
            <a:path>
              <a:moveTo>
                <a:pt x="0" y="0"/>
              </a:moveTo>
              <a:lnTo>
                <a:pt x="172608" y="0"/>
              </a:lnTo>
              <a:lnTo>
                <a:pt x="172608" y="150322"/>
              </a:lnTo>
              <a:lnTo>
                <a:pt x="345217" y="15032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47203" y="3043708"/>
        <a:ext cx="18826" cy="18826"/>
      </dsp:txXfrm>
    </dsp:sp>
    <dsp:sp modelId="{265FC1D3-A79B-4FBB-9268-1A497A806BBE}">
      <dsp:nvSpPr>
        <dsp:cNvPr id="0" name=""/>
        <dsp:cNvSpPr/>
      </dsp:nvSpPr>
      <dsp:spPr>
        <a:xfrm>
          <a:off x="3084007" y="2875718"/>
          <a:ext cx="350926" cy="102242"/>
        </a:xfrm>
        <a:custGeom>
          <a:avLst/>
          <a:gdLst/>
          <a:ahLst/>
          <a:cxnLst/>
          <a:rect l="0" t="0" r="0" b="0"/>
          <a:pathLst>
            <a:path>
              <a:moveTo>
                <a:pt x="0" y="102242"/>
              </a:moveTo>
              <a:lnTo>
                <a:pt x="175463" y="102242"/>
              </a:lnTo>
              <a:lnTo>
                <a:pt x="175463" y="0"/>
              </a:lnTo>
              <a:lnTo>
                <a:pt x="35092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50333" y="2917701"/>
        <a:ext cx="18275" cy="18275"/>
      </dsp:txXfrm>
    </dsp:sp>
    <dsp:sp modelId="{742D97BF-DEB8-4BAF-ABE7-67733E5513D1}">
      <dsp:nvSpPr>
        <dsp:cNvPr id="0" name=""/>
        <dsp:cNvSpPr/>
      </dsp:nvSpPr>
      <dsp:spPr>
        <a:xfrm>
          <a:off x="3084007" y="2606348"/>
          <a:ext cx="338749" cy="371612"/>
        </a:xfrm>
        <a:custGeom>
          <a:avLst/>
          <a:gdLst/>
          <a:ahLst/>
          <a:cxnLst/>
          <a:rect l="0" t="0" r="0" b="0"/>
          <a:pathLst>
            <a:path>
              <a:moveTo>
                <a:pt x="0" y="371612"/>
              </a:moveTo>
              <a:lnTo>
                <a:pt x="169374" y="371612"/>
              </a:lnTo>
              <a:lnTo>
                <a:pt x="169374" y="0"/>
              </a:lnTo>
              <a:lnTo>
                <a:pt x="338749"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solidFill>
              <a:schemeClr val="tx1"/>
            </a:solidFill>
            <a:latin typeface="+mn-lt"/>
          </a:endParaRPr>
        </a:p>
      </dsp:txBody>
      <dsp:txXfrm>
        <a:off x="3240811" y="2779583"/>
        <a:ext cx="25141" cy="25141"/>
      </dsp:txXfrm>
    </dsp:sp>
    <dsp:sp modelId="{058BEB22-B9F1-4EF2-99E5-3C5BC0845452}">
      <dsp:nvSpPr>
        <dsp:cNvPr id="0" name=""/>
        <dsp:cNvSpPr/>
      </dsp:nvSpPr>
      <dsp:spPr>
        <a:xfrm>
          <a:off x="1202395" y="2932240"/>
          <a:ext cx="349809" cy="91440"/>
        </a:xfrm>
        <a:custGeom>
          <a:avLst/>
          <a:gdLst/>
          <a:ahLst/>
          <a:cxnLst/>
          <a:rect l="0" t="0" r="0" b="0"/>
          <a:pathLst>
            <a:path>
              <a:moveTo>
                <a:pt x="0" y="63797"/>
              </a:moveTo>
              <a:lnTo>
                <a:pt x="174904" y="63797"/>
              </a:lnTo>
              <a:lnTo>
                <a:pt x="174904" y="45720"/>
              </a:lnTo>
              <a:lnTo>
                <a:pt x="349809"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1368543" y="2969203"/>
        <a:ext cx="17513" cy="17513"/>
      </dsp:txXfrm>
    </dsp:sp>
    <dsp:sp modelId="{7D9CE509-74CB-4C76-B794-D377F85AFAA5}">
      <dsp:nvSpPr>
        <dsp:cNvPr id="0" name=""/>
        <dsp:cNvSpPr/>
      </dsp:nvSpPr>
      <dsp:spPr>
        <a:xfrm>
          <a:off x="3072013" y="1956817"/>
          <a:ext cx="346123" cy="356026"/>
        </a:xfrm>
        <a:custGeom>
          <a:avLst/>
          <a:gdLst/>
          <a:ahLst/>
          <a:cxnLst/>
          <a:rect l="0" t="0" r="0" b="0"/>
          <a:pathLst>
            <a:path>
              <a:moveTo>
                <a:pt x="0" y="0"/>
              </a:moveTo>
              <a:lnTo>
                <a:pt x="173061" y="0"/>
              </a:lnTo>
              <a:lnTo>
                <a:pt x="173061" y="356026"/>
              </a:lnTo>
              <a:lnTo>
                <a:pt x="346123" y="35602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32661" y="2122417"/>
        <a:ext cx="24827" cy="24827"/>
      </dsp:txXfrm>
    </dsp:sp>
    <dsp:sp modelId="{57458875-D306-4B55-AE25-6DB81803EBE0}">
      <dsp:nvSpPr>
        <dsp:cNvPr id="0" name=""/>
        <dsp:cNvSpPr/>
      </dsp:nvSpPr>
      <dsp:spPr>
        <a:xfrm>
          <a:off x="3072013" y="1956817"/>
          <a:ext cx="354381" cy="121305"/>
        </a:xfrm>
        <a:custGeom>
          <a:avLst/>
          <a:gdLst/>
          <a:ahLst/>
          <a:cxnLst/>
          <a:rect l="0" t="0" r="0" b="0"/>
          <a:pathLst>
            <a:path>
              <a:moveTo>
                <a:pt x="0" y="0"/>
              </a:moveTo>
              <a:lnTo>
                <a:pt x="177190" y="0"/>
              </a:lnTo>
              <a:lnTo>
                <a:pt x="177190" y="121305"/>
              </a:lnTo>
              <a:lnTo>
                <a:pt x="354381" y="12130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39839" y="2008106"/>
        <a:ext cx="18728" cy="18728"/>
      </dsp:txXfrm>
    </dsp:sp>
    <dsp:sp modelId="{E23376A2-1B93-453C-974C-AA45211AC3E7}">
      <dsp:nvSpPr>
        <dsp:cNvPr id="0" name=""/>
        <dsp:cNvSpPr/>
      </dsp:nvSpPr>
      <dsp:spPr>
        <a:xfrm>
          <a:off x="3072013" y="1837304"/>
          <a:ext cx="340308" cy="119513"/>
        </a:xfrm>
        <a:custGeom>
          <a:avLst/>
          <a:gdLst/>
          <a:ahLst/>
          <a:cxnLst/>
          <a:rect l="0" t="0" r="0" b="0"/>
          <a:pathLst>
            <a:path>
              <a:moveTo>
                <a:pt x="0" y="119513"/>
              </a:moveTo>
              <a:lnTo>
                <a:pt x="170154" y="119513"/>
              </a:lnTo>
              <a:lnTo>
                <a:pt x="170154" y="0"/>
              </a:lnTo>
              <a:lnTo>
                <a:pt x="34030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33150" y="1888044"/>
        <a:ext cx="18034" cy="18034"/>
      </dsp:txXfrm>
    </dsp:sp>
    <dsp:sp modelId="{30F442C0-D92B-4596-B2B2-C2FCA1808913}">
      <dsp:nvSpPr>
        <dsp:cNvPr id="0" name=""/>
        <dsp:cNvSpPr/>
      </dsp:nvSpPr>
      <dsp:spPr>
        <a:xfrm>
          <a:off x="3072013" y="1590959"/>
          <a:ext cx="345828" cy="365858"/>
        </a:xfrm>
        <a:custGeom>
          <a:avLst/>
          <a:gdLst/>
          <a:ahLst/>
          <a:cxnLst/>
          <a:rect l="0" t="0" r="0" b="0"/>
          <a:pathLst>
            <a:path>
              <a:moveTo>
                <a:pt x="0" y="365858"/>
              </a:moveTo>
              <a:lnTo>
                <a:pt x="172914" y="365858"/>
              </a:lnTo>
              <a:lnTo>
                <a:pt x="172914" y="0"/>
              </a:lnTo>
              <a:lnTo>
                <a:pt x="34582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solidFill>
              <a:schemeClr val="tx1"/>
            </a:solidFill>
            <a:latin typeface="+mn-lt"/>
          </a:endParaRPr>
        </a:p>
      </dsp:txBody>
      <dsp:txXfrm>
        <a:off x="3232341" y="1761302"/>
        <a:ext cx="25171" cy="25171"/>
      </dsp:txXfrm>
    </dsp:sp>
    <dsp:sp modelId="{2C21D2AE-21F0-49D6-A034-5D9B8250BD33}">
      <dsp:nvSpPr>
        <dsp:cNvPr id="0" name=""/>
        <dsp:cNvSpPr/>
      </dsp:nvSpPr>
      <dsp:spPr>
        <a:xfrm>
          <a:off x="1202395" y="1956817"/>
          <a:ext cx="337815" cy="1039220"/>
        </a:xfrm>
        <a:custGeom>
          <a:avLst/>
          <a:gdLst/>
          <a:ahLst/>
          <a:cxnLst/>
          <a:rect l="0" t="0" r="0" b="0"/>
          <a:pathLst>
            <a:path>
              <a:moveTo>
                <a:pt x="0" y="1039220"/>
              </a:moveTo>
              <a:lnTo>
                <a:pt x="168907" y="1039220"/>
              </a:lnTo>
              <a:lnTo>
                <a:pt x="168907" y="0"/>
              </a:lnTo>
              <a:lnTo>
                <a:pt x="337815"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solidFill>
              <a:schemeClr val="tx1"/>
            </a:solidFill>
            <a:latin typeface="+mn-lt"/>
          </a:endParaRPr>
        </a:p>
      </dsp:txBody>
      <dsp:txXfrm>
        <a:off x="1343984" y="2449109"/>
        <a:ext cx="54637" cy="54637"/>
      </dsp:txXfrm>
    </dsp:sp>
    <dsp:sp modelId="{46EE4751-9784-4617-8800-D50C0E637633}">
      <dsp:nvSpPr>
        <dsp:cNvPr id="0" name=""/>
        <dsp:cNvSpPr/>
      </dsp:nvSpPr>
      <dsp:spPr>
        <a:xfrm>
          <a:off x="3113647" y="760281"/>
          <a:ext cx="308159" cy="439040"/>
        </a:xfrm>
        <a:custGeom>
          <a:avLst/>
          <a:gdLst/>
          <a:ahLst/>
          <a:cxnLst/>
          <a:rect l="0" t="0" r="0" b="0"/>
          <a:pathLst>
            <a:path>
              <a:moveTo>
                <a:pt x="0" y="0"/>
              </a:moveTo>
              <a:lnTo>
                <a:pt x="154079" y="0"/>
              </a:lnTo>
              <a:lnTo>
                <a:pt x="154079" y="439040"/>
              </a:lnTo>
              <a:lnTo>
                <a:pt x="308159" y="43904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solidFill>
              <a:schemeClr val="tx1"/>
            </a:solidFill>
            <a:latin typeface="+mn-lt"/>
          </a:endParaRPr>
        </a:p>
      </dsp:txBody>
      <dsp:txXfrm>
        <a:off x="3254317" y="966391"/>
        <a:ext cx="26819" cy="26819"/>
      </dsp:txXfrm>
    </dsp:sp>
    <dsp:sp modelId="{63D14AA3-755E-4C43-88D8-320D6F74EF7D}">
      <dsp:nvSpPr>
        <dsp:cNvPr id="0" name=""/>
        <dsp:cNvSpPr/>
      </dsp:nvSpPr>
      <dsp:spPr>
        <a:xfrm>
          <a:off x="3113647" y="760281"/>
          <a:ext cx="319199" cy="192117"/>
        </a:xfrm>
        <a:custGeom>
          <a:avLst/>
          <a:gdLst/>
          <a:ahLst/>
          <a:cxnLst/>
          <a:rect l="0" t="0" r="0" b="0"/>
          <a:pathLst>
            <a:path>
              <a:moveTo>
                <a:pt x="0" y="0"/>
              </a:moveTo>
              <a:lnTo>
                <a:pt x="159599" y="0"/>
              </a:lnTo>
              <a:lnTo>
                <a:pt x="159599" y="192117"/>
              </a:lnTo>
              <a:lnTo>
                <a:pt x="319199" y="1921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63932" y="847026"/>
        <a:ext cx="18627" cy="18627"/>
      </dsp:txXfrm>
    </dsp:sp>
    <dsp:sp modelId="{E07A5573-49B0-44EE-9213-9C5F3F3D7EA5}">
      <dsp:nvSpPr>
        <dsp:cNvPr id="0" name=""/>
        <dsp:cNvSpPr/>
      </dsp:nvSpPr>
      <dsp:spPr>
        <a:xfrm>
          <a:off x="3113647" y="673869"/>
          <a:ext cx="326031" cy="91440"/>
        </a:xfrm>
        <a:custGeom>
          <a:avLst/>
          <a:gdLst/>
          <a:ahLst/>
          <a:cxnLst/>
          <a:rect l="0" t="0" r="0" b="0"/>
          <a:pathLst>
            <a:path>
              <a:moveTo>
                <a:pt x="0" y="86411"/>
              </a:moveTo>
              <a:lnTo>
                <a:pt x="163015" y="86411"/>
              </a:lnTo>
              <a:lnTo>
                <a:pt x="163015" y="45720"/>
              </a:lnTo>
              <a:lnTo>
                <a:pt x="326031"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68449" y="711375"/>
        <a:ext cx="16428" cy="16428"/>
      </dsp:txXfrm>
    </dsp:sp>
    <dsp:sp modelId="{27E3BB88-1842-4DCB-82A1-8B891333371B}">
      <dsp:nvSpPr>
        <dsp:cNvPr id="0" name=""/>
        <dsp:cNvSpPr/>
      </dsp:nvSpPr>
      <dsp:spPr>
        <a:xfrm>
          <a:off x="3113647" y="477057"/>
          <a:ext cx="328089" cy="283223"/>
        </a:xfrm>
        <a:custGeom>
          <a:avLst/>
          <a:gdLst/>
          <a:ahLst/>
          <a:cxnLst/>
          <a:rect l="0" t="0" r="0" b="0"/>
          <a:pathLst>
            <a:path>
              <a:moveTo>
                <a:pt x="0" y="283223"/>
              </a:moveTo>
              <a:lnTo>
                <a:pt x="164044" y="283223"/>
              </a:lnTo>
              <a:lnTo>
                <a:pt x="164044" y="0"/>
              </a:lnTo>
              <a:lnTo>
                <a:pt x="328089"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3266856" y="607833"/>
        <a:ext cx="21671" cy="21671"/>
      </dsp:txXfrm>
    </dsp:sp>
    <dsp:sp modelId="{9A014A48-60AA-48E5-B208-6090843B6F33}">
      <dsp:nvSpPr>
        <dsp:cNvPr id="0" name=""/>
        <dsp:cNvSpPr/>
      </dsp:nvSpPr>
      <dsp:spPr>
        <a:xfrm>
          <a:off x="3113647" y="248283"/>
          <a:ext cx="332351" cy="511997"/>
        </a:xfrm>
        <a:custGeom>
          <a:avLst/>
          <a:gdLst/>
          <a:ahLst/>
          <a:cxnLst/>
          <a:rect l="0" t="0" r="0" b="0"/>
          <a:pathLst>
            <a:path>
              <a:moveTo>
                <a:pt x="0" y="511997"/>
              </a:moveTo>
              <a:lnTo>
                <a:pt x="166175" y="511997"/>
              </a:lnTo>
              <a:lnTo>
                <a:pt x="166175" y="0"/>
              </a:lnTo>
              <a:lnTo>
                <a:pt x="332351"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solidFill>
              <a:schemeClr val="tx1"/>
            </a:solidFill>
            <a:latin typeface="+mn-lt"/>
          </a:endParaRPr>
        </a:p>
      </dsp:txBody>
      <dsp:txXfrm>
        <a:off x="3264562" y="489022"/>
        <a:ext cx="30520" cy="30520"/>
      </dsp:txXfrm>
    </dsp:sp>
    <dsp:sp modelId="{1CDA1D1D-34EA-416E-9128-3AE97018EB15}">
      <dsp:nvSpPr>
        <dsp:cNvPr id="0" name=""/>
        <dsp:cNvSpPr/>
      </dsp:nvSpPr>
      <dsp:spPr>
        <a:xfrm>
          <a:off x="1277002" y="714561"/>
          <a:ext cx="273866" cy="91440"/>
        </a:xfrm>
        <a:custGeom>
          <a:avLst/>
          <a:gdLst/>
          <a:ahLst/>
          <a:cxnLst/>
          <a:rect l="0" t="0" r="0" b="0"/>
          <a:pathLst>
            <a:path>
              <a:moveTo>
                <a:pt x="0" y="72431"/>
              </a:moveTo>
              <a:lnTo>
                <a:pt x="136933" y="72431"/>
              </a:lnTo>
              <a:lnTo>
                <a:pt x="136933" y="45720"/>
              </a:lnTo>
              <a:lnTo>
                <a:pt x="273866"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100"/>
            </a:spcAft>
          </a:pPr>
          <a:endParaRPr lang="en-AU" sz="500" kern="1200">
            <a:latin typeface="+mn-lt"/>
          </a:endParaRPr>
        </a:p>
      </dsp:txBody>
      <dsp:txXfrm>
        <a:off x="1407056" y="753401"/>
        <a:ext cx="13758" cy="13758"/>
      </dsp:txXfrm>
    </dsp:sp>
    <dsp:sp modelId="{6A3D9422-F196-44AA-848D-B5DA6EEF111D}">
      <dsp:nvSpPr>
        <dsp:cNvPr id="0" name=""/>
        <dsp:cNvSpPr/>
      </dsp:nvSpPr>
      <dsp:spPr>
        <a:xfrm>
          <a:off x="0" y="232885"/>
          <a:ext cx="1445790" cy="1108214"/>
        </a:xfrm>
        <a:prstGeom prst="rect">
          <a:avLst/>
        </a:prstGeom>
        <a:solidFill>
          <a:schemeClr val="bg1">
            <a:lumMod val="7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100"/>
            </a:spcAft>
          </a:pPr>
          <a:r>
            <a:rPr lang="en-AU" sz="1000" kern="1200">
              <a:solidFill>
                <a:schemeClr val="tx1"/>
              </a:solidFill>
              <a:latin typeface="+mn-lt"/>
            </a:rPr>
            <a:t>Internal Barriers</a:t>
          </a:r>
        </a:p>
        <a:p>
          <a:pPr lvl="0" algn="ctr" defTabSz="444500">
            <a:lnSpc>
              <a:spcPct val="100000"/>
            </a:lnSpc>
            <a:spcBef>
              <a:spcPct val="0"/>
            </a:spcBef>
            <a:spcAft>
              <a:spcPts val="100"/>
            </a:spcAft>
          </a:pPr>
          <a:r>
            <a:rPr lang="en-AU" sz="1000" kern="1200">
              <a:solidFill>
                <a:schemeClr val="tx1"/>
              </a:solidFill>
              <a:latin typeface="+mn-lt"/>
            </a:rPr>
            <a:t>26.8%</a:t>
          </a:r>
        </a:p>
      </dsp:txBody>
      <dsp:txXfrm>
        <a:off x="0" y="232885"/>
        <a:ext cx="1445790" cy="1108214"/>
      </dsp:txXfrm>
    </dsp:sp>
    <dsp:sp modelId="{7ED043D6-C1B1-4C9D-B0F5-3225476B73B3}">
      <dsp:nvSpPr>
        <dsp:cNvPr id="0" name=""/>
        <dsp:cNvSpPr/>
      </dsp:nvSpPr>
      <dsp:spPr>
        <a:xfrm>
          <a:off x="1550868" y="337934"/>
          <a:ext cx="1562778" cy="844692"/>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100"/>
            </a:spcAft>
          </a:pPr>
          <a:r>
            <a:rPr lang="en-AU" sz="1000" kern="1200">
              <a:solidFill>
                <a:schemeClr val="tx1"/>
              </a:solidFill>
              <a:latin typeface="+mn-lt"/>
            </a:rPr>
            <a:t>Personal/Individual</a:t>
          </a:r>
        </a:p>
        <a:p>
          <a:pPr lvl="0" algn="ctr" defTabSz="444500">
            <a:lnSpc>
              <a:spcPct val="100000"/>
            </a:lnSpc>
            <a:spcBef>
              <a:spcPct val="0"/>
            </a:spcBef>
            <a:spcAft>
              <a:spcPts val="100"/>
            </a:spcAft>
          </a:pPr>
          <a:r>
            <a:rPr lang="en-AU" sz="1000" kern="1200">
              <a:solidFill>
                <a:schemeClr val="tx1"/>
              </a:solidFill>
              <a:latin typeface="+mn-lt"/>
            </a:rPr>
            <a:t>26.8%</a:t>
          </a:r>
        </a:p>
      </dsp:txBody>
      <dsp:txXfrm>
        <a:off x="1550868" y="337934"/>
        <a:ext cx="1562778" cy="844692"/>
      </dsp:txXfrm>
    </dsp:sp>
    <dsp:sp modelId="{AD1BD19D-696E-4522-9DFF-87B224FBC5A5}">
      <dsp:nvSpPr>
        <dsp:cNvPr id="0" name=""/>
        <dsp:cNvSpPr/>
      </dsp:nvSpPr>
      <dsp:spPr>
        <a:xfrm>
          <a:off x="3445999" y="151873"/>
          <a:ext cx="1962314" cy="192820"/>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600"/>
            </a:spcAft>
          </a:pPr>
          <a:r>
            <a:rPr lang="en-AU" sz="900" kern="1200">
              <a:solidFill>
                <a:schemeClr val="tx1"/>
              </a:solidFill>
              <a:latin typeface="+mn-lt"/>
            </a:rPr>
            <a:t>Skills 8.0%</a:t>
          </a:r>
        </a:p>
      </dsp:txBody>
      <dsp:txXfrm>
        <a:off x="3445999" y="151873"/>
        <a:ext cx="1962314" cy="192820"/>
      </dsp:txXfrm>
    </dsp:sp>
    <dsp:sp modelId="{2DD17E1C-B284-4782-A54A-A93A203A2D87}">
      <dsp:nvSpPr>
        <dsp:cNvPr id="0" name=""/>
        <dsp:cNvSpPr/>
      </dsp:nvSpPr>
      <dsp:spPr>
        <a:xfrm>
          <a:off x="3441736" y="380647"/>
          <a:ext cx="1967538" cy="192820"/>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600"/>
            </a:spcAft>
          </a:pPr>
          <a:r>
            <a:rPr lang="en-AU" sz="900" kern="1200">
              <a:solidFill>
                <a:schemeClr val="tx1"/>
              </a:solidFill>
              <a:latin typeface="+mn-lt"/>
            </a:rPr>
            <a:t>Knowledge/Expertise 7.2%</a:t>
          </a:r>
        </a:p>
      </dsp:txBody>
      <dsp:txXfrm>
        <a:off x="3441736" y="380647"/>
        <a:ext cx="1967538" cy="192820"/>
      </dsp:txXfrm>
    </dsp:sp>
    <dsp:sp modelId="{9BD4A1BE-9F4B-48FD-B55B-9011C4F56892}">
      <dsp:nvSpPr>
        <dsp:cNvPr id="0" name=""/>
        <dsp:cNvSpPr/>
      </dsp:nvSpPr>
      <dsp:spPr>
        <a:xfrm>
          <a:off x="3439678" y="623179"/>
          <a:ext cx="1975284" cy="192820"/>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600"/>
            </a:spcAft>
          </a:pPr>
          <a:r>
            <a:rPr lang="en-AU" sz="900" kern="1200">
              <a:solidFill>
                <a:schemeClr val="tx1"/>
              </a:solidFill>
              <a:latin typeface="+mn-lt"/>
            </a:rPr>
            <a:t>Stress/Anxiety 5.8%</a:t>
          </a:r>
        </a:p>
      </dsp:txBody>
      <dsp:txXfrm>
        <a:off x="3439678" y="623179"/>
        <a:ext cx="1975284" cy="192820"/>
      </dsp:txXfrm>
    </dsp:sp>
    <dsp:sp modelId="{99E13503-322F-4172-9AF2-FB8A94B7DCBA}">
      <dsp:nvSpPr>
        <dsp:cNvPr id="0" name=""/>
        <dsp:cNvSpPr/>
      </dsp:nvSpPr>
      <dsp:spPr>
        <a:xfrm>
          <a:off x="3432846" y="855988"/>
          <a:ext cx="1986878" cy="192820"/>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600"/>
            </a:spcAft>
          </a:pPr>
          <a:r>
            <a:rPr lang="en-AU" sz="900" kern="1200">
              <a:solidFill>
                <a:schemeClr val="tx1"/>
              </a:solidFill>
              <a:latin typeface="+mn-lt"/>
            </a:rPr>
            <a:t>Confidence 4.3%</a:t>
          </a:r>
        </a:p>
      </dsp:txBody>
      <dsp:txXfrm>
        <a:off x="3432846" y="855988"/>
        <a:ext cx="1986878" cy="192820"/>
      </dsp:txXfrm>
    </dsp:sp>
    <dsp:sp modelId="{C92397CF-A632-4CA8-A54A-95D68385F957}">
      <dsp:nvSpPr>
        <dsp:cNvPr id="0" name=""/>
        <dsp:cNvSpPr/>
      </dsp:nvSpPr>
      <dsp:spPr>
        <a:xfrm>
          <a:off x="3421806" y="1102911"/>
          <a:ext cx="1997918" cy="192820"/>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600"/>
            </a:spcAft>
          </a:pPr>
          <a:r>
            <a:rPr lang="en-AU" sz="900" kern="1200">
              <a:solidFill>
                <a:schemeClr val="tx1"/>
              </a:solidFill>
              <a:latin typeface="+mn-lt"/>
            </a:rPr>
            <a:t>Motivation 1.5%</a:t>
          </a:r>
        </a:p>
      </dsp:txBody>
      <dsp:txXfrm>
        <a:off x="3421806" y="1102911"/>
        <a:ext cx="1997918" cy="192820"/>
      </dsp:txXfrm>
    </dsp:sp>
    <dsp:sp modelId="{086004A4-69BD-4A8D-95C7-84DBC3FD8934}">
      <dsp:nvSpPr>
        <dsp:cNvPr id="0" name=""/>
        <dsp:cNvSpPr/>
      </dsp:nvSpPr>
      <dsp:spPr>
        <a:xfrm>
          <a:off x="-3232" y="2512318"/>
          <a:ext cx="1443818" cy="967438"/>
        </a:xfrm>
        <a:prstGeom prst="rect">
          <a:avLst/>
        </a:prstGeom>
        <a:solidFill>
          <a:schemeClr val="bg1">
            <a:lumMod val="7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100"/>
            </a:spcAft>
          </a:pPr>
          <a:r>
            <a:rPr lang="en-AU" sz="1000" kern="1200">
              <a:solidFill>
                <a:schemeClr val="tx1"/>
              </a:solidFill>
              <a:latin typeface="+mn-lt"/>
            </a:rPr>
            <a:t>External Barriers</a:t>
          </a:r>
        </a:p>
        <a:p>
          <a:pPr lvl="0" algn="ctr" defTabSz="444500">
            <a:lnSpc>
              <a:spcPct val="100000"/>
            </a:lnSpc>
            <a:spcBef>
              <a:spcPct val="0"/>
            </a:spcBef>
            <a:spcAft>
              <a:spcPts val="100"/>
            </a:spcAft>
          </a:pPr>
          <a:r>
            <a:rPr lang="en-AU" sz="1000" kern="1200">
              <a:solidFill>
                <a:schemeClr val="tx1"/>
              </a:solidFill>
              <a:latin typeface="+mn-lt"/>
            </a:rPr>
            <a:t>73.2%</a:t>
          </a:r>
        </a:p>
      </dsp:txBody>
      <dsp:txXfrm>
        <a:off x="-3232" y="2512318"/>
        <a:ext cx="1443818" cy="967438"/>
      </dsp:txXfrm>
    </dsp:sp>
    <dsp:sp modelId="{625C0270-DFEA-4F22-8730-5D03C2665BC7}">
      <dsp:nvSpPr>
        <dsp:cNvPr id="0" name=""/>
        <dsp:cNvSpPr/>
      </dsp:nvSpPr>
      <dsp:spPr>
        <a:xfrm>
          <a:off x="1540211" y="1533022"/>
          <a:ext cx="1531802" cy="847591"/>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100"/>
            </a:spcAft>
          </a:pPr>
          <a:r>
            <a:rPr lang="en-AU" sz="1000" kern="1200">
              <a:solidFill>
                <a:schemeClr val="tx1"/>
              </a:solidFill>
              <a:latin typeface="+mn-lt"/>
            </a:rPr>
            <a:t>Student </a:t>
          </a:r>
        </a:p>
        <a:p>
          <a:pPr lvl="0" algn="ctr" defTabSz="444500">
            <a:lnSpc>
              <a:spcPct val="100000"/>
            </a:lnSpc>
            <a:spcBef>
              <a:spcPct val="0"/>
            </a:spcBef>
            <a:spcAft>
              <a:spcPts val="100"/>
            </a:spcAft>
          </a:pPr>
          <a:r>
            <a:rPr lang="en-AU" sz="1000" kern="1200">
              <a:solidFill>
                <a:schemeClr val="tx1"/>
              </a:solidFill>
              <a:latin typeface="+mn-lt"/>
            </a:rPr>
            <a:t>25.4%</a:t>
          </a:r>
        </a:p>
      </dsp:txBody>
      <dsp:txXfrm>
        <a:off x="1540211" y="1533022"/>
        <a:ext cx="1531802" cy="847591"/>
      </dsp:txXfrm>
    </dsp:sp>
    <dsp:sp modelId="{94BEE3D4-C22C-4D6F-BAAA-F5DF27A61E1A}">
      <dsp:nvSpPr>
        <dsp:cNvPr id="0" name=""/>
        <dsp:cNvSpPr/>
      </dsp:nvSpPr>
      <dsp:spPr>
        <a:xfrm>
          <a:off x="3417841" y="1494549"/>
          <a:ext cx="1976766" cy="192820"/>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Culture/Attitudes 10.9%</a:t>
          </a:r>
        </a:p>
      </dsp:txBody>
      <dsp:txXfrm>
        <a:off x="3417841" y="1494549"/>
        <a:ext cx="1976766" cy="192820"/>
      </dsp:txXfrm>
    </dsp:sp>
    <dsp:sp modelId="{A6A32DEB-2B49-461A-9EAC-12A8BE876C73}">
      <dsp:nvSpPr>
        <dsp:cNvPr id="0" name=""/>
        <dsp:cNvSpPr/>
      </dsp:nvSpPr>
      <dsp:spPr>
        <a:xfrm>
          <a:off x="3412321" y="1740894"/>
          <a:ext cx="1995354" cy="192820"/>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Skills 7.2%</a:t>
          </a:r>
        </a:p>
      </dsp:txBody>
      <dsp:txXfrm>
        <a:off x="3412321" y="1740894"/>
        <a:ext cx="1995354" cy="192820"/>
      </dsp:txXfrm>
    </dsp:sp>
    <dsp:sp modelId="{4B171990-AF24-431F-AA0D-522F0CAECDFB}">
      <dsp:nvSpPr>
        <dsp:cNvPr id="0" name=""/>
        <dsp:cNvSpPr/>
      </dsp:nvSpPr>
      <dsp:spPr>
        <a:xfrm>
          <a:off x="3426394" y="1981713"/>
          <a:ext cx="1982005" cy="192820"/>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Knowledge 4.3%</a:t>
          </a:r>
        </a:p>
      </dsp:txBody>
      <dsp:txXfrm>
        <a:off x="3426394" y="1981713"/>
        <a:ext cx="1982005" cy="192820"/>
      </dsp:txXfrm>
    </dsp:sp>
    <dsp:sp modelId="{F5BCE1E8-43A6-4224-8974-E6FCA070483D}">
      <dsp:nvSpPr>
        <dsp:cNvPr id="0" name=""/>
        <dsp:cNvSpPr/>
      </dsp:nvSpPr>
      <dsp:spPr>
        <a:xfrm>
          <a:off x="3418136" y="2216434"/>
          <a:ext cx="1993978" cy="192820"/>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Language Skills 3.0%</a:t>
          </a:r>
        </a:p>
      </dsp:txBody>
      <dsp:txXfrm>
        <a:off x="3418136" y="2216434"/>
        <a:ext cx="1993978" cy="192820"/>
      </dsp:txXfrm>
    </dsp:sp>
    <dsp:sp modelId="{EF262D7D-DB7D-4028-97A7-55B6D84C494C}">
      <dsp:nvSpPr>
        <dsp:cNvPr id="0" name=""/>
        <dsp:cNvSpPr/>
      </dsp:nvSpPr>
      <dsp:spPr>
        <a:xfrm>
          <a:off x="1552205" y="2554164"/>
          <a:ext cx="1531802" cy="847591"/>
        </a:xfrm>
        <a:prstGeom prst="rect">
          <a:avLst/>
        </a:prstGeom>
        <a:solidFill>
          <a:schemeClr val="bg2">
            <a:lumMod val="9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100"/>
            </a:spcAft>
          </a:pPr>
          <a:r>
            <a:rPr lang="en-AU" sz="1000" kern="1200">
              <a:solidFill>
                <a:schemeClr val="tx1"/>
              </a:solidFill>
              <a:latin typeface="+mn-lt"/>
            </a:rPr>
            <a:t>Department/Faculty</a:t>
          </a:r>
        </a:p>
        <a:p>
          <a:pPr lvl="0" algn="ctr" defTabSz="444500">
            <a:lnSpc>
              <a:spcPct val="100000"/>
            </a:lnSpc>
            <a:spcBef>
              <a:spcPct val="0"/>
            </a:spcBef>
            <a:spcAft>
              <a:spcPts val="100"/>
            </a:spcAft>
          </a:pPr>
          <a:r>
            <a:rPr lang="en-AU" sz="1000" kern="1200">
              <a:solidFill>
                <a:schemeClr val="tx1"/>
              </a:solidFill>
              <a:latin typeface="+mn-lt"/>
            </a:rPr>
            <a:t>29.7% </a:t>
          </a:r>
        </a:p>
      </dsp:txBody>
      <dsp:txXfrm>
        <a:off x="1552205" y="2554164"/>
        <a:ext cx="1531802" cy="847591"/>
      </dsp:txXfrm>
    </dsp:sp>
    <dsp:sp modelId="{CF31EA6F-BB59-4312-A44F-79C44CC6C8EF}">
      <dsp:nvSpPr>
        <dsp:cNvPr id="0" name=""/>
        <dsp:cNvSpPr/>
      </dsp:nvSpPr>
      <dsp:spPr>
        <a:xfrm>
          <a:off x="3422757" y="2486913"/>
          <a:ext cx="1993613" cy="238870"/>
        </a:xfrm>
        <a:prstGeom prst="rect">
          <a:avLst/>
        </a:prstGeom>
        <a:solidFill>
          <a:schemeClr val="bg2">
            <a:lumMod val="9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Resources/Course Design 8.7%</a:t>
          </a:r>
        </a:p>
      </dsp:txBody>
      <dsp:txXfrm>
        <a:off x="3422757" y="2486913"/>
        <a:ext cx="1993613" cy="238870"/>
      </dsp:txXfrm>
    </dsp:sp>
    <dsp:sp modelId="{3040E633-589E-4E3D-94E6-758E22BFB26D}">
      <dsp:nvSpPr>
        <dsp:cNvPr id="0" name=""/>
        <dsp:cNvSpPr/>
      </dsp:nvSpPr>
      <dsp:spPr>
        <a:xfrm>
          <a:off x="3434934" y="2779308"/>
          <a:ext cx="1975804" cy="192820"/>
        </a:xfrm>
        <a:prstGeom prst="rect">
          <a:avLst/>
        </a:prstGeom>
        <a:solidFill>
          <a:schemeClr val="bg2">
            <a:lumMod val="9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 Communication 8.0%</a:t>
          </a:r>
        </a:p>
      </dsp:txBody>
      <dsp:txXfrm>
        <a:off x="3434934" y="2779308"/>
        <a:ext cx="1975804" cy="192820"/>
      </dsp:txXfrm>
    </dsp:sp>
    <dsp:sp modelId="{D47E855F-A4A1-47CA-924B-BF2A72190380}">
      <dsp:nvSpPr>
        <dsp:cNvPr id="0" name=""/>
        <dsp:cNvSpPr/>
      </dsp:nvSpPr>
      <dsp:spPr>
        <a:xfrm>
          <a:off x="3429224" y="3019750"/>
          <a:ext cx="1977398" cy="217064"/>
        </a:xfrm>
        <a:prstGeom prst="rect">
          <a:avLst/>
        </a:prstGeom>
        <a:solidFill>
          <a:schemeClr val="bg2">
            <a:lumMod val="9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Culture/Support 7.2%</a:t>
          </a:r>
        </a:p>
      </dsp:txBody>
      <dsp:txXfrm>
        <a:off x="3429224" y="3019750"/>
        <a:ext cx="1977398" cy="217064"/>
      </dsp:txXfrm>
    </dsp:sp>
    <dsp:sp modelId="{C5C4D644-8B7B-4486-B93E-F5FC6B4D18ED}">
      <dsp:nvSpPr>
        <dsp:cNvPr id="0" name=""/>
        <dsp:cNvSpPr/>
      </dsp:nvSpPr>
      <dsp:spPr>
        <a:xfrm>
          <a:off x="3426820" y="3291477"/>
          <a:ext cx="1992904" cy="231347"/>
        </a:xfrm>
        <a:prstGeom prst="rect">
          <a:avLst/>
        </a:prstGeom>
        <a:solidFill>
          <a:schemeClr val="bg2">
            <a:lumMod val="9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Workload/Time 5.8%</a:t>
          </a:r>
        </a:p>
      </dsp:txBody>
      <dsp:txXfrm>
        <a:off x="3426820" y="3291477"/>
        <a:ext cx="1992904" cy="231347"/>
      </dsp:txXfrm>
    </dsp:sp>
    <dsp:sp modelId="{ECF08FC5-4656-4212-8CD8-F51209E631F7}">
      <dsp:nvSpPr>
        <dsp:cNvPr id="0" name=""/>
        <dsp:cNvSpPr/>
      </dsp:nvSpPr>
      <dsp:spPr>
        <a:xfrm>
          <a:off x="1547191" y="3641100"/>
          <a:ext cx="1531802" cy="847591"/>
        </a:xfrm>
        <a:prstGeom prst="rect">
          <a:avLst/>
        </a:prstGeom>
        <a:solidFill>
          <a:schemeClr val="bg1">
            <a:lumMod val="8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100"/>
            </a:spcAft>
          </a:pPr>
          <a:r>
            <a:rPr lang="en-AU" sz="1000" kern="1200">
              <a:solidFill>
                <a:schemeClr val="tx1"/>
              </a:solidFill>
              <a:latin typeface="+mn-lt"/>
            </a:rPr>
            <a:t>Institution</a:t>
          </a:r>
        </a:p>
        <a:p>
          <a:pPr lvl="0" algn="ctr" defTabSz="444500">
            <a:lnSpc>
              <a:spcPct val="100000"/>
            </a:lnSpc>
            <a:spcBef>
              <a:spcPct val="0"/>
            </a:spcBef>
            <a:spcAft>
              <a:spcPts val="100"/>
            </a:spcAft>
          </a:pPr>
          <a:r>
            <a:rPr lang="en-AU" sz="1000" kern="1200">
              <a:solidFill>
                <a:schemeClr val="tx1"/>
              </a:solidFill>
              <a:latin typeface="+mn-lt"/>
            </a:rPr>
            <a:t>18.1%</a:t>
          </a:r>
        </a:p>
      </dsp:txBody>
      <dsp:txXfrm>
        <a:off x="1547191" y="3641100"/>
        <a:ext cx="1531802" cy="847591"/>
      </dsp:txXfrm>
    </dsp:sp>
    <dsp:sp modelId="{8C40D221-E1A3-4CB9-96BD-D794234C66B0}">
      <dsp:nvSpPr>
        <dsp:cNvPr id="0" name=""/>
        <dsp:cNvSpPr/>
      </dsp:nvSpPr>
      <dsp:spPr>
        <a:xfrm>
          <a:off x="3423035" y="3581115"/>
          <a:ext cx="1996689" cy="210598"/>
        </a:xfrm>
        <a:prstGeom prst="rect">
          <a:avLst/>
        </a:prstGeom>
        <a:solidFill>
          <a:schemeClr val="bg1">
            <a:lumMod val="8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Resources/Teaching Space 5.8%</a:t>
          </a:r>
        </a:p>
      </dsp:txBody>
      <dsp:txXfrm>
        <a:off x="3423035" y="3581115"/>
        <a:ext cx="1996689" cy="210598"/>
      </dsp:txXfrm>
    </dsp:sp>
    <dsp:sp modelId="{7BC20AEF-64CF-4B57-9FB2-0BC2517D9DCE}">
      <dsp:nvSpPr>
        <dsp:cNvPr id="0" name=""/>
        <dsp:cNvSpPr/>
      </dsp:nvSpPr>
      <dsp:spPr>
        <a:xfrm>
          <a:off x="3427017" y="3833489"/>
          <a:ext cx="1992707" cy="192820"/>
        </a:xfrm>
        <a:prstGeom prst="rect">
          <a:avLst/>
        </a:prstGeom>
        <a:solidFill>
          <a:schemeClr val="bg1">
            <a:lumMod val="8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Administrative 5.1%</a:t>
          </a:r>
        </a:p>
      </dsp:txBody>
      <dsp:txXfrm>
        <a:off x="3427017" y="3833489"/>
        <a:ext cx="1992707" cy="192820"/>
      </dsp:txXfrm>
    </dsp:sp>
    <dsp:sp modelId="{8662F892-C295-4926-B693-D19051FB2005}">
      <dsp:nvSpPr>
        <dsp:cNvPr id="0" name=""/>
        <dsp:cNvSpPr/>
      </dsp:nvSpPr>
      <dsp:spPr>
        <a:xfrm>
          <a:off x="3439187" y="4056004"/>
          <a:ext cx="1980537" cy="192820"/>
        </a:xfrm>
        <a:prstGeom prst="rect">
          <a:avLst/>
        </a:prstGeom>
        <a:solidFill>
          <a:schemeClr val="bg1">
            <a:lumMod val="8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 Technology Training 3.6%</a:t>
          </a:r>
        </a:p>
      </dsp:txBody>
      <dsp:txXfrm>
        <a:off x="3439187" y="4056004"/>
        <a:ext cx="1980537" cy="192820"/>
      </dsp:txXfrm>
    </dsp:sp>
    <dsp:sp modelId="{4A5A13F5-0363-4EAE-B231-2CDBEA7C8F88}">
      <dsp:nvSpPr>
        <dsp:cNvPr id="0" name=""/>
        <dsp:cNvSpPr/>
      </dsp:nvSpPr>
      <dsp:spPr>
        <a:xfrm>
          <a:off x="3437747" y="4290360"/>
          <a:ext cx="1981977" cy="192820"/>
        </a:xfrm>
        <a:prstGeom prst="rect">
          <a:avLst/>
        </a:prstGeom>
        <a:solidFill>
          <a:schemeClr val="bg1">
            <a:lumMod val="8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100"/>
            </a:spcAft>
          </a:pPr>
          <a:r>
            <a:rPr lang="en-AU" sz="900" kern="1200">
              <a:solidFill>
                <a:schemeClr val="tx1"/>
              </a:solidFill>
              <a:latin typeface="+mn-lt"/>
            </a:rPr>
            <a:t>Class Size 3.6%</a:t>
          </a:r>
        </a:p>
      </dsp:txBody>
      <dsp:txXfrm>
        <a:off x="3437747" y="4290360"/>
        <a:ext cx="1981977" cy="19282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BAD41-AA97-424A-B815-A2F94A11F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B28E47F.dotm</Template>
  <TotalTime>127</TotalTime>
  <Pages>110</Pages>
  <Words>30469</Words>
  <Characters>238455</Characters>
  <Application>Microsoft Office Word</Application>
  <DocSecurity>0</DocSecurity>
  <Lines>1987</Lines>
  <Paragraphs>536</Paragraphs>
  <ScaleCrop>false</ScaleCrop>
  <HeadingPairs>
    <vt:vector size="2" baseType="variant">
      <vt:variant>
        <vt:lpstr>Title</vt:lpstr>
      </vt:variant>
      <vt:variant>
        <vt:i4>1</vt:i4>
      </vt:variant>
    </vt:vector>
  </HeadingPairs>
  <TitlesOfParts>
    <vt:vector size="1" baseType="lpstr">
      <vt:lpstr>Report Contents</vt:lpstr>
    </vt:vector>
  </TitlesOfParts>
  <Company>Australian Government</Company>
  <LinksUpToDate>false</LinksUpToDate>
  <CharactersWithSpaces>268388</CharactersWithSpaces>
  <SharedDoc>false</SharedDoc>
  <HLinks>
    <vt:vector size="204" baseType="variant">
      <vt:variant>
        <vt:i4>2031689</vt:i4>
      </vt:variant>
      <vt:variant>
        <vt:i4>262</vt:i4>
      </vt:variant>
      <vt:variant>
        <vt:i4>0</vt:i4>
      </vt:variant>
      <vt:variant>
        <vt:i4>5</vt:i4>
      </vt:variant>
      <vt:variant>
        <vt:lpwstr>http://www.newcastle.edu.au/Resources/Divisions/Academic/Planning%20Quality%20and%20Reporting/Planning/2011-2015%20Council%20Approved%20Strategic%20Plan.pdf</vt:lpwstr>
      </vt:variant>
      <vt:variant>
        <vt:lpwstr/>
      </vt:variant>
      <vt:variant>
        <vt:i4>4521995</vt:i4>
      </vt:variant>
      <vt:variant>
        <vt:i4>256</vt:i4>
      </vt:variant>
      <vt:variant>
        <vt:i4>0</vt:i4>
      </vt:variant>
      <vt:variant>
        <vt:i4>5</vt:i4>
      </vt:variant>
      <vt:variant>
        <vt:lpwstr/>
      </vt:variant>
      <vt:variant>
        <vt:lpwstr>_ENREF_4</vt:lpwstr>
      </vt:variant>
      <vt:variant>
        <vt:i4>2883618</vt:i4>
      </vt:variant>
      <vt:variant>
        <vt:i4>251</vt:i4>
      </vt:variant>
      <vt:variant>
        <vt:i4>0</vt:i4>
      </vt:variant>
      <vt:variant>
        <vt:i4>5</vt:i4>
      </vt:variant>
      <vt:variant>
        <vt:lpwstr>http://www.monash.edu/pats</vt:lpwstr>
      </vt:variant>
      <vt:variant>
        <vt:lpwstr/>
      </vt:variant>
      <vt:variant>
        <vt:i4>4521995</vt:i4>
      </vt:variant>
      <vt:variant>
        <vt:i4>247</vt:i4>
      </vt:variant>
      <vt:variant>
        <vt:i4>0</vt:i4>
      </vt:variant>
      <vt:variant>
        <vt:i4>5</vt:i4>
      </vt:variant>
      <vt:variant>
        <vt:lpwstr/>
      </vt:variant>
      <vt:variant>
        <vt:lpwstr>_ENREF_4</vt:lpwstr>
      </vt:variant>
      <vt:variant>
        <vt:i4>4456459</vt:i4>
      </vt:variant>
      <vt:variant>
        <vt:i4>241</vt:i4>
      </vt:variant>
      <vt:variant>
        <vt:i4>0</vt:i4>
      </vt:variant>
      <vt:variant>
        <vt:i4>5</vt:i4>
      </vt:variant>
      <vt:variant>
        <vt:lpwstr/>
      </vt:variant>
      <vt:variant>
        <vt:lpwstr>_ENREF_5</vt:lpwstr>
      </vt:variant>
      <vt:variant>
        <vt:i4>4653067</vt:i4>
      </vt:variant>
      <vt:variant>
        <vt:i4>235</vt:i4>
      </vt:variant>
      <vt:variant>
        <vt:i4>0</vt:i4>
      </vt:variant>
      <vt:variant>
        <vt:i4>5</vt:i4>
      </vt:variant>
      <vt:variant>
        <vt:lpwstr/>
      </vt:variant>
      <vt:variant>
        <vt:lpwstr>_ENREF_6</vt:lpwstr>
      </vt:variant>
      <vt:variant>
        <vt:i4>4194315</vt:i4>
      </vt:variant>
      <vt:variant>
        <vt:i4>229</vt:i4>
      </vt:variant>
      <vt:variant>
        <vt:i4>0</vt:i4>
      </vt:variant>
      <vt:variant>
        <vt:i4>5</vt:i4>
      </vt:variant>
      <vt:variant>
        <vt:lpwstr/>
      </vt:variant>
      <vt:variant>
        <vt:lpwstr>_ENREF_1</vt:lpwstr>
      </vt:variant>
      <vt:variant>
        <vt:i4>4390923</vt:i4>
      </vt:variant>
      <vt:variant>
        <vt:i4>214</vt:i4>
      </vt:variant>
      <vt:variant>
        <vt:i4>0</vt:i4>
      </vt:variant>
      <vt:variant>
        <vt:i4>5</vt:i4>
      </vt:variant>
      <vt:variant>
        <vt:lpwstr/>
      </vt:variant>
      <vt:variant>
        <vt:lpwstr>_ENREF_2</vt:lpwstr>
      </vt:variant>
      <vt:variant>
        <vt:i4>4653067</vt:i4>
      </vt:variant>
      <vt:variant>
        <vt:i4>208</vt:i4>
      </vt:variant>
      <vt:variant>
        <vt:i4>0</vt:i4>
      </vt:variant>
      <vt:variant>
        <vt:i4>5</vt:i4>
      </vt:variant>
      <vt:variant>
        <vt:lpwstr/>
      </vt:variant>
      <vt:variant>
        <vt:lpwstr>_ENREF_6</vt:lpwstr>
      </vt:variant>
      <vt:variant>
        <vt:i4>4653067</vt:i4>
      </vt:variant>
      <vt:variant>
        <vt:i4>202</vt:i4>
      </vt:variant>
      <vt:variant>
        <vt:i4>0</vt:i4>
      </vt:variant>
      <vt:variant>
        <vt:i4>5</vt:i4>
      </vt:variant>
      <vt:variant>
        <vt:lpwstr/>
      </vt:variant>
      <vt:variant>
        <vt:lpwstr>_ENREF_6</vt:lpwstr>
      </vt:variant>
      <vt:variant>
        <vt:i4>4456459</vt:i4>
      </vt:variant>
      <vt:variant>
        <vt:i4>196</vt:i4>
      </vt:variant>
      <vt:variant>
        <vt:i4>0</vt:i4>
      </vt:variant>
      <vt:variant>
        <vt:i4>5</vt:i4>
      </vt:variant>
      <vt:variant>
        <vt:lpwstr/>
      </vt:variant>
      <vt:variant>
        <vt:lpwstr>_ENREF_5</vt:lpwstr>
      </vt:variant>
      <vt:variant>
        <vt:i4>4194315</vt:i4>
      </vt:variant>
      <vt:variant>
        <vt:i4>190</vt:i4>
      </vt:variant>
      <vt:variant>
        <vt:i4>0</vt:i4>
      </vt:variant>
      <vt:variant>
        <vt:i4>5</vt:i4>
      </vt:variant>
      <vt:variant>
        <vt:lpwstr/>
      </vt:variant>
      <vt:variant>
        <vt:lpwstr>_ENREF_16</vt:lpwstr>
      </vt:variant>
      <vt:variant>
        <vt:i4>4194315</vt:i4>
      </vt:variant>
      <vt:variant>
        <vt:i4>184</vt:i4>
      </vt:variant>
      <vt:variant>
        <vt:i4>0</vt:i4>
      </vt:variant>
      <vt:variant>
        <vt:i4>5</vt:i4>
      </vt:variant>
      <vt:variant>
        <vt:lpwstr/>
      </vt:variant>
      <vt:variant>
        <vt:lpwstr>_ENREF_14</vt:lpwstr>
      </vt:variant>
      <vt:variant>
        <vt:i4>4718603</vt:i4>
      </vt:variant>
      <vt:variant>
        <vt:i4>181</vt:i4>
      </vt:variant>
      <vt:variant>
        <vt:i4>0</vt:i4>
      </vt:variant>
      <vt:variant>
        <vt:i4>5</vt:i4>
      </vt:variant>
      <vt:variant>
        <vt:lpwstr/>
      </vt:variant>
      <vt:variant>
        <vt:lpwstr>_ENREF_9</vt:lpwstr>
      </vt:variant>
      <vt:variant>
        <vt:i4>4784139</vt:i4>
      </vt:variant>
      <vt:variant>
        <vt:i4>178</vt:i4>
      </vt:variant>
      <vt:variant>
        <vt:i4>0</vt:i4>
      </vt:variant>
      <vt:variant>
        <vt:i4>5</vt:i4>
      </vt:variant>
      <vt:variant>
        <vt:lpwstr/>
      </vt:variant>
      <vt:variant>
        <vt:lpwstr>_ENREF_8</vt:lpwstr>
      </vt:variant>
      <vt:variant>
        <vt:i4>4194315</vt:i4>
      </vt:variant>
      <vt:variant>
        <vt:i4>170</vt:i4>
      </vt:variant>
      <vt:variant>
        <vt:i4>0</vt:i4>
      </vt:variant>
      <vt:variant>
        <vt:i4>5</vt:i4>
      </vt:variant>
      <vt:variant>
        <vt:lpwstr/>
      </vt:variant>
      <vt:variant>
        <vt:lpwstr>_ENREF_17</vt:lpwstr>
      </vt:variant>
      <vt:variant>
        <vt:i4>4194315</vt:i4>
      </vt:variant>
      <vt:variant>
        <vt:i4>167</vt:i4>
      </vt:variant>
      <vt:variant>
        <vt:i4>0</vt:i4>
      </vt:variant>
      <vt:variant>
        <vt:i4>5</vt:i4>
      </vt:variant>
      <vt:variant>
        <vt:lpwstr/>
      </vt:variant>
      <vt:variant>
        <vt:lpwstr>_ENREF_12</vt:lpwstr>
      </vt:variant>
      <vt:variant>
        <vt:i4>4587531</vt:i4>
      </vt:variant>
      <vt:variant>
        <vt:i4>161</vt:i4>
      </vt:variant>
      <vt:variant>
        <vt:i4>0</vt:i4>
      </vt:variant>
      <vt:variant>
        <vt:i4>5</vt:i4>
      </vt:variant>
      <vt:variant>
        <vt:lpwstr/>
      </vt:variant>
      <vt:variant>
        <vt:lpwstr>_ENREF_7</vt:lpwstr>
      </vt:variant>
      <vt:variant>
        <vt:i4>4194315</vt:i4>
      </vt:variant>
      <vt:variant>
        <vt:i4>155</vt:i4>
      </vt:variant>
      <vt:variant>
        <vt:i4>0</vt:i4>
      </vt:variant>
      <vt:variant>
        <vt:i4>5</vt:i4>
      </vt:variant>
      <vt:variant>
        <vt:lpwstr/>
      </vt:variant>
      <vt:variant>
        <vt:lpwstr>_ENREF_13</vt:lpwstr>
      </vt:variant>
      <vt:variant>
        <vt:i4>4194315</vt:i4>
      </vt:variant>
      <vt:variant>
        <vt:i4>152</vt:i4>
      </vt:variant>
      <vt:variant>
        <vt:i4>0</vt:i4>
      </vt:variant>
      <vt:variant>
        <vt:i4>5</vt:i4>
      </vt:variant>
      <vt:variant>
        <vt:lpwstr/>
      </vt:variant>
      <vt:variant>
        <vt:lpwstr>_ENREF_10</vt:lpwstr>
      </vt:variant>
      <vt:variant>
        <vt:i4>4194315</vt:i4>
      </vt:variant>
      <vt:variant>
        <vt:i4>146</vt:i4>
      </vt:variant>
      <vt:variant>
        <vt:i4>0</vt:i4>
      </vt:variant>
      <vt:variant>
        <vt:i4>5</vt:i4>
      </vt:variant>
      <vt:variant>
        <vt:lpwstr/>
      </vt:variant>
      <vt:variant>
        <vt:lpwstr>_ENREF_13</vt:lpwstr>
      </vt:variant>
      <vt:variant>
        <vt:i4>4194315</vt:i4>
      </vt:variant>
      <vt:variant>
        <vt:i4>140</vt:i4>
      </vt:variant>
      <vt:variant>
        <vt:i4>0</vt:i4>
      </vt:variant>
      <vt:variant>
        <vt:i4>5</vt:i4>
      </vt:variant>
      <vt:variant>
        <vt:lpwstr/>
      </vt:variant>
      <vt:variant>
        <vt:lpwstr>_ENREF_15</vt:lpwstr>
      </vt:variant>
      <vt:variant>
        <vt:i4>4784139</vt:i4>
      </vt:variant>
      <vt:variant>
        <vt:i4>134</vt:i4>
      </vt:variant>
      <vt:variant>
        <vt:i4>0</vt:i4>
      </vt:variant>
      <vt:variant>
        <vt:i4>5</vt:i4>
      </vt:variant>
      <vt:variant>
        <vt:lpwstr/>
      </vt:variant>
      <vt:variant>
        <vt:lpwstr>_ENREF_8</vt:lpwstr>
      </vt:variant>
      <vt:variant>
        <vt:i4>4194315</vt:i4>
      </vt:variant>
      <vt:variant>
        <vt:i4>128</vt:i4>
      </vt:variant>
      <vt:variant>
        <vt:i4>0</vt:i4>
      </vt:variant>
      <vt:variant>
        <vt:i4>5</vt:i4>
      </vt:variant>
      <vt:variant>
        <vt:lpwstr/>
      </vt:variant>
      <vt:variant>
        <vt:lpwstr>_ENREF_15</vt:lpwstr>
      </vt:variant>
      <vt:variant>
        <vt:i4>4325387</vt:i4>
      </vt:variant>
      <vt:variant>
        <vt:i4>122</vt:i4>
      </vt:variant>
      <vt:variant>
        <vt:i4>0</vt:i4>
      </vt:variant>
      <vt:variant>
        <vt:i4>5</vt:i4>
      </vt:variant>
      <vt:variant>
        <vt:lpwstr/>
      </vt:variant>
      <vt:variant>
        <vt:lpwstr>_ENREF_3</vt:lpwstr>
      </vt:variant>
      <vt:variant>
        <vt:i4>4587531</vt:i4>
      </vt:variant>
      <vt:variant>
        <vt:i4>116</vt:i4>
      </vt:variant>
      <vt:variant>
        <vt:i4>0</vt:i4>
      </vt:variant>
      <vt:variant>
        <vt:i4>5</vt:i4>
      </vt:variant>
      <vt:variant>
        <vt:lpwstr/>
      </vt:variant>
      <vt:variant>
        <vt:lpwstr>_ENREF_7</vt:lpwstr>
      </vt:variant>
      <vt:variant>
        <vt:i4>4194315</vt:i4>
      </vt:variant>
      <vt:variant>
        <vt:i4>110</vt:i4>
      </vt:variant>
      <vt:variant>
        <vt:i4>0</vt:i4>
      </vt:variant>
      <vt:variant>
        <vt:i4>5</vt:i4>
      </vt:variant>
      <vt:variant>
        <vt:lpwstr/>
      </vt:variant>
      <vt:variant>
        <vt:lpwstr>_ENREF_1</vt:lpwstr>
      </vt:variant>
      <vt:variant>
        <vt:i4>4194315</vt:i4>
      </vt:variant>
      <vt:variant>
        <vt:i4>104</vt:i4>
      </vt:variant>
      <vt:variant>
        <vt:i4>0</vt:i4>
      </vt:variant>
      <vt:variant>
        <vt:i4>5</vt:i4>
      </vt:variant>
      <vt:variant>
        <vt:lpwstr/>
      </vt:variant>
      <vt:variant>
        <vt:lpwstr>_ENREF_11</vt:lpwstr>
      </vt:variant>
      <vt:variant>
        <vt:i4>10</vt:i4>
      </vt:variant>
      <vt:variant>
        <vt:i4>99</vt:i4>
      </vt:variant>
      <vt:variant>
        <vt:i4>0</vt:i4>
      </vt:variant>
      <vt:variant>
        <vt:i4>5</vt:i4>
      </vt:variant>
      <vt:variant>
        <vt:lpwstr>http://teachingframework.edu.au/</vt:lpwstr>
      </vt:variant>
      <vt:variant>
        <vt:lpwstr/>
      </vt:variant>
      <vt:variant>
        <vt:i4>4390923</vt:i4>
      </vt:variant>
      <vt:variant>
        <vt:i4>95</vt:i4>
      </vt:variant>
      <vt:variant>
        <vt:i4>0</vt:i4>
      </vt:variant>
      <vt:variant>
        <vt:i4>5</vt:i4>
      </vt:variant>
      <vt:variant>
        <vt:lpwstr/>
      </vt:variant>
      <vt:variant>
        <vt:lpwstr>_ENREF_2</vt:lpwstr>
      </vt:variant>
      <vt:variant>
        <vt:i4>6357011</vt:i4>
      </vt:variant>
      <vt:variant>
        <vt:i4>9</vt:i4>
      </vt:variant>
      <vt:variant>
        <vt:i4>0</vt:i4>
      </vt:variant>
      <vt:variant>
        <vt:i4>5</vt:i4>
      </vt:variant>
      <vt:variant>
        <vt:lpwstr>mailto:learningandteaching@deewr.gov.au</vt:lpwstr>
      </vt:variant>
      <vt:variant>
        <vt:lpwstr/>
      </vt:variant>
      <vt:variant>
        <vt:i4>1310727</vt:i4>
      </vt:variant>
      <vt:variant>
        <vt:i4>6</vt:i4>
      </vt:variant>
      <vt:variant>
        <vt:i4>0</vt:i4>
      </vt:variant>
      <vt:variant>
        <vt:i4>5</vt:i4>
      </vt:variant>
      <vt:variant>
        <vt:lpwstr>../../../Documents/Admin</vt:lpwstr>
      </vt:variant>
      <vt:variant>
        <vt:lpwstr/>
      </vt:variant>
      <vt:variant>
        <vt:i4>2752572</vt:i4>
      </vt:variant>
      <vt:variant>
        <vt:i4>3</vt:i4>
      </vt:variant>
      <vt:variant>
        <vt:i4>0</vt:i4>
      </vt:variant>
      <vt:variant>
        <vt:i4>5</vt:i4>
      </vt:variant>
      <vt:variant>
        <vt:lpwstr>http://creativecommons.org/licenses/by/3.0/au/</vt:lpwstr>
      </vt:variant>
      <vt:variant>
        <vt:lpwstr/>
      </vt:variant>
      <vt:variant>
        <vt:i4>8192042</vt:i4>
      </vt:variant>
      <vt:variant>
        <vt:i4>0</vt:i4>
      </vt:variant>
      <vt:variant>
        <vt:i4>0</vt:i4>
      </vt:variant>
      <vt:variant>
        <vt:i4>5</vt:i4>
      </vt:variant>
      <vt:variant>
        <vt:lpwstr>../../../../jrae/Downloads/www.monash.edu/pats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Contents</dc:title>
  <dc:creator>Marguerite de Sousa</dc:creator>
  <cp:lastModifiedBy>Anna Bradshaw</cp:lastModifiedBy>
  <cp:revision>13</cp:revision>
  <cp:lastPrinted>2015-09-07T05:37:00Z</cp:lastPrinted>
  <dcterms:created xsi:type="dcterms:W3CDTF">2015-08-06T23:40:00Z</dcterms:created>
  <dcterms:modified xsi:type="dcterms:W3CDTF">2015-09-07T05:55:00Z</dcterms:modified>
</cp:coreProperties>
</file>